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7A010BD8">
      <w:pPr>
        <w:pStyle w:val="Subtitle"/>
        <w:rPr>
          <w:lang w:val="en-US"/>
        </w:rPr>
      </w:pPr>
      <w:r>
        <w:rPr>
          <w:lang w:val="en-US"/>
        </w:rPr>
        <w:t xml:space="preserve">Heritage Council </w:t>
      </w:r>
      <w:r w:rsidR="00054955">
        <w:rPr>
          <w:lang w:val="en-US"/>
        </w:rPr>
        <w:t xml:space="preserve">of </w:t>
      </w:r>
      <w:r>
        <w:rPr>
          <w:lang w:val="en-US"/>
        </w:rPr>
        <w:t>Victoria</w:t>
      </w:r>
    </w:p>
    <w:p w:rsidRPr="00111527" w:rsidR="00B1218A" w:rsidP="00B1218A" w:rsidRDefault="00B1218A" w14:paraId="74E087D6" w14:textId="19E1A2E0">
      <w:pPr>
        <w:pStyle w:val="Title"/>
        <w:rPr>
          <w:lang w:val="en-US"/>
        </w:rPr>
      </w:pPr>
      <w:bookmarkStart w:name="_Toc114654442" w:id="0"/>
      <w:r w:rsidRPr="00B1218A">
        <w:t xml:space="preserve">Vulnerability Assessment Table: </w:t>
      </w:r>
      <w:r w:rsidRPr="00A004D4" w:rsidR="00A004D4">
        <w:rPr>
          <w:lang w:val="en-US"/>
        </w:rPr>
        <w:t xml:space="preserve">Surface archaeological remains  </w:t>
      </w:r>
    </w:p>
    <w:p w:rsidRPr="00A004D4" w:rsidR="00A004D4" w:rsidP="00A004D4" w:rsidRDefault="00A004D4" w14:paraId="1F3AD2D5" w14:textId="77777777">
      <w:pPr>
        <w:rPr>
          <w:lang w:val="en-US"/>
        </w:rPr>
      </w:pPr>
      <w:r w:rsidRPr="00A004D4">
        <w:rPr>
          <w:lang w:val="en-US"/>
        </w:rPr>
        <w:t>This table highlights some of the ways surface archaeological remains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 or object.</w:t>
      </w:r>
    </w:p>
    <w:p w:rsidRPr="00A004D4" w:rsidR="00A004D4" w:rsidP="00A004D4" w:rsidRDefault="002C75AC" w14:paraId="1E41CCF3" w14:textId="478711DF">
      <w:pPr>
        <w:pStyle w:val="Heading1"/>
        <w:rPr>
          <w:lang w:val="en-US"/>
        </w:rPr>
      </w:pPr>
      <w:r w:rsidRPr="002C75AC">
        <w:rPr>
          <w:noProof/>
          <w:lang w:val="en-US"/>
        </w:rPr>
        <w:lastRenderedPageBreak/>
        <w:drawing>
          <wp:inline distT="0" distB="0" distL="0" distR="0" wp14:anchorId="7ED72917" wp14:editId="51E147AE">
            <wp:extent cx="584200" cy="419100"/>
            <wp:effectExtent l="0" t="0" r="0" b="0"/>
            <wp:docPr id="14239221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2157"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2C75AC">
        <w:rPr>
          <w:lang w:val="en-US"/>
        </w:rPr>
        <w:t>Exposure — General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A004D4" w:rsidR="00A004D4" w:rsidTr="00A004D4" w14:paraId="6A3E335F" w14:textId="77777777">
        <w:trPr>
          <w:cantSplit/>
          <w:trHeight w:val="956"/>
          <w:tblHeader/>
        </w:trPr>
        <w:tc>
          <w:tcPr>
            <w:tcW w:w="1474" w:type="dxa"/>
          </w:tcPr>
          <w:p w:rsidRPr="00A004D4" w:rsidR="00A004D4" w:rsidP="00A004D4" w:rsidRDefault="00A004D4" w14:paraId="5D60546D" w14:textId="77777777">
            <w:pPr>
              <w:rPr>
                <w:b/>
                <w:bCs/>
                <w:lang w:val="en-US" w:eastAsia="en-AU"/>
              </w:rPr>
            </w:pPr>
            <w:r w:rsidRPr="00A004D4">
              <w:rPr>
                <w:b/>
                <w:bCs/>
                <w:lang w:val="en-US" w:eastAsia="en-AU"/>
              </w:rPr>
              <w:t>Climate change variables</w:t>
            </w:r>
          </w:p>
        </w:tc>
        <w:tc>
          <w:tcPr>
            <w:tcW w:w="1474" w:type="dxa"/>
          </w:tcPr>
          <w:p w:rsidRPr="00A004D4" w:rsidR="00A004D4" w:rsidP="00A004D4" w:rsidRDefault="00A004D4" w14:paraId="5393C4BF" w14:textId="77777777">
            <w:pPr>
              <w:rPr>
                <w:b/>
                <w:bCs/>
                <w:lang w:val="en-US" w:eastAsia="en-AU"/>
              </w:rPr>
            </w:pPr>
            <w:r w:rsidRPr="00A004D4">
              <w:rPr>
                <w:b/>
                <w:bCs/>
                <w:lang w:val="en-US" w:eastAsia="en-AU"/>
              </w:rPr>
              <w:t>Key climate change impacts</w:t>
            </w:r>
          </w:p>
        </w:tc>
        <w:tc>
          <w:tcPr>
            <w:tcW w:w="1474" w:type="dxa"/>
          </w:tcPr>
          <w:p w:rsidRPr="00A004D4" w:rsidR="00A004D4" w:rsidP="00A004D4" w:rsidRDefault="00A004D4" w14:paraId="66EFA37C" w14:textId="77777777">
            <w:pPr>
              <w:rPr>
                <w:b/>
                <w:bCs/>
                <w:lang w:val="en-US" w:eastAsia="en-AU"/>
              </w:rPr>
            </w:pPr>
            <w:r w:rsidRPr="00A004D4">
              <w:rPr>
                <w:b/>
                <w:bCs/>
                <w:lang w:val="en-US" w:eastAsia="en-AU"/>
              </w:rPr>
              <w:t>Sensitivity of the place to climate change impacts</w:t>
            </w:r>
          </w:p>
        </w:tc>
        <w:tc>
          <w:tcPr>
            <w:tcW w:w="2608" w:type="dxa"/>
          </w:tcPr>
          <w:p w:rsidRPr="00A004D4" w:rsidR="00A004D4" w:rsidP="00A004D4" w:rsidRDefault="00A004D4" w14:paraId="125FAC8F" w14:textId="77777777">
            <w:pPr>
              <w:rPr>
                <w:b/>
                <w:bCs/>
                <w:lang w:val="en-US" w:eastAsia="en-AU"/>
              </w:rPr>
            </w:pPr>
            <w:r w:rsidRPr="00A004D4">
              <w:rPr>
                <w:b/>
                <w:bCs/>
                <w:lang w:val="en-US" w:eastAsia="en-AU"/>
              </w:rPr>
              <w:t>Examples of impacts on the place or object and its values</w:t>
            </w:r>
          </w:p>
        </w:tc>
        <w:tc>
          <w:tcPr>
            <w:tcW w:w="2608" w:type="dxa"/>
          </w:tcPr>
          <w:p w:rsidRPr="00A004D4" w:rsidR="00A004D4" w:rsidP="00A004D4" w:rsidRDefault="00A004D4" w14:paraId="7B6B9BA0" w14:textId="77777777">
            <w:pPr>
              <w:rPr>
                <w:b/>
                <w:bCs/>
                <w:lang w:val="en-US" w:eastAsia="en-AU"/>
              </w:rPr>
            </w:pPr>
            <w:r w:rsidRPr="00A004D4">
              <w:rPr>
                <w:b/>
                <w:bCs/>
                <w:lang w:val="en-US" w:eastAsia="en-AU"/>
              </w:rPr>
              <w:t>Examples of possible management approaches</w:t>
            </w:r>
          </w:p>
        </w:tc>
      </w:tr>
      <w:tr w:rsidRPr="00A004D4" w:rsidR="00A004D4" w:rsidTr="00A004D4" w14:paraId="4C5B8AB2" w14:textId="77777777">
        <w:trPr>
          <w:cantSplit/>
          <w:trHeight w:val="3394"/>
        </w:trPr>
        <w:tc>
          <w:tcPr>
            <w:tcW w:w="1474" w:type="dxa"/>
          </w:tcPr>
          <w:p w:rsidR="00A004D4" w:rsidP="00A004D4" w:rsidRDefault="00A004D4" w14:paraId="08D40F48" w14:textId="77777777">
            <w:pPr>
              <w:rPr>
                <w:lang w:val="en-US" w:eastAsia="en-AU"/>
              </w:rPr>
            </w:pPr>
            <w:r w:rsidRPr="00A004D4">
              <w:rPr>
                <w:noProof/>
                <w:lang w:val="en-US" w:eastAsia="en-AU"/>
              </w:rPr>
              <w:drawing>
                <wp:inline distT="0" distB="0" distL="0" distR="0" wp14:anchorId="5837AE6D" wp14:editId="4A5AE072">
                  <wp:extent cx="292100" cy="292100"/>
                  <wp:effectExtent l="0" t="0" r="0" b="0"/>
                  <wp:docPr id="2448795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7954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A004D4" w:rsidR="00A004D4" w:rsidP="00A004D4" w:rsidRDefault="00A004D4" w14:paraId="6F45B33A" w14:textId="7A862F5D">
            <w:pPr>
              <w:rPr>
                <w:lang w:val="en-US" w:eastAsia="en-AU"/>
              </w:rPr>
            </w:pPr>
            <w:r w:rsidRPr="00A004D4">
              <w:rPr>
                <w:lang w:val="en-US" w:eastAsia="en-AU"/>
              </w:rPr>
              <w:t>Change in seasonal rainfall (chronic)</w:t>
            </w:r>
          </w:p>
          <w:p w:rsidR="00A004D4" w:rsidP="00A004D4" w:rsidRDefault="00A004D4" w14:paraId="6B0553A7" w14:textId="77777777">
            <w:pPr>
              <w:rPr>
                <w:lang w:val="en-US" w:eastAsia="en-AU"/>
              </w:rPr>
            </w:pPr>
            <w:r w:rsidRPr="00A004D4">
              <w:rPr>
                <w:noProof/>
                <w:lang w:val="en-US" w:eastAsia="en-AU"/>
              </w:rPr>
              <w:drawing>
                <wp:inline distT="0" distB="0" distL="0" distR="0" wp14:anchorId="18B9143A" wp14:editId="46670EED">
                  <wp:extent cx="292100" cy="292100"/>
                  <wp:effectExtent l="0" t="0" r="0" b="0"/>
                  <wp:docPr id="14954409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0960"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A004D4" w:rsidR="00A004D4" w:rsidP="00A004D4" w:rsidRDefault="00A004D4" w14:paraId="5FF9B19A" w14:textId="1BD8E63C">
            <w:pPr>
              <w:rPr>
                <w:lang w:val="en-US" w:eastAsia="en-AU"/>
              </w:rPr>
            </w:pPr>
            <w:r w:rsidRPr="00A004D4">
              <w:rPr>
                <w:lang w:val="en-US" w:eastAsia="en-AU"/>
              </w:rPr>
              <w:t>Increase in mean temperature</w:t>
            </w:r>
          </w:p>
        </w:tc>
        <w:tc>
          <w:tcPr>
            <w:tcW w:w="1474" w:type="dxa"/>
          </w:tcPr>
          <w:p w:rsidRPr="00A004D4" w:rsidR="00A004D4" w:rsidP="00A004D4" w:rsidRDefault="00A004D4" w14:paraId="091F52C4" w14:textId="77777777">
            <w:pPr>
              <w:rPr>
                <w:lang w:val="en-US" w:eastAsia="en-AU"/>
              </w:rPr>
            </w:pPr>
            <w:r w:rsidRPr="00A004D4">
              <w:rPr>
                <w:lang w:val="en-US" w:eastAsia="en-AU"/>
              </w:rPr>
              <w:t>Increase in rainfall events and intensity leading to increased frequency and intensity of flooding, erosion and soil degradation</w:t>
            </w:r>
          </w:p>
        </w:tc>
        <w:tc>
          <w:tcPr>
            <w:tcW w:w="1474" w:type="dxa"/>
          </w:tcPr>
          <w:p w:rsidRPr="00A004D4" w:rsidR="00A004D4" w:rsidP="00A004D4" w:rsidRDefault="00A004D4" w14:paraId="11B6D94F" w14:textId="77777777">
            <w:pPr>
              <w:rPr>
                <w:lang w:val="en-US" w:eastAsia="en-AU"/>
              </w:rPr>
            </w:pPr>
            <w:r w:rsidRPr="00A004D4">
              <w:rPr>
                <w:lang w:val="en-US" w:eastAsia="en-AU"/>
              </w:rPr>
              <w:t>Depends on fabric and local conditions</w:t>
            </w:r>
          </w:p>
        </w:tc>
        <w:tc>
          <w:tcPr>
            <w:tcW w:w="2608" w:type="dxa"/>
          </w:tcPr>
          <w:p w:rsidRPr="00A004D4" w:rsidR="00A004D4" w:rsidP="00054955" w:rsidRDefault="00A004D4" w14:paraId="2EBB76B4" w14:textId="77777777">
            <w:pPr>
              <w:pStyle w:val="ListParagraph"/>
              <w:numPr>
                <w:ilvl w:val="0"/>
                <w:numId w:val="27"/>
              </w:numPr>
              <w:rPr>
                <w:lang w:eastAsia="en-AU"/>
              </w:rPr>
            </w:pPr>
            <w:r w:rsidRPr="00A004D4">
              <w:rPr>
                <w:lang w:eastAsia="en-AU"/>
              </w:rPr>
              <w:t>Types of material (e.g. wood, brick, metal, stone, bone, ceramic, glass) will be affected differently</w:t>
            </w:r>
          </w:p>
          <w:p w:rsidRPr="00A004D4" w:rsidR="00A004D4" w:rsidP="00054955" w:rsidRDefault="00A004D4" w14:paraId="68C5AA69" w14:textId="77777777">
            <w:pPr>
              <w:pStyle w:val="ListParagraph"/>
              <w:numPr>
                <w:ilvl w:val="0"/>
                <w:numId w:val="27"/>
              </w:numPr>
              <w:rPr>
                <w:lang w:eastAsia="en-AU"/>
              </w:rPr>
            </w:pPr>
            <w:r w:rsidRPr="00A004D4">
              <w:rPr>
                <w:lang w:eastAsia="en-AU"/>
              </w:rPr>
              <w:t xml:space="preserve">Increased frequency and intensity of flooding may directly impact and destabilise and move structures and artefacts </w:t>
            </w:r>
          </w:p>
          <w:p w:rsidRPr="00A004D4" w:rsidR="00A004D4" w:rsidP="00054955" w:rsidRDefault="00A004D4" w14:paraId="022761E1" w14:textId="77777777">
            <w:pPr>
              <w:pStyle w:val="ListParagraph"/>
              <w:numPr>
                <w:ilvl w:val="0"/>
                <w:numId w:val="27"/>
              </w:numPr>
              <w:rPr>
                <w:lang w:eastAsia="en-AU"/>
              </w:rPr>
            </w:pPr>
            <w:r w:rsidRPr="00A004D4">
              <w:rPr>
                <w:lang w:eastAsia="en-AU"/>
              </w:rPr>
              <w:t>Frequent and prolonged saturation of soil may impact archaeological features, re-burying or exposing archaeological material</w:t>
            </w:r>
          </w:p>
          <w:p w:rsidRPr="00A004D4" w:rsidR="00A004D4" w:rsidP="00054955" w:rsidRDefault="00A004D4" w14:paraId="3BE29F26" w14:textId="77777777">
            <w:pPr>
              <w:pStyle w:val="ListParagraph"/>
              <w:numPr>
                <w:ilvl w:val="0"/>
                <w:numId w:val="27"/>
              </w:numPr>
              <w:rPr>
                <w:lang w:eastAsia="en-AU"/>
              </w:rPr>
            </w:pPr>
            <w:r w:rsidRPr="00A004D4">
              <w:rPr>
                <w:lang w:eastAsia="en-AU"/>
              </w:rPr>
              <w:t>Increased water erosion and movement of soils may destabilise structures causing cracking and collapse of structures</w:t>
            </w:r>
          </w:p>
        </w:tc>
        <w:tc>
          <w:tcPr>
            <w:tcW w:w="2608" w:type="dxa"/>
          </w:tcPr>
          <w:p w:rsidRPr="00A004D4" w:rsidR="00A004D4" w:rsidP="00054955" w:rsidRDefault="00A004D4" w14:paraId="0000474F" w14:textId="77777777">
            <w:pPr>
              <w:pStyle w:val="ListParagraph"/>
              <w:numPr>
                <w:ilvl w:val="0"/>
                <w:numId w:val="27"/>
              </w:numPr>
              <w:rPr>
                <w:lang w:eastAsia="en-AU"/>
              </w:rPr>
            </w:pPr>
            <w:r w:rsidRPr="00A004D4">
              <w:rPr>
                <w:lang w:eastAsia="en-AU"/>
              </w:rPr>
              <w:t>Re-engineering drainage</w:t>
            </w:r>
          </w:p>
          <w:p w:rsidRPr="00A004D4" w:rsidR="00A004D4" w:rsidP="00054955" w:rsidRDefault="00A004D4" w14:paraId="25BC454B" w14:textId="77777777">
            <w:pPr>
              <w:pStyle w:val="ListParagraph"/>
              <w:numPr>
                <w:ilvl w:val="0"/>
                <w:numId w:val="27"/>
              </w:numPr>
              <w:rPr>
                <w:lang w:eastAsia="en-AU"/>
              </w:rPr>
            </w:pPr>
            <w:r w:rsidRPr="00A004D4">
              <w:rPr>
                <w:lang w:eastAsia="en-AU"/>
              </w:rPr>
              <w:t>Monitor erosion or degradation and plan for removal and off-site conservation of material, if/where possible</w:t>
            </w:r>
          </w:p>
          <w:p w:rsidRPr="00A004D4" w:rsidR="00A004D4" w:rsidP="00054955" w:rsidRDefault="00A004D4" w14:paraId="42BB0C70" w14:textId="77777777">
            <w:pPr>
              <w:pStyle w:val="ListParagraph"/>
              <w:numPr>
                <w:ilvl w:val="0"/>
                <w:numId w:val="27"/>
              </w:numPr>
              <w:rPr>
                <w:lang w:eastAsia="en-AU"/>
              </w:rPr>
            </w:pPr>
            <w:r w:rsidRPr="00A004D4">
              <w:rPr>
                <w:lang w:eastAsia="en-AU"/>
              </w:rPr>
              <w:t>Plan for recording, excavation and off-site conservation if risk is unacceptable, and if appropriate and possible</w:t>
            </w:r>
          </w:p>
          <w:p w:rsidRPr="00A004D4" w:rsidR="00A004D4" w:rsidP="00054955" w:rsidRDefault="00A004D4" w14:paraId="1CD9032D" w14:textId="77777777">
            <w:pPr>
              <w:pStyle w:val="ListParagraph"/>
              <w:numPr>
                <w:ilvl w:val="0"/>
                <w:numId w:val="27"/>
              </w:numPr>
              <w:rPr>
                <w:lang w:eastAsia="en-AU"/>
              </w:rPr>
            </w:pPr>
            <w:r w:rsidRPr="00A004D4">
              <w:rPr>
                <w:lang w:eastAsia="en-AU"/>
              </w:rPr>
              <w:t>Retreat: plan for site recording and accept loss or relocation of site where feasible, in consultation with local community</w:t>
            </w:r>
          </w:p>
        </w:tc>
      </w:tr>
      <w:tr w:rsidRPr="00A004D4" w:rsidR="00A004D4" w:rsidTr="00A004D4" w14:paraId="40FEE40C" w14:textId="77777777">
        <w:trPr>
          <w:cantSplit/>
          <w:trHeight w:val="2237"/>
        </w:trPr>
        <w:tc>
          <w:tcPr>
            <w:tcW w:w="1474" w:type="dxa"/>
          </w:tcPr>
          <w:p w:rsidR="00A004D4" w:rsidP="00A004D4" w:rsidRDefault="00A004D4" w14:paraId="786CAEEF" w14:textId="77777777">
            <w:pPr>
              <w:rPr>
                <w:lang w:val="en-US" w:eastAsia="en-AU"/>
              </w:rPr>
            </w:pPr>
            <w:r w:rsidRPr="00A004D4">
              <w:rPr>
                <w:noProof/>
                <w:lang w:val="en-US" w:eastAsia="en-AU"/>
              </w:rPr>
              <w:lastRenderedPageBreak/>
              <w:drawing>
                <wp:inline distT="0" distB="0" distL="0" distR="0" wp14:anchorId="56285411" wp14:editId="642DE5F7">
                  <wp:extent cx="292100" cy="292100"/>
                  <wp:effectExtent l="0" t="0" r="0" b="0"/>
                  <wp:docPr id="1041443642" name="Picture 104144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7954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A004D4" w:rsidR="00A004D4" w:rsidP="00A004D4" w:rsidRDefault="00A004D4" w14:paraId="7C7FF8DD" w14:textId="77777777">
            <w:pPr>
              <w:rPr>
                <w:lang w:val="en-US" w:eastAsia="en-AU"/>
              </w:rPr>
            </w:pPr>
            <w:r w:rsidRPr="00A004D4">
              <w:rPr>
                <w:lang w:val="en-US" w:eastAsia="en-AU"/>
              </w:rPr>
              <w:t>Change in seasonal rainfall (chronic)</w:t>
            </w:r>
          </w:p>
          <w:p w:rsidR="00A004D4" w:rsidP="00A004D4" w:rsidRDefault="00A004D4" w14:paraId="547B21CE" w14:textId="77777777">
            <w:pPr>
              <w:rPr>
                <w:lang w:val="en-US" w:eastAsia="en-AU"/>
              </w:rPr>
            </w:pPr>
            <w:r w:rsidRPr="00A004D4">
              <w:rPr>
                <w:noProof/>
                <w:lang w:val="en-US" w:eastAsia="en-AU"/>
              </w:rPr>
              <w:drawing>
                <wp:inline distT="0" distB="0" distL="0" distR="0" wp14:anchorId="4FDC341C" wp14:editId="4DC7E7EB">
                  <wp:extent cx="292100" cy="292100"/>
                  <wp:effectExtent l="0" t="0" r="0" b="0"/>
                  <wp:docPr id="718023860" name="Picture 718023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40960"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292100" cy="292100"/>
                          </a:xfrm>
                          <a:prstGeom prst="rect">
                            <a:avLst/>
                          </a:prstGeom>
                        </pic:spPr>
                      </pic:pic>
                    </a:graphicData>
                  </a:graphic>
                </wp:inline>
              </w:drawing>
            </w:r>
          </w:p>
          <w:p w:rsidRPr="00A004D4" w:rsidR="00A004D4" w:rsidP="00A004D4" w:rsidRDefault="00A004D4" w14:paraId="6EE4B517" w14:textId="12CCCEDB">
            <w:pPr>
              <w:rPr>
                <w:lang w:val="en-US" w:eastAsia="en-AU"/>
              </w:rPr>
            </w:pPr>
            <w:r w:rsidRPr="00A004D4">
              <w:rPr>
                <w:lang w:val="en-US" w:eastAsia="en-AU"/>
              </w:rPr>
              <w:t>Increase in mean temperature</w:t>
            </w:r>
          </w:p>
        </w:tc>
        <w:tc>
          <w:tcPr>
            <w:tcW w:w="1474" w:type="dxa"/>
          </w:tcPr>
          <w:p w:rsidRPr="00A004D4" w:rsidR="00A004D4" w:rsidP="00A004D4" w:rsidRDefault="00A004D4" w14:paraId="570418CF" w14:textId="77777777">
            <w:pPr>
              <w:rPr>
                <w:lang w:val="en-US" w:eastAsia="en-AU"/>
              </w:rPr>
            </w:pPr>
            <w:r w:rsidRPr="00A004D4">
              <w:rPr>
                <w:lang w:val="en-US" w:eastAsia="en-AU"/>
              </w:rPr>
              <w:t>Increased frequency, duration and intensity of drought events</w:t>
            </w:r>
          </w:p>
        </w:tc>
        <w:tc>
          <w:tcPr>
            <w:tcW w:w="1474" w:type="dxa"/>
          </w:tcPr>
          <w:p w:rsidRPr="00A004D4" w:rsidR="00A004D4" w:rsidP="00A004D4" w:rsidRDefault="00A004D4" w14:paraId="533894F0" w14:textId="77777777">
            <w:pPr>
              <w:rPr>
                <w:lang w:val="en-US" w:eastAsia="en-AU"/>
              </w:rPr>
            </w:pPr>
            <w:r w:rsidRPr="00A004D4">
              <w:rPr>
                <w:lang w:val="en-US" w:eastAsia="en-AU"/>
              </w:rPr>
              <w:t>Loss of ground cover, drying and cracking of soils, and wind erosion</w:t>
            </w:r>
          </w:p>
        </w:tc>
        <w:tc>
          <w:tcPr>
            <w:tcW w:w="2608" w:type="dxa"/>
          </w:tcPr>
          <w:p w:rsidRPr="00A004D4" w:rsidR="00A004D4" w:rsidP="00054955" w:rsidRDefault="00A004D4" w14:paraId="3CB6AFED" w14:textId="77777777">
            <w:pPr>
              <w:pStyle w:val="ListParagraph"/>
            </w:pPr>
            <w:r w:rsidRPr="00A004D4">
              <w:t>Drying, cracking or movement of soils may affect the stability of structures and the location of artefacts</w:t>
            </w:r>
          </w:p>
          <w:p w:rsidRPr="00A004D4" w:rsidR="00A004D4" w:rsidP="00054955" w:rsidRDefault="00A004D4" w14:paraId="4787F0C9" w14:textId="77777777">
            <w:pPr>
              <w:pStyle w:val="ListParagraph"/>
            </w:pPr>
            <w:r w:rsidRPr="00A004D4">
              <w:t>Increased dryness will affect materials (e.g. wood, brick, metal, stone, bone, ceramic, glass) in different ways</w:t>
            </w:r>
          </w:p>
        </w:tc>
        <w:tc>
          <w:tcPr>
            <w:tcW w:w="2608" w:type="dxa"/>
          </w:tcPr>
          <w:p w:rsidRPr="00A004D4" w:rsidR="00A004D4" w:rsidP="00054955" w:rsidRDefault="00A004D4" w14:paraId="452D391E" w14:textId="77777777">
            <w:pPr>
              <w:pStyle w:val="ListParagraph"/>
            </w:pPr>
            <w:r w:rsidRPr="00A004D4">
              <w:t>Increase monitoring and maintenance regime</w:t>
            </w:r>
          </w:p>
          <w:p w:rsidRPr="00A004D4" w:rsidR="00A004D4" w:rsidP="00054955" w:rsidRDefault="00A004D4" w14:paraId="72F51587" w14:textId="77777777">
            <w:pPr>
              <w:pStyle w:val="ListParagraph"/>
            </w:pPr>
            <w:r w:rsidRPr="00A004D4">
              <w:t>Plan for recording, excavation and off-site conservation if risk is unacceptable, and if appropriate and possible</w:t>
            </w:r>
          </w:p>
          <w:p w:rsidRPr="00A004D4" w:rsidR="00A004D4" w:rsidP="00054955" w:rsidRDefault="00A004D4" w14:paraId="3F47CFE2" w14:textId="77777777">
            <w:pPr>
              <w:pStyle w:val="ListParagraph"/>
            </w:pPr>
            <w:r w:rsidRPr="00A004D4">
              <w:t>Retreat: plan for site recording and accept loss or relocation of site where feasible, in consultation with local community</w:t>
            </w:r>
          </w:p>
        </w:tc>
      </w:tr>
      <w:tr w:rsidRPr="00A004D4" w:rsidR="00A004D4" w:rsidTr="00A004D4" w14:paraId="514EABC1" w14:textId="77777777">
        <w:trPr>
          <w:cantSplit/>
          <w:trHeight w:val="2734"/>
        </w:trPr>
        <w:tc>
          <w:tcPr>
            <w:tcW w:w="1474" w:type="dxa"/>
          </w:tcPr>
          <w:p w:rsidR="00A004D4" w:rsidP="00A004D4" w:rsidRDefault="00A004D4" w14:paraId="19319B02" w14:textId="77777777">
            <w:pPr>
              <w:rPr>
                <w:lang w:val="en-US" w:eastAsia="en-AU"/>
              </w:rPr>
            </w:pPr>
            <w:r w:rsidRPr="00A004D4">
              <w:rPr>
                <w:noProof/>
                <w:lang w:val="en-US" w:eastAsia="en-AU"/>
              </w:rPr>
              <w:drawing>
                <wp:inline distT="0" distB="0" distL="0" distR="0" wp14:anchorId="5F83F326" wp14:editId="1F146070">
                  <wp:extent cx="292100" cy="292100"/>
                  <wp:effectExtent l="0" t="0" r="0" b="0"/>
                  <wp:docPr id="1324839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39605"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A004D4" w:rsidR="00A004D4" w:rsidP="00A004D4" w:rsidRDefault="00A004D4" w14:paraId="0D7F7D20" w14:textId="68622BA7">
            <w:pPr>
              <w:rPr>
                <w:lang w:val="en-US" w:eastAsia="en-AU"/>
              </w:rPr>
            </w:pPr>
            <w:r w:rsidRPr="00A004D4">
              <w:rPr>
                <w:lang w:val="en-US" w:eastAsia="en-AU"/>
              </w:rPr>
              <w:t>More hotter days (&gt;35ºC and &gt;40ºC)</w:t>
            </w:r>
          </w:p>
        </w:tc>
        <w:tc>
          <w:tcPr>
            <w:tcW w:w="1474" w:type="dxa"/>
          </w:tcPr>
          <w:p w:rsidRPr="00A004D4" w:rsidR="00A004D4" w:rsidP="00A004D4" w:rsidRDefault="00A004D4" w14:paraId="6EEFE327" w14:textId="77777777">
            <w:pPr>
              <w:rPr>
                <w:lang w:val="en-US" w:eastAsia="en-AU"/>
              </w:rPr>
            </w:pPr>
            <w:r w:rsidRPr="00A004D4">
              <w:rPr>
                <w:lang w:val="en-US" w:eastAsia="en-AU"/>
              </w:rPr>
              <w:t>Increased frequency and intensity of bushfires</w:t>
            </w:r>
          </w:p>
        </w:tc>
        <w:tc>
          <w:tcPr>
            <w:tcW w:w="1474" w:type="dxa"/>
          </w:tcPr>
          <w:p w:rsidRPr="00A004D4" w:rsidR="00A004D4" w:rsidP="00A004D4" w:rsidRDefault="00A004D4" w14:paraId="03EA47A8" w14:textId="77777777">
            <w:pPr>
              <w:rPr>
                <w:lang w:val="en-US" w:eastAsia="en-AU"/>
              </w:rPr>
            </w:pPr>
            <w:r w:rsidRPr="00A004D4">
              <w:rPr>
                <w:lang w:val="en-US" w:eastAsia="en-AU"/>
              </w:rPr>
              <w:t>Directly related to proximity and/or connectively to bush</w:t>
            </w:r>
          </w:p>
        </w:tc>
        <w:tc>
          <w:tcPr>
            <w:tcW w:w="2608" w:type="dxa"/>
          </w:tcPr>
          <w:p w:rsidRPr="00A004D4" w:rsidR="00A004D4" w:rsidP="00054955" w:rsidRDefault="00A004D4" w14:paraId="4DCBAE81" w14:textId="77777777">
            <w:pPr>
              <w:pStyle w:val="ListParagraph"/>
            </w:pPr>
            <w:r w:rsidRPr="00A004D4">
              <w:t xml:space="preserve">Damage to, or destruction of structures, features and artefacts; types of material will be affected differently </w:t>
            </w:r>
          </w:p>
          <w:p w:rsidRPr="00A004D4" w:rsidR="00A004D4" w:rsidP="00054955" w:rsidRDefault="00A004D4" w14:paraId="19F266BA" w14:textId="77777777">
            <w:pPr>
              <w:pStyle w:val="ListParagraph"/>
            </w:pPr>
            <w:r w:rsidRPr="00A004D4">
              <w:t>Loss of vegetation cover, heating and cracking of soils, and increased erosion following a bushfire event may affect the stability of structures and location of artefacts</w:t>
            </w:r>
          </w:p>
          <w:p w:rsidRPr="00A004D4" w:rsidR="00A004D4" w:rsidP="00054955" w:rsidRDefault="00A004D4" w14:paraId="035BBB93" w14:textId="77777777">
            <w:pPr>
              <w:pStyle w:val="ListParagraph"/>
            </w:pPr>
            <w:r w:rsidRPr="00A004D4">
              <w:t xml:space="preserve">Increased visibility of archaeological material leading to increased susceptibility to looting </w:t>
            </w:r>
          </w:p>
        </w:tc>
        <w:tc>
          <w:tcPr>
            <w:tcW w:w="2608" w:type="dxa"/>
          </w:tcPr>
          <w:p w:rsidRPr="00A004D4" w:rsidR="00A004D4" w:rsidP="00054955" w:rsidRDefault="00A004D4" w14:paraId="7137AD3F" w14:textId="77777777">
            <w:pPr>
              <w:pStyle w:val="ListParagraph"/>
            </w:pPr>
            <w:r w:rsidRPr="00A004D4">
              <w:t>Increase maintenance regime (e.g. vegetation management)</w:t>
            </w:r>
          </w:p>
          <w:p w:rsidRPr="00A004D4" w:rsidR="00A004D4" w:rsidP="00054955" w:rsidRDefault="00A004D4" w14:paraId="7FFE4896" w14:textId="77777777">
            <w:pPr>
              <w:pStyle w:val="ListParagraph"/>
            </w:pPr>
            <w:r w:rsidRPr="00A004D4">
              <w:t>Increased monitoring and/or targeted education around the illegality of disturbing archaeological sites</w:t>
            </w:r>
          </w:p>
          <w:p w:rsidRPr="00A004D4" w:rsidR="00A004D4" w:rsidP="00054955" w:rsidRDefault="00A004D4" w14:paraId="5933A8B0" w14:textId="77777777">
            <w:pPr>
              <w:pStyle w:val="ListParagraph"/>
            </w:pPr>
            <w:r w:rsidRPr="00A004D4">
              <w:t>Plan for recording and relocation if risk is unacceptable, and if appropriate and possible</w:t>
            </w:r>
          </w:p>
          <w:p w:rsidRPr="00A004D4" w:rsidR="00A004D4" w:rsidP="00054955" w:rsidRDefault="00A004D4" w14:paraId="2DDB4E11" w14:textId="77777777">
            <w:pPr>
              <w:pStyle w:val="ListParagraph"/>
            </w:pPr>
            <w:r w:rsidRPr="00A004D4">
              <w:t>Plan for rescue excavation and off-site conservation of material, if/where possible</w:t>
            </w:r>
          </w:p>
        </w:tc>
      </w:tr>
      <w:tr w:rsidRPr="00A004D4" w:rsidR="00A004D4" w:rsidTr="00A004D4" w14:paraId="201E02B4" w14:textId="77777777">
        <w:trPr>
          <w:cantSplit/>
          <w:trHeight w:val="1740"/>
        </w:trPr>
        <w:tc>
          <w:tcPr>
            <w:tcW w:w="1474" w:type="dxa"/>
          </w:tcPr>
          <w:p w:rsidR="00A004D4" w:rsidP="00A004D4" w:rsidRDefault="00A004D4" w14:paraId="6323B7CB" w14:textId="77777777">
            <w:pPr>
              <w:rPr>
                <w:lang w:val="en-US" w:eastAsia="en-AU"/>
              </w:rPr>
            </w:pPr>
            <w:r w:rsidRPr="00A004D4">
              <w:rPr>
                <w:noProof/>
                <w:lang w:val="en-US" w:eastAsia="en-AU"/>
              </w:rPr>
              <w:lastRenderedPageBreak/>
              <w:drawing>
                <wp:inline distT="0" distB="0" distL="0" distR="0" wp14:anchorId="25E70921" wp14:editId="2B55F375">
                  <wp:extent cx="292100" cy="292100"/>
                  <wp:effectExtent l="0" t="0" r="0" b="0"/>
                  <wp:docPr id="1692135238" name="Picture 1692135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39605"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p>
          <w:p w:rsidRPr="00A004D4" w:rsidR="00A004D4" w:rsidP="00A004D4" w:rsidRDefault="00A004D4" w14:paraId="521FF330" w14:textId="6C4ECBA2">
            <w:pPr>
              <w:rPr>
                <w:lang w:val="en-GB" w:eastAsia="en-AU"/>
              </w:rPr>
            </w:pPr>
            <w:r w:rsidRPr="00A004D4">
              <w:rPr>
                <w:lang w:val="en-US" w:eastAsia="en-AU"/>
              </w:rPr>
              <w:t>More hotter days (&gt;35ºC and &gt;40ºC)</w:t>
            </w:r>
          </w:p>
        </w:tc>
        <w:tc>
          <w:tcPr>
            <w:tcW w:w="1474" w:type="dxa"/>
          </w:tcPr>
          <w:p w:rsidRPr="00A004D4" w:rsidR="00A004D4" w:rsidP="00A004D4" w:rsidRDefault="00A004D4" w14:paraId="2EC15DBE" w14:textId="77777777">
            <w:pPr>
              <w:rPr>
                <w:lang w:val="en-US" w:eastAsia="en-AU"/>
              </w:rPr>
            </w:pPr>
            <w:r w:rsidRPr="00A004D4">
              <w:rPr>
                <w:lang w:val="en-US" w:eastAsia="en-AU"/>
              </w:rPr>
              <w:t>Heatwaves and extreme temperatures</w:t>
            </w:r>
          </w:p>
        </w:tc>
        <w:tc>
          <w:tcPr>
            <w:tcW w:w="1474" w:type="dxa"/>
          </w:tcPr>
          <w:p w:rsidRPr="00A004D4" w:rsidR="00A004D4" w:rsidP="00A004D4" w:rsidRDefault="00A004D4" w14:paraId="4B360BAD" w14:textId="77777777">
            <w:pPr>
              <w:rPr>
                <w:lang w:val="en-US" w:eastAsia="en-AU"/>
              </w:rPr>
            </w:pPr>
            <w:r w:rsidRPr="00A004D4">
              <w:rPr>
                <w:lang w:val="en-US" w:eastAsia="en-AU"/>
              </w:rPr>
              <w:t>Soils susceptible to drying and cracking</w:t>
            </w:r>
          </w:p>
        </w:tc>
        <w:tc>
          <w:tcPr>
            <w:tcW w:w="2608" w:type="dxa"/>
          </w:tcPr>
          <w:p w:rsidRPr="00A004D4" w:rsidR="00A004D4" w:rsidP="00054955" w:rsidRDefault="00A004D4" w14:paraId="736ADAE3" w14:textId="77777777">
            <w:pPr>
              <w:pStyle w:val="ListParagraph"/>
              <w:rPr>
                <w:lang w:eastAsia="en-AU"/>
              </w:rPr>
            </w:pPr>
            <w:r w:rsidRPr="00A004D4">
              <w:rPr>
                <w:lang w:eastAsia="en-AU"/>
              </w:rPr>
              <w:t>Impacts will vary for different types of materials (e.g. wood, brick, metal, stone, bone, ceramic, glass)</w:t>
            </w:r>
          </w:p>
          <w:p w:rsidRPr="00A004D4" w:rsidR="00A004D4" w:rsidP="00054955" w:rsidRDefault="00A004D4" w14:paraId="655C3E02" w14:textId="77777777">
            <w:pPr>
              <w:pStyle w:val="ListParagraph"/>
              <w:rPr>
                <w:lang w:eastAsia="en-AU"/>
              </w:rPr>
            </w:pPr>
            <w:r w:rsidRPr="00A004D4">
              <w:rPr>
                <w:lang w:eastAsia="en-AU"/>
              </w:rPr>
              <w:t>Drying, cracking and movement of soils may affect the stability of structures and location of artefacts</w:t>
            </w:r>
          </w:p>
        </w:tc>
        <w:tc>
          <w:tcPr>
            <w:tcW w:w="2608" w:type="dxa"/>
          </w:tcPr>
          <w:p w:rsidRPr="00A004D4" w:rsidR="00A004D4" w:rsidP="00054955" w:rsidRDefault="00A004D4" w14:paraId="1EC3C332" w14:textId="77777777">
            <w:pPr>
              <w:pStyle w:val="ListParagraph"/>
              <w:rPr>
                <w:lang w:eastAsia="en-AU"/>
              </w:rPr>
            </w:pPr>
            <w:r w:rsidRPr="00A004D4">
              <w:rPr>
                <w:lang w:eastAsia="en-AU"/>
              </w:rPr>
              <w:t>Increase monitoring and maintenance regime</w:t>
            </w:r>
          </w:p>
          <w:p w:rsidRPr="00A004D4" w:rsidR="00A004D4" w:rsidP="00054955" w:rsidRDefault="00A004D4" w14:paraId="5724214A" w14:textId="77777777">
            <w:pPr>
              <w:pStyle w:val="ListParagraph"/>
              <w:rPr>
                <w:lang w:eastAsia="en-AU"/>
              </w:rPr>
            </w:pPr>
            <w:r w:rsidRPr="00A004D4">
              <w:rPr>
                <w:lang w:eastAsia="en-AU"/>
              </w:rPr>
              <w:t>Indoor relocation if appropriate and possible</w:t>
            </w:r>
          </w:p>
        </w:tc>
      </w:tr>
      <w:tr w:rsidRPr="00A004D4" w:rsidR="00A004D4" w:rsidTr="00A004D4" w14:paraId="135DB52B" w14:textId="77777777">
        <w:trPr>
          <w:cantSplit/>
          <w:trHeight w:val="2457"/>
        </w:trPr>
        <w:tc>
          <w:tcPr>
            <w:tcW w:w="1474" w:type="dxa"/>
          </w:tcPr>
          <w:p w:rsidR="00A004D4" w:rsidP="00A004D4" w:rsidRDefault="00A004D4" w14:paraId="3D3F399F" w14:textId="77777777">
            <w:pPr>
              <w:rPr>
                <w:lang w:val="en-US" w:eastAsia="en-AU"/>
              </w:rPr>
            </w:pPr>
            <w:r w:rsidRPr="00A004D4">
              <w:rPr>
                <w:noProof/>
                <w:lang w:val="en-US" w:eastAsia="en-AU"/>
              </w:rPr>
              <w:drawing>
                <wp:inline distT="0" distB="0" distL="0" distR="0" wp14:anchorId="04D25902" wp14:editId="3D926C7E">
                  <wp:extent cx="292100" cy="292100"/>
                  <wp:effectExtent l="0" t="0" r="0" b="0"/>
                  <wp:docPr id="17102709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70958"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p>
          <w:p w:rsidRPr="00A004D4" w:rsidR="00A004D4" w:rsidP="00A004D4" w:rsidRDefault="00A004D4" w14:paraId="3A5A7FAB" w14:textId="58292362">
            <w:pPr>
              <w:rPr>
                <w:lang w:val="en-US" w:eastAsia="en-AU"/>
              </w:rPr>
            </w:pPr>
            <w:r w:rsidRPr="00A004D4">
              <w:rPr>
                <w:lang w:val="en-US" w:eastAsia="en-AU"/>
              </w:rPr>
              <w:t>More extreme rainfall events (acute)</w:t>
            </w:r>
          </w:p>
        </w:tc>
        <w:tc>
          <w:tcPr>
            <w:tcW w:w="1474" w:type="dxa"/>
          </w:tcPr>
          <w:p w:rsidRPr="00A004D4" w:rsidR="00A004D4" w:rsidP="00A004D4" w:rsidRDefault="00A004D4" w14:paraId="3CE09984" w14:textId="77777777">
            <w:pPr>
              <w:rPr>
                <w:lang w:val="en-US" w:eastAsia="en-AU"/>
              </w:rPr>
            </w:pPr>
            <w:r w:rsidRPr="00A004D4">
              <w:rPr>
                <w:lang w:val="en-US" w:eastAsia="en-AU"/>
              </w:rPr>
              <w:t>Flooding, erosion and landslips</w:t>
            </w:r>
          </w:p>
        </w:tc>
        <w:tc>
          <w:tcPr>
            <w:tcW w:w="1474" w:type="dxa"/>
          </w:tcPr>
          <w:p w:rsidRPr="00A004D4" w:rsidR="00A004D4" w:rsidP="00A004D4" w:rsidRDefault="00A004D4" w14:paraId="0F6E20FE" w14:textId="77777777">
            <w:pPr>
              <w:rPr>
                <w:lang w:val="en-US" w:eastAsia="en-AU"/>
              </w:rPr>
            </w:pPr>
            <w:r w:rsidRPr="00A004D4">
              <w:rPr>
                <w:lang w:val="en-US" w:eastAsia="en-AU"/>
              </w:rPr>
              <w:t>Depends on terrain (i.e. local conditions)</w:t>
            </w:r>
          </w:p>
        </w:tc>
        <w:tc>
          <w:tcPr>
            <w:tcW w:w="2608" w:type="dxa"/>
          </w:tcPr>
          <w:p w:rsidRPr="00A004D4" w:rsidR="00A004D4" w:rsidP="00054955" w:rsidRDefault="00A004D4" w14:paraId="0EF4610E" w14:textId="77777777">
            <w:pPr>
              <w:pStyle w:val="ListParagraph"/>
              <w:rPr>
                <w:lang w:eastAsia="en-AU"/>
              </w:rPr>
            </w:pPr>
            <w:r w:rsidRPr="00A004D4">
              <w:rPr>
                <w:lang w:eastAsia="en-AU"/>
              </w:rPr>
              <w:t>Damage to or collapse of structures, impact to archaeological features and re-burying or exposing of archaeological material</w:t>
            </w:r>
          </w:p>
        </w:tc>
        <w:tc>
          <w:tcPr>
            <w:tcW w:w="2608" w:type="dxa"/>
          </w:tcPr>
          <w:p w:rsidRPr="00A004D4" w:rsidR="00A004D4" w:rsidP="00054955" w:rsidRDefault="00A004D4" w14:paraId="503C1314" w14:textId="77777777">
            <w:pPr>
              <w:pStyle w:val="ListParagraph"/>
              <w:rPr>
                <w:lang w:eastAsia="en-AU"/>
              </w:rPr>
            </w:pPr>
            <w:r w:rsidRPr="00A004D4">
              <w:rPr>
                <w:lang w:eastAsia="en-AU"/>
              </w:rPr>
              <w:t>Increase monitoring and maintenance regime</w:t>
            </w:r>
          </w:p>
          <w:p w:rsidRPr="00A004D4" w:rsidR="00A004D4" w:rsidP="00054955" w:rsidRDefault="00A004D4" w14:paraId="2BB4BA90" w14:textId="77777777">
            <w:pPr>
              <w:pStyle w:val="ListParagraph"/>
              <w:rPr>
                <w:lang w:eastAsia="en-AU"/>
              </w:rPr>
            </w:pPr>
            <w:r w:rsidRPr="00A004D4">
              <w:rPr>
                <w:lang w:eastAsia="en-AU"/>
              </w:rPr>
              <w:t>Plan for recording, excavation and off-site conservation if risk is unacceptable, and if appropriate and possible</w:t>
            </w:r>
          </w:p>
          <w:p w:rsidRPr="00A004D4" w:rsidR="00A004D4" w:rsidP="00054955" w:rsidRDefault="00A004D4" w14:paraId="4F65E70D" w14:textId="77777777">
            <w:pPr>
              <w:pStyle w:val="ListParagraph"/>
              <w:rPr>
                <w:lang w:eastAsia="en-AU"/>
              </w:rPr>
            </w:pPr>
            <w:r w:rsidRPr="00A004D4">
              <w:rPr>
                <w:lang w:eastAsia="en-AU"/>
              </w:rPr>
              <w:t>Retreat: plan for site recording and accept loss or relocation of site where feasible, in consultation with local community</w:t>
            </w:r>
          </w:p>
        </w:tc>
      </w:tr>
    </w:tbl>
    <w:p w:rsidRPr="00A004D4" w:rsidR="00A004D4" w:rsidP="00A004D4" w:rsidRDefault="00A004D4" w14:paraId="3691C070" w14:textId="692FCECF">
      <w:pPr>
        <w:pStyle w:val="Heading1"/>
        <w:rPr>
          <w:lang w:val="en-US"/>
        </w:rPr>
      </w:pPr>
      <w:r w:rsidRPr="00A004D4">
        <w:rPr>
          <w:noProof/>
          <w:lang w:val="en-US"/>
        </w:rPr>
        <w:lastRenderedPageBreak/>
        <w:drawing>
          <wp:inline distT="0" distB="0" distL="0" distR="0" wp14:anchorId="27BD3497" wp14:editId="6A1DCF7C">
            <wp:extent cx="558800" cy="558800"/>
            <wp:effectExtent l="0" t="0" r="0" b="0"/>
            <wp:docPr id="14919928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2804"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58800"/>
                    </a:xfrm>
                    <a:prstGeom prst="rect">
                      <a:avLst/>
                    </a:prstGeom>
                  </pic:spPr>
                </pic:pic>
              </a:graphicData>
            </a:graphic>
          </wp:inline>
        </w:drawing>
      </w:r>
      <w:r>
        <w:rPr>
          <w:lang w:val="en-US"/>
        </w:rPr>
        <w:t xml:space="preserve"> </w:t>
      </w:r>
      <w:r w:rsidRPr="00A004D4">
        <w:rPr>
          <w:lang w:val="en-US"/>
        </w:rPr>
        <w:t xml:space="preserve">Exposure — </w:t>
      </w:r>
      <w:r>
        <w:rPr>
          <w:lang w:val="en-US"/>
        </w:rPr>
        <w:t>C</w:t>
      </w:r>
      <w:r w:rsidRPr="00A004D4">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A004D4" w:rsidR="00A004D4" w:rsidTr="00A004D4" w14:paraId="644FFC74" w14:textId="77777777">
        <w:trPr>
          <w:cantSplit/>
          <w:trHeight w:val="318"/>
          <w:tblHeader/>
        </w:trPr>
        <w:tc>
          <w:tcPr>
            <w:tcW w:w="1474" w:type="dxa"/>
          </w:tcPr>
          <w:p w:rsidRPr="00A004D4" w:rsidR="00A004D4" w:rsidP="00A004D4" w:rsidRDefault="00A004D4" w14:paraId="10904AED" w14:textId="77777777">
            <w:pPr>
              <w:rPr>
                <w:b/>
                <w:bCs/>
                <w:lang w:val="en-US" w:eastAsia="en-AU"/>
              </w:rPr>
            </w:pPr>
            <w:r w:rsidRPr="00A004D4">
              <w:rPr>
                <w:b/>
                <w:bCs/>
                <w:lang w:val="en-US" w:eastAsia="en-AU"/>
              </w:rPr>
              <w:t>Climate change variables</w:t>
            </w:r>
          </w:p>
        </w:tc>
        <w:tc>
          <w:tcPr>
            <w:tcW w:w="1474" w:type="dxa"/>
          </w:tcPr>
          <w:p w:rsidRPr="00A004D4" w:rsidR="00A004D4" w:rsidP="00A004D4" w:rsidRDefault="00A004D4" w14:paraId="0A972F75" w14:textId="77777777">
            <w:pPr>
              <w:rPr>
                <w:b/>
                <w:bCs/>
                <w:lang w:val="en-US" w:eastAsia="en-AU"/>
              </w:rPr>
            </w:pPr>
            <w:r w:rsidRPr="00A004D4">
              <w:rPr>
                <w:b/>
                <w:bCs/>
                <w:lang w:val="en-US" w:eastAsia="en-AU"/>
              </w:rPr>
              <w:t>Key climate change impacts</w:t>
            </w:r>
          </w:p>
        </w:tc>
        <w:tc>
          <w:tcPr>
            <w:tcW w:w="1474" w:type="dxa"/>
          </w:tcPr>
          <w:p w:rsidRPr="00A004D4" w:rsidR="00A004D4" w:rsidP="00A004D4" w:rsidRDefault="00A004D4" w14:paraId="6504484F" w14:textId="77777777">
            <w:pPr>
              <w:rPr>
                <w:b/>
                <w:bCs/>
                <w:lang w:val="en-US" w:eastAsia="en-AU"/>
              </w:rPr>
            </w:pPr>
            <w:r w:rsidRPr="00A004D4">
              <w:rPr>
                <w:b/>
                <w:bCs/>
                <w:lang w:val="en-US" w:eastAsia="en-AU"/>
              </w:rPr>
              <w:t>Sensitivity of the place to climate change impacts</w:t>
            </w:r>
          </w:p>
        </w:tc>
        <w:tc>
          <w:tcPr>
            <w:tcW w:w="2608" w:type="dxa"/>
          </w:tcPr>
          <w:p w:rsidRPr="00A004D4" w:rsidR="00A004D4" w:rsidP="00A004D4" w:rsidRDefault="00A004D4" w14:paraId="7056F05D" w14:textId="77777777">
            <w:pPr>
              <w:rPr>
                <w:lang w:val="en-US" w:eastAsia="en-AU"/>
              </w:rPr>
            </w:pPr>
            <w:r w:rsidRPr="00A004D4">
              <w:rPr>
                <w:b/>
                <w:bCs/>
                <w:lang w:val="en-US" w:eastAsia="en-AU"/>
              </w:rPr>
              <w:t>Examples of impacts on the place or object and its values</w:t>
            </w:r>
          </w:p>
        </w:tc>
        <w:tc>
          <w:tcPr>
            <w:tcW w:w="2608" w:type="dxa"/>
          </w:tcPr>
          <w:p w:rsidRPr="00A004D4" w:rsidR="00A004D4" w:rsidP="00A004D4" w:rsidRDefault="00A004D4" w14:paraId="52500EAE" w14:textId="77777777">
            <w:pPr>
              <w:rPr>
                <w:b/>
                <w:bCs/>
                <w:lang w:val="en-US" w:eastAsia="en-AU"/>
              </w:rPr>
            </w:pPr>
            <w:r w:rsidRPr="00A004D4">
              <w:rPr>
                <w:b/>
                <w:bCs/>
                <w:lang w:val="en-US" w:eastAsia="en-AU"/>
              </w:rPr>
              <w:t>Examples of possible management approaches</w:t>
            </w:r>
          </w:p>
        </w:tc>
      </w:tr>
      <w:tr w:rsidRPr="00A004D4" w:rsidR="00A004D4" w:rsidTr="00A004D4" w14:paraId="22D50058" w14:textId="77777777">
        <w:trPr>
          <w:cantSplit/>
          <w:trHeight w:val="318"/>
        </w:trPr>
        <w:tc>
          <w:tcPr>
            <w:tcW w:w="1474" w:type="dxa"/>
          </w:tcPr>
          <w:p w:rsidR="0023644B" w:rsidP="00A004D4" w:rsidRDefault="0023644B" w14:paraId="394CDC07" w14:textId="221831C1">
            <w:pPr>
              <w:rPr>
                <w:lang w:val="en-US" w:eastAsia="en-AU"/>
              </w:rPr>
            </w:pPr>
            <w:r w:rsidRPr="0023644B">
              <w:rPr>
                <w:noProof/>
                <w:lang w:val="en-US" w:eastAsia="en-AU"/>
              </w:rPr>
              <w:drawing>
                <wp:inline distT="0" distB="0" distL="0" distR="0" wp14:anchorId="1539817F" wp14:editId="0B7CB1EE">
                  <wp:extent cx="292100" cy="292100"/>
                  <wp:effectExtent l="0" t="0" r="0" b="0"/>
                  <wp:docPr id="13614452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5268"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A004D4" w:rsidR="00A004D4" w:rsidP="00A004D4" w:rsidRDefault="00A004D4" w14:paraId="6B94E6C6" w14:textId="54681DD2">
            <w:pPr>
              <w:rPr>
                <w:lang w:val="en-US" w:eastAsia="en-AU"/>
              </w:rPr>
            </w:pPr>
            <w:r w:rsidRPr="00A004D4">
              <w:rPr>
                <w:lang w:val="en-US" w:eastAsia="en-AU"/>
              </w:rPr>
              <w:t>Sea-level rise</w:t>
            </w:r>
          </w:p>
        </w:tc>
        <w:tc>
          <w:tcPr>
            <w:tcW w:w="1474" w:type="dxa"/>
          </w:tcPr>
          <w:p w:rsidRPr="00A004D4" w:rsidR="00A004D4" w:rsidP="00A004D4" w:rsidRDefault="00A004D4" w14:paraId="4A6624B4" w14:textId="77777777">
            <w:pPr>
              <w:rPr>
                <w:lang w:val="en-US" w:eastAsia="en-AU"/>
              </w:rPr>
            </w:pPr>
            <w:r w:rsidRPr="00A004D4">
              <w:rPr>
                <w:lang w:val="en-US" w:eastAsia="en-AU"/>
              </w:rPr>
              <w:t>Worsened coastal flooding, storm surge and coastal erosion that over time can result in permanent inundation of low-lying areas</w:t>
            </w:r>
          </w:p>
        </w:tc>
        <w:tc>
          <w:tcPr>
            <w:tcW w:w="1474" w:type="dxa"/>
          </w:tcPr>
          <w:p w:rsidRPr="00A004D4" w:rsidR="00A004D4" w:rsidP="00A004D4" w:rsidRDefault="00A004D4" w14:paraId="4B9AE116" w14:textId="77777777">
            <w:pPr>
              <w:rPr>
                <w:lang w:val="en-US" w:eastAsia="en-AU"/>
              </w:rPr>
            </w:pPr>
            <w:r w:rsidRPr="00A004D4">
              <w:rPr>
                <w:lang w:val="en-US" w:eastAsia="en-AU"/>
              </w:rPr>
              <w:t>Depends on terrain and potential defences (e.g. sea wall) – refer to local information</w:t>
            </w:r>
          </w:p>
        </w:tc>
        <w:tc>
          <w:tcPr>
            <w:tcW w:w="2608" w:type="dxa"/>
          </w:tcPr>
          <w:p w:rsidRPr="00A004D4" w:rsidR="00A004D4" w:rsidP="00054955" w:rsidRDefault="00A004D4" w14:paraId="0FB9DEB7" w14:textId="77777777">
            <w:pPr>
              <w:pStyle w:val="ListParagraph"/>
            </w:pPr>
            <w:r w:rsidRPr="00A004D4">
              <w:t>Potential for inundation, flooding and loss of archaeological features and artefacts</w:t>
            </w:r>
          </w:p>
          <w:p w:rsidRPr="00A004D4" w:rsidR="00A004D4" w:rsidP="00054955" w:rsidRDefault="00A004D4" w14:paraId="68A1BE29" w14:textId="77777777">
            <w:pPr>
              <w:pStyle w:val="ListParagraph"/>
            </w:pPr>
            <w:r w:rsidRPr="00A004D4">
              <w:t>Damage and destruction of structures</w:t>
            </w:r>
          </w:p>
          <w:p w:rsidRPr="00A004D4" w:rsidR="00A004D4" w:rsidP="00054955" w:rsidRDefault="00A004D4" w14:paraId="20092721" w14:textId="77777777">
            <w:pPr>
              <w:pStyle w:val="ListParagraph"/>
            </w:pPr>
            <w:r w:rsidRPr="00A004D4">
              <w:t xml:space="preserve">Depending on the elevation of the archaeological material this may be intermittent during high tide and storm surge events (acute) and eventually permanent </w:t>
            </w:r>
          </w:p>
        </w:tc>
        <w:tc>
          <w:tcPr>
            <w:tcW w:w="2608" w:type="dxa"/>
          </w:tcPr>
          <w:p w:rsidRPr="00A004D4" w:rsidR="00A004D4" w:rsidP="00054955" w:rsidRDefault="00A004D4" w14:paraId="1A2ED69C" w14:textId="77777777">
            <w:pPr>
              <w:pStyle w:val="ListParagraph"/>
            </w:pPr>
            <w:r w:rsidRPr="00A004D4">
              <w:t>Plan for recording, excavation and off-site conservation if risk is unacceptable, and if appropriate and possible</w:t>
            </w:r>
          </w:p>
          <w:p w:rsidRPr="00A004D4" w:rsidR="00A004D4" w:rsidP="00054955" w:rsidRDefault="00A004D4" w14:paraId="11EBEC4D" w14:textId="77777777">
            <w:pPr>
              <w:pStyle w:val="ListParagraph"/>
            </w:pPr>
            <w:r w:rsidRPr="00A004D4">
              <w:t>Retreat: plan for site recording and accept loss or relocation of site where feasible, in consultation with local community</w:t>
            </w:r>
          </w:p>
        </w:tc>
      </w:tr>
      <w:tr w:rsidRPr="00A004D4" w:rsidR="00A004D4" w:rsidTr="00A004D4" w14:paraId="0C8545C5" w14:textId="77777777">
        <w:trPr>
          <w:cantSplit/>
          <w:trHeight w:val="1960"/>
        </w:trPr>
        <w:tc>
          <w:tcPr>
            <w:tcW w:w="1474" w:type="dxa"/>
          </w:tcPr>
          <w:p w:rsidR="0023644B" w:rsidP="00A004D4" w:rsidRDefault="0023644B" w14:paraId="4E916EED" w14:textId="1D84A9B2">
            <w:pPr>
              <w:rPr>
                <w:lang w:val="en-US" w:eastAsia="en-AU"/>
              </w:rPr>
            </w:pPr>
            <w:r w:rsidRPr="0023644B">
              <w:rPr>
                <w:noProof/>
                <w:lang w:val="en-US" w:eastAsia="en-AU"/>
              </w:rPr>
              <w:drawing>
                <wp:inline distT="0" distB="0" distL="0" distR="0" wp14:anchorId="056ED28E" wp14:editId="4670F491">
                  <wp:extent cx="292100" cy="292100"/>
                  <wp:effectExtent l="0" t="0" r="0" b="0"/>
                  <wp:docPr id="19598990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9021"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A004D4" w:rsidR="00A004D4" w:rsidP="00A004D4" w:rsidRDefault="00A004D4" w14:paraId="607AF68D" w14:textId="49C2BB1F">
            <w:pPr>
              <w:rPr>
                <w:lang w:val="en-US" w:eastAsia="en-AU"/>
              </w:rPr>
            </w:pPr>
            <w:r w:rsidRPr="00A004D4">
              <w:rPr>
                <w:lang w:val="en-US" w:eastAsia="en-AU"/>
              </w:rPr>
              <w:t>More intense or more frequent storms</w:t>
            </w:r>
          </w:p>
        </w:tc>
        <w:tc>
          <w:tcPr>
            <w:tcW w:w="1474" w:type="dxa"/>
          </w:tcPr>
          <w:p w:rsidRPr="00A004D4" w:rsidR="00A004D4" w:rsidP="00A004D4" w:rsidRDefault="00A004D4" w14:paraId="68515D1B" w14:textId="77777777">
            <w:pPr>
              <w:rPr>
                <w:lang w:val="en-US" w:eastAsia="en-AU"/>
              </w:rPr>
            </w:pPr>
            <w:r w:rsidRPr="00A004D4">
              <w:rPr>
                <w:lang w:val="en-US" w:eastAsia="en-AU"/>
              </w:rPr>
              <w:t>Coastal erosion impacts</w:t>
            </w:r>
          </w:p>
        </w:tc>
        <w:tc>
          <w:tcPr>
            <w:tcW w:w="1474" w:type="dxa"/>
          </w:tcPr>
          <w:p w:rsidRPr="00A004D4" w:rsidR="00A004D4" w:rsidP="00A004D4" w:rsidRDefault="00A004D4" w14:paraId="146DC581" w14:textId="77777777">
            <w:pPr>
              <w:rPr>
                <w:lang w:val="en-US" w:eastAsia="en-AU"/>
              </w:rPr>
            </w:pPr>
            <w:r w:rsidRPr="00A004D4">
              <w:rPr>
                <w:lang w:val="en-US" w:eastAsia="en-AU"/>
              </w:rPr>
              <w:t>Depends on terrain and potential defences (e.g. sea wall) – refer to local information</w:t>
            </w:r>
          </w:p>
        </w:tc>
        <w:tc>
          <w:tcPr>
            <w:tcW w:w="2608" w:type="dxa"/>
          </w:tcPr>
          <w:p w:rsidRPr="00A004D4" w:rsidR="00A004D4" w:rsidP="00054955" w:rsidRDefault="00A004D4" w14:paraId="523EA088" w14:textId="77777777">
            <w:pPr>
              <w:pStyle w:val="ListParagraph"/>
            </w:pPr>
            <w:r w:rsidRPr="00A004D4">
              <w:t>Potential for storm damage or destruction of structures, archaeological features and artefacts during storms and through coastal erosion caused by individual and recurring storm events</w:t>
            </w:r>
          </w:p>
        </w:tc>
        <w:tc>
          <w:tcPr>
            <w:tcW w:w="2608" w:type="dxa"/>
          </w:tcPr>
          <w:p w:rsidRPr="00A004D4" w:rsidR="00A004D4" w:rsidP="00054955" w:rsidRDefault="00A004D4" w14:paraId="47A163DD" w14:textId="77777777">
            <w:pPr>
              <w:pStyle w:val="ListParagraph"/>
            </w:pPr>
            <w:r w:rsidRPr="00A004D4">
              <w:t>Plan for recording, excavation and off-site conservation if risk is unacceptable, and if appropriate and possible</w:t>
            </w:r>
          </w:p>
          <w:p w:rsidRPr="00A004D4" w:rsidR="00A004D4" w:rsidP="00054955" w:rsidRDefault="00A004D4" w14:paraId="1580E2B0" w14:textId="77777777">
            <w:pPr>
              <w:pStyle w:val="ListParagraph"/>
            </w:pPr>
            <w:r w:rsidRPr="00A004D4">
              <w:t>Retreat: plan for site recording and accept loss or relocation of site where feasible, in consultation with local community</w:t>
            </w:r>
          </w:p>
        </w:tc>
      </w:tr>
    </w:tbl>
    <w:p w:rsidRPr="00A004D4" w:rsidR="00A004D4" w:rsidP="00A004D4" w:rsidRDefault="0023644B" w14:paraId="7066E590" w14:textId="7994E101">
      <w:pPr>
        <w:pStyle w:val="Heading1"/>
        <w:rPr>
          <w:lang w:val="en-US"/>
        </w:rPr>
      </w:pPr>
      <w:r w:rsidRPr="0023644B">
        <w:rPr>
          <w:noProof/>
          <w:lang w:val="en-US"/>
        </w:rPr>
        <w:lastRenderedPageBreak/>
        <w:drawing>
          <wp:inline distT="0" distB="0" distL="0" distR="0" wp14:anchorId="1631999A" wp14:editId="5F88E79C">
            <wp:extent cx="558800" cy="558800"/>
            <wp:effectExtent l="0" t="0" r="0" b="0"/>
            <wp:docPr id="16075224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2449"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A004D4" w:rsidR="00A004D4">
        <w:rPr>
          <w:lang w:val="en-US"/>
        </w:rPr>
        <w:t xml:space="preserve">Exposure — </w:t>
      </w:r>
      <w:r w:rsidR="00A004D4">
        <w:rPr>
          <w:lang w:val="en-US"/>
        </w:rPr>
        <w:t>U</w:t>
      </w:r>
      <w:r w:rsidRPr="00A004D4" w:rsidR="00A004D4">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A004D4" w:rsidR="00A004D4" w:rsidTr="00A004D4" w14:paraId="5154DD90" w14:textId="77777777">
        <w:trPr>
          <w:cantSplit/>
          <w:trHeight w:val="967"/>
          <w:tblHeader/>
        </w:trPr>
        <w:tc>
          <w:tcPr>
            <w:tcW w:w="1474" w:type="dxa"/>
          </w:tcPr>
          <w:p w:rsidRPr="00A004D4" w:rsidR="00A004D4" w:rsidP="00A004D4" w:rsidRDefault="00A004D4" w14:paraId="3681C0B8" w14:textId="77777777">
            <w:pPr>
              <w:rPr>
                <w:b/>
                <w:bCs/>
                <w:lang w:val="en-US" w:eastAsia="en-AU"/>
              </w:rPr>
            </w:pPr>
            <w:r w:rsidRPr="00A004D4">
              <w:rPr>
                <w:b/>
                <w:bCs/>
                <w:lang w:val="en-US" w:eastAsia="en-AU"/>
              </w:rPr>
              <w:t>Climate change variables</w:t>
            </w:r>
          </w:p>
        </w:tc>
        <w:tc>
          <w:tcPr>
            <w:tcW w:w="1474" w:type="dxa"/>
          </w:tcPr>
          <w:p w:rsidRPr="00A004D4" w:rsidR="00A004D4" w:rsidP="00A004D4" w:rsidRDefault="00A004D4" w14:paraId="2ACB32FA" w14:textId="77777777">
            <w:pPr>
              <w:rPr>
                <w:b/>
                <w:bCs/>
                <w:lang w:val="en-US" w:eastAsia="en-AU"/>
              </w:rPr>
            </w:pPr>
            <w:r w:rsidRPr="00A004D4">
              <w:rPr>
                <w:b/>
                <w:bCs/>
                <w:lang w:val="en-US" w:eastAsia="en-AU"/>
              </w:rPr>
              <w:t>Key climate change impacts</w:t>
            </w:r>
          </w:p>
        </w:tc>
        <w:tc>
          <w:tcPr>
            <w:tcW w:w="1474" w:type="dxa"/>
          </w:tcPr>
          <w:p w:rsidRPr="00A004D4" w:rsidR="00A004D4" w:rsidP="00A004D4" w:rsidRDefault="00A004D4" w14:paraId="506F7C62" w14:textId="77777777">
            <w:pPr>
              <w:rPr>
                <w:b/>
                <w:bCs/>
                <w:lang w:val="en-US" w:eastAsia="en-AU"/>
              </w:rPr>
            </w:pPr>
            <w:r w:rsidRPr="00A004D4">
              <w:rPr>
                <w:b/>
                <w:bCs/>
                <w:lang w:val="en-US" w:eastAsia="en-AU"/>
              </w:rPr>
              <w:t>Sensitivity of the place to climate change impacts</w:t>
            </w:r>
          </w:p>
        </w:tc>
        <w:tc>
          <w:tcPr>
            <w:tcW w:w="2608" w:type="dxa"/>
          </w:tcPr>
          <w:p w:rsidRPr="00A004D4" w:rsidR="00A004D4" w:rsidP="00A004D4" w:rsidRDefault="00A004D4" w14:paraId="60039417" w14:textId="77777777">
            <w:pPr>
              <w:rPr>
                <w:b/>
                <w:bCs/>
                <w:lang w:val="en-US" w:eastAsia="en-AU"/>
              </w:rPr>
            </w:pPr>
            <w:r w:rsidRPr="00A004D4">
              <w:rPr>
                <w:b/>
                <w:bCs/>
                <w:lang w:val="en-US" w:eastAsia="en-AU"/>
              </w:rPr>
              <w:t>Examples of impacts on the place or object and its values</w:t>
            </w:r>
          </w:p>
        </w:tc>
        <w:tc>
          <w:tcPr>
            <w:tcW w:w="2608" w:type="dxa"/>
          </w:tcPr>
          <w:p w:rsidRPr="00A004D4" w:rsidR="00A004D4" w:rsidP="00A004D4" w:rsidRDefault="00A004D4" w14:paraId="0455240E" w14:textId="77777777">
            <w:pPr>
              <w:rPr>
                <w:b/>
                <w:bCs/>
                <w:lang w:val="en-US" w:eastAsia="en-AU"/>
              </w:rPr>
            </w:pPr>
            <w:r w:rsidRPr="00A004D4">
              <w:rPr>
                <w:b/>
                <w:bCs/>
                <w:lang w:val="en-US" w:eastAsia="en-AU"/>
              </w:rPr>
              <w:t>Examples of possible management approaches</w:t>
            </w:r>
          </w:p>
        </w:tc>
      </w:tr>
      <w:tr w:rsidRPr="00A004D4" w:rsidR="00A004D4" w:rsidTr="00A004D4" w14:paraId="54C5C409" w14:textId="77777777">
        <w:trPr>
          <w:cantSplit/>
          <w:trHeight w:val="1464"/>
        </w:trPr>
        <w:tc>
          <w:tcPr>
            <w:tcW w:w="1474" w:type="dxa"/>
          </w:tcPr>
          <w:p w:rsidR="0023644B" w:rsidP="00A004D4" w:rsidRDefault="0023644B" w14:paraId="14F9566F" w14:textId="77777777">
            <w:pPr>
              <w:rPr>
                <w:lang w:val="en-US" w:eastAsia="en-AU"/>
              </w:rPr>
            </w:pPr>
            <w:r w:rsidRPr="0023644B">
              <w:rPr>
                <w:noProof/>
                <w:lang w:val="en-US" w:eastAsia="en-AU"/>
              </w:rPr>
              <w:drawing>
                <wp:inline distT="0" distB="0" distL="0" distR="0" wp14:anchorId="05DFB4EC" wp14:editId="3C75A94E">
                  <wp:extent cx="292100" cy="292100"/>
                  <wp:effectExtent l="0" t="0" r="0" b="0"/>
                  <wp:docPr id="14923195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19554"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A004D4" w:rsidR="00A004D4" w:rsidP="00A004D4" w:rsidRDefault="00A004D4" w14:paraId="3FC4CB28" w14:textId="3179492F">
            <w:pPr>
              <w:rPr>
                <w:lang w:val="en-US" w:eastAsia="en-AU"/>
              </w:rPr>
            </w:pPr>
            <w:r w:rsidRPr="00A004D4">
              <w:rPr>
                <w:lang w:val="en-US" w:eastAsia="en-AU"/>
              </w:rPr>
              <w:t>More hotter days</w:t>
            </w:r>
          </w:p>
        </w:tc>
        <w:tc>
          <w:tcPr>
            <w:tcW w:w="1474" w:type="dxa"/>
          </w:tcPr>
          <w:p w:rsidRPr="00A004D4" w:rsidR="00A004D4" w:rsidP="00A004D4" w:rsidRDefault="00A004D4" w14:paraId="7BB2A24E" w14:textId="77777777">
            <w:pPr>
              <w:rPr>
                <w:lang w:val="en-US" w:eastAsia="en-AU"/>
              </w:rPr>
            </w:pPr>
            <w:r w:rsidRPr="00A004D4">
              <w:rPr>
                <w:lang w:val="en-US" w:eastAsia="en-AU"/>
              </w:rPr>
              <w:t>Heat island effect in urban areas can increase local temperatures by several degrees compared to nearby rural areas</w:t>
            </w:r>
          </w:p>
        </w:tc>
        <w:tc>
          <w:tcPr>
            <w:tcW w:w="1474" w:type="dxa"/>
          </w:tcPr>
          <w:p w:rsidRPr="00A004D4" w:rsidR="00A004D4" w:rsidP="00A004D4" w:rsidRDefault="00A004D4" w14:paraId="0F09964E" w14:textId="77777777">
            <w:pPr>
              <w:rPr>
                <w:lang w:val="en-US" w:eastAsia="en-AU"/>
              </w:rPr>
            </w:pPr>
            <w:r w:rsidRPr="00A004D4">
              <w:rPr>
                <w:lang w:val="en-US" w:eastAsia="en-AU"/>
              </w:rPr>
              <w:t>Local ‘urban heat island’ mapping determines specific micro-climate risks</w:t>
            </w:r>
          </w:p>
        </w:tc>
        <w:tc>
          <w:tcPr>
            <w:tcW w:w="2608" w:type="dxa"/>
          </w:tcPr>
          <w:p w:rsidRPr="00A004D4" w:rsidR="00A004D4" w:rsidP="00054955" w:rsidRDefault="00A004D4" w14:paraId="7DD7ED7F" w14:textId="77777777">
            <w:pPr>
              <w:pStyle w:val="ListParagraph"/>
              <w:rPr>
                <w:lang w:eastAsia="en-AU"/>
              </w:rPr>
            </w:pPr>
            <w:r w:rsidRPr="00A004D4">
              <w:rPr>
                <w:lang w:eastAsia="en-AU"/>
              </w:rPr>
              <w:t>Heat stress: types of material will be affected differently</w:t>
            </w:r>
          </w:p>
        </w:tc>
        <w:tc>
          <w:tcPr>
            <w:tcW w:w="2608" w:type="dxa"/>
          </w:tcPr>
          <w:p w:rsidRPr="00A004D4" w:rsidR="00A004D4" w:rsidP="00054955" w:rsidRDefault="00A004D4" w14:paraId="5FBF260F" w14:textId="77777777">
            <w:pPr>
              <w:pStyle w:val="ListParagraph"/>
              <w:rPr>
                <w:lang w:eastAsia="en-AU"/>
              </w:rPr>
            </w:pPr>
            <w:r w:rsidRPr="00A004D4">
              <w:rPr>
                <w:lang w:eastAsia="en-AU"/>
              </w:rPr>
              <w:t>Increase monitoring and maintenance regime</w:t>
            </w:r>
          </w:p>
          <w:p w:rsidRPr="00A004D4" w:rsidR="00A004D4" w:rsidP="00054955" w:rsidRDefault="00A004D4" w14:paraId="4323F048" w14:textId="77777777">
            <w:pPr>
              <w:pStyle w:val="ListParagraph"/>
              <w:rPr>
                <w:lang w:eastAsia="en-AU"/>
              </w:rPr>
            </w:pPr>
            <w:r w:rsidRPr="00A004D4">
              <w:rPr>
                <w:lang w:eastAsia="en-AU"/>
              </w:rPr>
              <w:t>Indoor relocation if appropriate and possible</w:t>
            </w:r>
          </w:p>
        </w:tc>
      </w:tr>
    </w:tbl>
    <w:p w:rsidRPr="00A004D4" w:rsidR="00A004D4" w:rsidP="00A004D4" w:rsidRDefault="0023644B" w14:paraId="58562860" w14:textId="3A1B6A0F">
      <w:pPr>
        <w:pStyle w:val="Heading1"/>
        <w:rPr>
          <w:lang w:val="en-US"/>
        </w:rPr>
      </w:pPr>
      <w:r w:rsidRPr="0023644B">
        <w:rPr>
          <w:noProof/>
          <w:lang w:val="en-US"/>
        </w:rPr>
        <w:drawing>
          <wp:inline distT="0" distB="0" distL="0" distR="0" wp14:anchorId="3372D7EC" wp14:editId="48C09332">
            <wp:extent cx="558800" cy="558800"/>
            <wp:effectExtent l="0" t="0" r="0" b="0"/>
            <wp:docPr id="6916424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4246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558800" cy="558800"/>
                    </a:xfrm>
                    <a:prstGeom prst="rect">
                      <a:avLst/>
                    </a:prstGeom>
                  </pic:spPr>
                </pic:pic>
              </a:graphicData>
            </a:graphic>
          </wp:inline>
        </w:drawing>
      </w:r>
      <w:r>
        <w:rPr>
          <w:lang w:val="en-US"/>
        </w:rPr>
        <w:t xml:space="preserve"> </w:t>
      </w:r>
      <w:r w:rsidRPr="00A004D4" w:rsidR="00A004D4">
        <w:rPr>
          <w:lang w:val="en-US"/>
        </w:rPr>
        <w:t xml:space="preserve">Exposure — </w:t>
      </w:r>
      <w:r w:rsidR="00A004D4">
        <w:rPr>
          <w:lang w:val="en-US"/>
        </w:rPr>
        <w:t>A</w:t>
      </w:r>
      <w:r w:rsidRPr="00A004D4" w:rsidR="00A004D4">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A004D4" w:rsidR="00A004D4" w:rsidTr="00A004D4" w14:paraId="7F48AD43" w14:textId="77777777">
        <w:trPr>
          <w:cantSplit/>
          <w:trHeight w:val="967"/>
          <w:tblHeader/>
        </w:trPr>
        <w:tc>
          <w:tcPr>
            <w:tcW w:w="1474" w:type="dxa"/>
          </w:tcPr>
          <w:p w:rsidRPr="00A004D4" w:rsidR="00A004D4" w:rsidP="00A004D4" w:rsidRDefault="00A004D4" w14:paraId="7C57DC63" w14:textId="77777777">
            <w:pPr>
              <w:rPr>
                <w:b/>
                <w:bCs/>
                <w:lang w:val="en-US" w:eastAsia="en-AU"/>
              </w:rPr>
            </w:pPr>
            <w:r w:rsidRPr="00A004D4">
              <w:rPr>
                <w:b/>
                <w:bCs/>
                <w:lang w:val="en-US" w:eastAsia="en-AU"/>
              </w:rPr>
              <w:t>Climate change variables</w:t>
            </w:r>
          </w:p>
        </w:tc>
        <w:tc>
          <w:tcPr>
            <w:tcW w:w="1474" w:type="dxa"/>
          </w:tcPr>
          <w:p w:rsidRPr="00A004D4" w:rsidR="00A004D4" w:rsidP="00A004D4" w:rsidRDefault="00A004D4" w14:paraId="51AEC949" w14:textId="77777777">
            <w:pPr>
              <w:rPr>
                <w:b/>
                <w:bCs/>
                <w:lang w:val="en-US" w:eastAsia="en-AU"/>
              </w:rPr>
            </w:pPr>
            <w:r w:rsidRPr="00A004D4">
              <w:rPr>
                <w:b/>
                <w:bCs/>
                <w:lang w:val="en-US" w:eastAsia="en-AU"/>
              </w:rPr>
              <w:t>Key climate change impacts</w:t>
            </w:r>
          </w:p>
        </w:tc>
        <w:tc>
          <w:tcPr>
            <w:tcW w:w="1474" w:type="dxa"/>
          </w:tcPr>
          <w:p w:rsidRPr="00A004D4" w:rsidR="00A004D4" w:rsidP="00A004D4" w:rsidRDefault="00A004D4" w14:paraId="396CD128" w14:textId="77777777">
            <w:pPr>
              <w:rPr>
                <w:b/>
                <w:bCs/>
                <w:lang w:val="en-US" w:eastAsia="en-AU"/>
              </w:rPr>
            </w:pPr>
            <w:r w:rsidRPr="00A004D4">
              <w:rPr>
                <w:b/>
                <w:bCs/>
                <w:lang w:val="en-US" w:eastAsia="en-AU"/>
              </w:rPr>
              <w:t>Sensitivity of the place to climate change impacts</w:t>
            </w:r>
          </w:p>
        </w:tc>
        <w:tc>
          <w:tcPr>
            <w:tcW w:w="2608" w:type="dxa"/>
          </w:tcPr>
          <w:p w:rsidRPr="00A004D4" w:rsidR="00A004D4" w:rsidP="00A004D4" w:rsidRDefault="00A004D4" w14:paraId="1EA0CAFE" w14:textId="77777777">
            <w:pPr>
              <w:rPr>
                <w:b/>
                <w:bCs/>
                <w:lang w:val="en-US" w:eastAsia="en-AU"/>
              </w:rPr>
            </w:pPr>
            <w:r w:rsidRPr="00A004D4">
              <w:rPr>
                <w:b/>
                <w:bCs/>
                <w:lang w:val="en-US" w:eastAsia="en-AU"/>
              </w:rPr>
              <w:t>Examples of impacts on the place or object and its values</w:t>
            </w:r>
          </w:p>
        </w:tc>
        <w:tc>
          <w:tcPr>
            <w:tcW w:w="2608" w:type="dxa"/>
          </w:tcPr>
          <w:p w:rsidRPr="00A004D4" w:rsidR="00A004D4" w:rsidP="00A004D4" w:rsidRDefault="00A004D4" w14:paraId="1998357D" w14:textId="77777777">
            <w:pPr>
              <w:rPr>
                <w:b/>
                <w:bCs/>
                <w:lang w:val="en-US" w:eastAsia="en-AU"/>
              </w:rPr>
            </w:pPr>
            <w:r w:rsidRPr="00A004D4">
              <w:rPr>
                <w:b/>
                <w:bCs/>
                <w:lang w:val="en-US" w:eastAsia="en-AU"/>
              </w:rPr>
              <w:t>Examples of possible management approaches</w:t>
            </w:r>
          </w:p>
        </w:tc>
      </w:tr>
      <w:tr w:rsidRPr="00A004D4" w:rsidR="00A004D4" w:rsidTr="00A004D4" w14:paraId="208E3761" w14:textId="77777777">
        <w:trPr>
          <w:cantSplit/>
          <w:trHeight w:val="1464"/>
        </w:trPr>
        <w:tc>
          <w:tcPr>
            <w:tcW w:w="1474" w:type="dxa"/>
          </w:tcPr>
          <w:p w:rsidR="0023644B" w:rsidP="00A004D4" w:rsidRDefault="0023644B" w14:paraId="7016AD5A" w14:textId="77777777">
            <w:pPr>
              <w:rPr>
                <w:lang w:val="en-US" w:eastAsia="en-AU"/>
              </w:rPr>
            </w:pPr>
            <w:r w:rsidRPr="0023644B">
              <w:rPr>
                <w:noProof/>
                <w:lang w:val="en-US" w:eastAsia="en-AU"/>
              </w:rPr>
              <w:drawing>
                <wp:inline distT="0" distB="0" distL="0" distR="0" wp14:anchorId="0C7BCA84" wp14:editId="31053B86">
                  <wp:extent cx="292100" cy="292100"/>
                  <wp:effectExtent l="0" t="0" r="0" b="0"/>
                  <wp:docPr id="17430422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2290"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292100" cy="292100"/>
                          </a:xfrm>
                          <a:prstGeom prst="rect">
                            <a:avLst/>
                          </a:prstGeom>
                        </pic:spPr>
                      </pic:pic>
                    </a:graphicData>
                  </a:graphic>
                </wp:inline>
              </w:drawing>
            </w:r>
          </w:p>
          <w:p w:rsidRPr="00A004D4" w:rsidR="00A004D4" w:rsidP="00A004D4" w:rsidRDefault="00A004D4" w14:paraId="222BCDAA" w14:textId="3034AE7D">
            <w:pPr>
              <w:rPr>
                <w:lang w:val="en-US" w:eastAsia="en-AU"/>
              </w:rPr>
            </w:pPr>
            <w:r w:rsidRPr="00A004D4">
              <w:rPr>
                <w:lang w:val="en-US" w:eastAsia="en-AU"/>
              </w:rPr>
              <w:t>Higher daily minimum temperatures and changes in precipitation</w:t>
            </w:r>
          </w:p>
        </w:tc>
        <w:tc>
          <w:tcPr>
            <w:tcW w:w="1474" w:type="dxa"/>
          </w:tcPr>
          <w:p w:rsidRPr="00A004D4" w:rsidR="00A004D4" w:rsidP="00A004D4" w:rsidRDefault="00A004D4" w14:paraId="057DC303" w14:textId="77777777">
            <w:pPr>
              <w:rPr>
                <w:lang w:val="en-US" w:eastAsia="en-AU"/>
              </w:rPr>
            </w:pPr>
            <w:r w:rsidRPr="00A004D4">
              <w:rPr>
                <w:lang w:val="en-US" w:eastAsia="en-AU"/>
              </w:rPr>
              <w:t>Changed freeze–thaw cycles, reduced snow cover and fewer cold days</w:t>
            </w:r>
          </w:p>
        </w:tc>
        <w:tc>
          <w:tcPr>
            <w:tcW w:w="1474" w:type="dxa"/>
          </w:tcPr>
          <w:p w:rsidRPr="00A004D4" w:rsidR="00A004D4" w:rsidP="00A004D4" w:rsidRDefault="00A004D4" w14:paraId="44AEEBCF" w14:textId="77777777">
            <w:pPr>
              <w:rPr>
                <w:lang w:val="en-US" w:eastAsia="en-AU"/>
              </w:rPr>
            </w:pPr>
            <w:r w:rsidRPr="00A004D4">
              <w:rPr>
                <w:lang w:val="en-US" w:eastAsia="en-AU"/>
              </w:rPr>
              <w:t>Local distribution of native/non-native vegetation</w:t>
            </w:r>
          </w:p>
        </w:tc>
        <w:tc>
          <w:tcPr>
            <w:tcW w:w="2608" w:type="dxa"/>
          </w:tcPr>
          <w:p w:rsidRPr="00A004D4" w:rsidR="00A004D4" w:rsidP="00054955" w:rsidRDefault="00A004D4" w14:paraId="05993400" w14:textId="77777777">
            <w:pPr>
              <w:pStyle w:val="ListParagraph"/>
              <w:rPr>
                <w:lang w:eastAsia="en-AU"/>
              </w:rPr>
            </w:pPr>
            <w:r w:rsidRPr="00A004D4">
              <w:rPr>
                <w:lang w:eastAsia="en-AU"/>
              </w:rPr>
              <w:t>Loss or change in ground cover may affect soil stability with potential to expose subsurface archaeological deposits</w:t>
            </w:r>
          </w:p>
        </w:tc>
        <w:tc>
          <w:tcPr>
            <w:tcW w:w="2608" w:type="dxa"/>
          </w:tcPr>
          <w:p w:rsidRPr="00A004D4" w:rsidR="00A004D4" w:rsidP="00054955" w:rsidRDefault="00A004D4" w14:paraId="616CA8A2" w14:textId="77777777">
            <w:pPr>
              <w:pStyle w:val="ListParagraph"/>
              <w:rPr>
                <w:lang w:eastAsia="en-AU"/>
              </w:rPr>
            </w:pPr>
            <w:r w:rsidRPr="00A004D4">
              <w:rPr>
                <w:lang w:eastAsia="en-AU"/>
              </w:rPr>
              <w:t>Increase monitoring and maintenance regime</w:t>
            </w:r>
          </w:p>
        </w:tc>
      </w:tr>
    </w:tbl>
    <w:p w:rsidRPr="00B60EE5" w:rsidR="00B60EE5" w:rsidP="00601E0F" w:rsidRDefault="00B60EE5" w14:paraId="59EA4C9E" w14:textId="1695DD3F">
      <w:pPr>
        <w:rPr>
          <w:lang w:val="en-US" w:eastAsia="en-AU"/>
        </w:rPr>
      </w:pPr>
      <w:r w:rsidRPr="00B60EE5">
        <w:rPr>
          <w:lang w:val="en-US" w:eastAsia="en-AU"/>
        </w:rPr>
        <w:t>© Heritage Council of Victoria 2023.</w:t>
      </w:r>
    </w:p>
    <w:p w:rsidRPr="00B60EE5" w:rsidR="00B60EE5" w:rsidP="00B60EE5" w:rsidRDefault="00B60EE5" w14:paraId="0C8A4077" w14:textId="01AC45E6">
      <w:pPr>
        <w:rPr>
          <w:lang w:val="en-US" w:eastAsia="en-AU"/>
        </w:rPr>
      </w:pPr>
      <w:r w:rsidRPr="00B60EE5">
        <w:rPr>
          <w:b/>
          <w:bCs/>
          <w:lang w:val="en-US" w:eastAsia="en-AU"/>
        </w:rPr>
        <w:t>ISBN</w:t>
      </w:r>
      <w:r w:rsidRPr="00B60EE5">
        <w:rPr>
          <w:lang w:val="en-US" w:eastAsia="en-AU"/>
        </w:rPr>
        <w:t xml:space="preserve"> </w:t>
      </w:r>
      <w:r w:rsidRPr="00A004D4" w:rsidR="00A004D4">
        <w:rPr>
          <w:lang w:val="en-US" w:eastAsia="en-AU"/>
        </w:rPr>
        <w:t xml:space="preserve">978-0-7311-9242-7 </w:t>
      </w:r>
      <w:r w:rsidRPr="00B60EE5">
        <w:rPr>
          <w:b/>
          <w:bCs/>
          <w:lang w:val="en-US" w:eastAsia="en-AU"/>
        </w:rPr>
        <w:t>(pdf/online/MS word)</w:t>
      </w:r>
    </w:p>
    <w:p w:rsidRPr="004E1EA5" w:rsidR="00B60EE5" w:rsidP="00B60EE5" w:rsidRDefault="00B60EE5" w14:paraId="263683F6" w14:textId="0B9DB32F">
      <w:pPr>
        <w:rPr>
          <w:lang w:val="en-US" w:eastAsia="en-AU"/>
        </w:rPr>
      </w:pPr>
      <w:r w:rsidRPr="40B95428" w:rsidR="00B60EE5">
        <w:rPr>
          <w:lang w:val="en-US" w:eastAsia="en-AU"/>
        </w:rPr>
        <w:t xml:space="preserve">Author: </w:t>
      </w:r>
      <w:r w:rsidRPr="40B95428" w:rsidR="3E518F8F">
        <w:rPr>
          <w:lang w:val="en-US" w:eastAsia="en-AU"/>
        </w:rPr>
        <w:t>Extent</w:t>
      </w:r>
      <w:r w:rsidRPr="40B95428"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lastRenderedPageBreak/>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0"/>
      <w:headerReference w:type="default" r:id="rId21"/>
      <w:footerReference w:type="even" r:id="rId22"/>
      <w:footerReference w:type="default" r:id="rId23"/>
      <w:headerReference w:type="first" r:id="rId24"/>
      <w:footerReference w:type="first" r:id="rId25"/>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51BD" w:rsidP="00F728E4" w:rsidRDefault="00CA51BD" w14:paraId="34C110A4" w14:textId="77777777">
      <w:r>
        <w:separator/>
      </w:r>
    </w:p>
    <w:p w:rsidR="00CA51BD" w:rsidP="00F728E4" w:rsidRDefault="00CA51BD" w14:paraId="6DA83EC3" w14:textId="77777777"/>
  </w:endnote>
  <w:endnote w:type="continuationSeparator" w:id="0">
    <w:p w:rsidR="00CA51BD" w:rsidP="00F728E4" w:rsidRDefault="00CA51BD" w14:paraId="4F0D36EB" w14:textId="77777777">
      <w:r>
        <w:continuationSeparator/>
      </w:r>
    </w:p>
    <w:p w:rsidR="00CA51BD" w:rsidP="00F728E4" w:rsidRDefault="00CA51BD" w14:paraId="4900AA5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16D8" w:rsidRDefault="00EE16D8" w14:paraId="4828584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EE16D8" w14:paraId="172B42C2" w14:textId="0AA6650E">
    <w:pPr>
      <w:spacing w:after="0" w:line="240" w:lineRule="auto"/>
    </w:pPr>
    <w:r>
      <w:rPr>
        <w:noProof/>
      </w:rPr>
      <mc:AlternateContent>
        <mc:Choice Requires="wps">
          <w:drawing>
            <wp:anchor distT="0" distB="0" distL="114300" distR="114300" simplePos="0" relativeHeight="251659264" behindDoc="0" locked="0" layoutInCell="0" allowOverlap="1" wp14:anchorId="2C7F8E7F" wp14:editId="22DF304D">
              <wp:simplePos x="0" y="0"/>
              <wp:positionH relativeFrom="page">
                <wp:posOffset>0</wp:posOffset>
              </wp:positionH>
              <wp:positionV relativeFrom="page">
                <wp:posOffset>10229215</wp:posOffset>
              </wp:positionV>
              <wp:extent cx="7560945" cy="273050"/>
              <wp:effectExtent l="0" t="0" r="0" b="12700"/>
              <wp:wrapNone/>
              <wp:docPr id="1" name="MSIPCM75c14c12a504e01183852b2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E16D8" w:rsidR="00EE16D8" w:rsidP="00EE16D8" w:rsidRDefault="00EE16D8" w14:paraId="13ECE2A8" w14:textId="05B3E159">
                          <w:pPr>
                            <w:spacing w:before="0" w:after="0"/>
                            <w:jc w:val="center"/>
                            <w:rPr>
                              <w:rFonts w:ascii="Calibri" w:hAnsi="Calibri" w:cs="Calibri"/>
                              <w:color w:val="000000"/>
                              <w:sz w:val="24"/>
                            </w:rPr>
                          </w:pPr>
                          <w:r w:rsidRPr="00EE16D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2C7F8E7F">
              <v:stroke joinstyle="miter"/>
              <v:path gradientshapeok="t" o:connecttype="rect"/>
            </v:shapetype>
            <v:shape id="MSIPCM75c14c12a504e01183852b23"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EE16D8" w:rsidR="00EE16D8" w:rsidP="00EE16D8" w:rsidRDefault="00EE16D8" w14:paraId="13ECE2A8" w14:textId="05B3E159">
                    <w:pPr>
                      <w:spacing w:before="0" w:after="0"/>
                      <w:jc w:val="center"/>
                      <w:rPr>
                        <w:rFonts w:ascii="Calibri" w:hAnsi="Calibri" w:cs="Calibri"/>
                        <w:color w:val="000000"/>
                        <w:sz w:val="24"/>
                      </w:rPr>
                    </w:pPr>
                    <w:r w:rsidRPr="00EE16D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16D8" w:rsidRDefault="00EE16D8" w14:paraId="2634323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51BD" w:rsidP="00F728E4" w:rsidRDefault="00CA51BD" w14:paraId="197F8E8B" w14:textId="77777777">
      <w:r>
        <w:separator/>
      </w:r>
    </w:p>
    <w:p w:rsidR="00CA51BD" w:rsidP="00F728E4" w:rsidRDefault="00CA51BD" w14:paraId="4D8C1AAD" w14:textId="77777777"/>
  </w:footnote>
  <w:footnote w:type="continuationSeparator" w:id="0">
    <w:p w:rsidR="00CA51BD" w:rsidP="00F728E4" w:rsidRDefault="00CA51BD" w14:paraId="70A5B730" w14:textId="77777777">
      <w:r>
        <w:continuationSeparator/>
      </w:r>
    </w:p>
    <w:p w:rsidR="00CA51BD" w:rsidP="00F728E4" w:rsidRDefault="00CA51BD" w14:paraId="2071908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16D8" w:rsidRDefault="00EE16D8" w14:paraId="34D3CB0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16D8" w:rsidRDefault="00EE16D8" w14:paraId="2226EAE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85F27E0"/>
    <w:multiLevelType w:val="hybridMultilevel"/>
    <w:tmpl w:val="F286C5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5"/>
  </w:num>
  <w:num w:numId="7" w16cid:durableId="1219898957">
    <w:abstractNumId w:val="21"/>
  </w:num>
  <w:num w:numId="8" w16cid:durableId="813527304">
    <w:abstractNumId w:val="7"/>
  </w:num>
  <w:num w:numId="9" w16cid:durableId="1699428506">
    <w:abstractNumId w:val="16"/>
  </w:num>
  <w:num w:numId="10" w16cid:durableId="915431989">
    <w:abstractNumId w:val="26"/>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 w:numId="27" w16cid:durableId="118451080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4955"/>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1527"/>
    <w:rsid w:val="00112AA7"/>
    <w:rsid w:val="00113EB6"/>
    <w:rsid w:val="00114919"/>
    <w:rsid w:val="00114AED"/>
    <w:rsid w:val="001157F1"/>
    <w:rsid w:val="00116784"/>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0F4F"/>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44B"/>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C75AC"/>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2F84"/>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8F0"/>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04D4"/>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1BD"/>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3038B"/>
    <w:rsid w:val="00D30E33"/>
    <w:rsid w:val="00D31209"/>
    <w:rsid w:val="00D323C0"/>
    <w:rsid w:val="00D32CBE"/>
    <w:rsid w:val="00D346DC"/>
    <w:rsid w:val="00D34987"/>
    <w:rsid w:val="00D3771C"/>
    <w:rsid w:val="00D40852"/>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47D"/>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6D8"/>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3E518F8F"/>
    <w:rsid w:val="40B954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uiPriority w:val="99"/>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uiPriority w:val="99"/>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3.xml" Id="rId25" /><Relationship Type="http://schemas.openxmlformats.org/officeDocument/2006/relationships/customXml" Target="../customXml/item7.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header" Target="header1.xml" Id="rId20" /><Relationship Type="http://schemas.openxmlformats.org/officeDocument/2006/relationships/customXml" Target="../customXml/item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3.xml" Id="rId24" /><Relationship Type="http://schemas.openxmlformats.org/officeDocument/2006/relationships/customXml" Target="../customXml/item6.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2.xml" Id="rId23" /><Relationship Type="http://schemas.openxmlformats.org/officeDocument/2006/relationships/customXml" Target="../customXml/item2.xml" Id="rId28"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5.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customXml" Target="../customXml/item4.xml" Id="rId30"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DOCID357-59716002-2228</_dlc_DocId>
    <_dlc_DocIdUrl xmlns="a5f32de4-e402-4188-b034-e71ca7d22e54">
      <Url>https://delwpvicgovau.sharepoint.com/sites/ecm_357/_layouts/15/DocIdRedir.aspx?ID=DOCID357-59716002-2228</Url>
      <Description>DOCID357-59716002-2228</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29CB568E-77AF-4F3C-B264-E56D7B36D40B}"/>
</file>

<file path=customXml/itemProps3.xml><?xml version="1.0" encoding="utf-8"?>
<ds:datastoreItem xmlns:ds="http://schemas.openxmlformats.org/officeDocument/2006/customXml" ds:itemID="{C50EBB07-28AE-410F-A842-5DD7F6374BC8}"/>
</file>

<file path=customXml/itemProps4.xml><?xml version="1.0" encoding="utf-8"?>
<ds:datastoreItem xmlns:ds="http://schemas.openxmlformats.org/officeDocument/2006/customXml" ds:itemID="{996EF206-B9F6-4A01-86F1-ADD4890BFC4F}"/>
</file>

<file path=customXml/itemProps5.xml><?xml version="1.0" encoding="utf-8"?>
<ds:datastoreItem xmlns:ds="http://schemas.openxmlformats.org/officeDocument/2006/customXml" ds:itemID="{3B46C7C9-1EFA-41F7-A613-7B8BF11D03EE}"/>
</file>

<file path=customXml/itemProps6.xml><?xml version="1.0" encoding="utf-8"?>
<ds:datastoreItem xmlns:ds="http://schemas.openxmlformats.org/officeDocument/2006/customXml" ds:itemID="{458CA545-7047-4E54-8B66-29B65CCB83E6}"/>
</file>

<file path=customXml/itemProps7.xml><?xml version="1.0" encoding="utf-8"?>
<ds:datastoreItem xmlns:ds="http://schemas.openxmlformats.org/officeDocument/2006/customXml" ds:itemID="{65560013-4CBA-4DE2-B34F-C156FC732D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CulturalHeritageClimateChange_VAT_SurfaceArchRemains.docx</dc:title>
  <dc:creator>Elaena Gardner</dc:creator>
  <cp:lastModifiedBy>Michelle Glynn (DEECA)</cp:lastModifiedBy>
  <cp:revision>5</cp:revision>
  <cp:lastPrinted>2015-02-18T05:16:00Z</cp:lastPrinted>
  <dcterms:created xsi:type="dcterms:W3CDTF">2023-05-26T05:15:00Z</dcterms:created>
  <dcterms:modified xsi:type="dcterms:W3CDTF">2023-06-25T08:05:41Z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2023-06-05T03:51:10Z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4ee56875-aa02-45d1-934f-cf8c1135e22e</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8754d99f-5713-4edc-ada0-a5c6eea23cda</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