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2A9DF" w14:textId="4E973159" w:rsidR="00FA3356" w:rsidRDefault="00763B5F" w:rsidP="00FA3356">
      <w:pPr>
        <w:rPr>
          <w:b/>
        </w:rPr>
      </w:pPr>
      <w:r>
        <w:rPr>
          <w:b/>
        </w:rPr>
        <w:t xml:space="preserve">                                                                     </w:t>
      </w:r>
    </w:p>
    <w:p w14:paraId="765B9C36" w14:textId="77777777" w:rsidR="00FA3356" w:rsidRDefault="00FA3356" w:rsidP="00FA3356">
      <w:pPr>
        <w:rPr>
          <w:b/>
        </w:rPr>
      </w:pPr>
    </w:p>
    <w:p w14:paraId="3384B968" w14:textId="69D6130F" w:rsidR="00FA3356" w:rsidRDefault="00763B5F" w:rsidP="00FA3356">
      <w:pPr>
        <w:rPr>
          <w:b/>
        </w:rPr>
      </w:pPr>
      <w:r>
        <w:rPr>
          <w:b/>
        </w:rPr>
        <w:t xml:space="preserve">                                                                                                                                        </w:t>
      </w:r>
    </w:p>
    <w:p w14:paraId="05C992F1" w14:textId="77777777" w:rsidR="00FA3356" w:rsidRDefault="00FA3356" w:rsidP="00FA3356"/>
    <w:p w14:paraId="04679285" w14:textId="678F3A60" w:rsidR="00FA3356" w:rsidRPr="003E1683" w:rsidRDefault="00FA3356" w:rsidP="00E734D0">
      <w:pPr>
        <w:tabs>
          <w:tab w:val="right" w:pos="8505"/>
        </w:tabs>
      </w:pPr>
      <w:r>
        <w:tab/>
      </w:r>
    </w:p>
    <w:p w14:paraId="1BB7C3C5" w14:textId="472CD090" w:rsidR="00412709" w:rsidRPr="00164925" w:rsidRDefault="00412709" w:rsidP="00412709">
      <w:pPr>
        <w:pStyle w:val="H1BEFORE"/>
        <w:rPr>
          <w:color w:val="323E48"/>
          <w:sz w:val="36"/>
          <w:szCs w:val="32"/>
        </w:rPr>
      </w:pPr>
      <w:r w:rsidRPr="00164925">
        <w:rPr>
          <w:sz w:val="36"/>
          <w:szCs w:val="32"/>
        </w:rPr>
        <w:t>Heritage</w:t>
      </w:r>
      <w:r w:rsidR="00763B5F">
        <w:rPr>
          <w:sz w:val="36"/>
          <w:szCs w:val="32"/>
        </w:rPr>
        <w:t xml:space="preserve"> </w:t>
      </w:r>
      <w:r w:rsidRPr="00164925">
        <w:rPr>
          <w:sz w:val="36"/>
          <w:szCs w:val="32"/>
        </w:rPr>
        <w:t>Council</w:t>
      </w:r>
      <w:r w:rsidR="00763B5F">
        <w:rPr>
          <w:sz w:val="36"/>
          <w:szCs w:val="32"/>
        </w:rPr>
        <w:t xml:space="preserve"> </w:t>
      </w:r>
      <w:r w:rsidR="00071AB5">
        <w:rPr>
          <w:color w:val="323E48"/>
          <w:sz w:val="36"/>
          <w:szCs w:val="32"/>
        </w:rPr>
        <w:t xml:space="preserve">Regulatory </w:t>
      </w:r>
      <w:r w:rsidRPr="00164925">
        <w:rPr>
          <w:color w:val="323E48"/>
          <w:sz w:val="36"/>
          <w:szCs w:val="32"/>
        </w:rPr>
        <w:t>Committee</w:t>
      </w:r>
    </w:p>
    <w:p w14:paraId="0FB5A622" w14:textId="77777777" w:rsidR="00412709" w:rsidRDefault="00412709" w:rsidP="00412709">
      <w:pPr>
        <w:pStyle w:val="H2AFTER"/>
      </w:pPr>
    </w:p>
    <w:p w14:paraId="01887269" w14:textId="0C05DEAE" w:rsidR="00412709" w:rsidRPr="00A164C4" w:rsidRDefault="00A601F8" w:rsidP="00412709">
      <w:pPr>
        <w:pStyle w:val="H2AFTER"/>
      </w:pPr>
      <w:r>
        <w:t>Se</w:t>
      </w:r>
      <w:r w:rsidR="00E47FFE">
        <w:t>c</w:t>
      </w:r>
      <w:r>
        <w:t>cull House</w:t>
      </w:r>
      <w:r w:rsidR="00763B5F">
        <w:t xml:space="preserve"> </w:t>
      </w:r>
      <w:r w:rsidR="00A8266E">
        <w:t>(H2</w:t>
      </w:r>
      <w:r w:rsidR="00C52216">
        <w:t>40</w:t>
      </w:r>
      <w:r w:rsidR="00A155CE">
        <w:t>6</w:t>
      </w:r>
      <w:r w:rsidR="00A8266E">
        <w:t>)</w:t>
      </w:r>
    </w:p>
    <w:p w14:paraId="6A99D1FA" w14:textId="7BDD051D" w:rsidR="00412709" w:rsidRPr="006D661F" w:rsidRDefault="00A155CE" w:rsidP="00595BE4">
      <w:pPr>
        <w:pStyle w:val="H3AFTER"/>
        <w:rPr>
          <w:b w:val="0"/>
          <w:bCs/>
        </w:rPr>
      </w:pPr>
      <w:r>
        <w:rPr>
          <w:b w:val="0"/>
          <w:bCs/>
        </w:rPr>
        <w:t>32 North Road</w:t>
      </w:r>
      <w:r w:rsidR="00B53E99" w:rsidRPr="006D661F">
        <w:rPr>
          <w:b w:val="0"/>
          <w:bCs/>
        </w:rPr>
        <w:t>,</w:t>
      </w:r>
      <w:r w:rsidR="00763B5F" w:rsidRPr="006D661F">
        <w:rPr>
          <w:b w:val="0"/>
          <w:bCs/>
        </w:rPr>
        <w:t xml:space="preserve"> </w:t>
      </w:r>
      <w:r>
        <w:rPr>
          <w:b w:val="0"/>
          <w:bCs/>
        </w:rPr>
        <w:t>Brighton, Bayside</w:t>
      </w:r>
      <w:r w:rsidR="00636DA5">
        <w:rPr>
          <w:b w:val="0"/>
          <w:bCs/>
        </w:rPr>
        <w:t xml:space="preserve"> City </w:t>
      </w:r>
      <w:r w:rsidR="00763B5F" w:rsidRPr="006D661F">
        <w:rPr>
          <w:b w:val="0"/>
          <w:bCs/>
        </w:rPr>
        <w:t xml:space="preserve"> </w:t>
      </w:r>
    </w:p>
    <w:p w14:paraId="2271B004" w14:textId="6B95598B" w:rsidR="00412709" w:rsidRPr="009D3214" w:rsidRDefault="00412709" w:rsidP="004C19B4">
      <w:pPr>
        <w:pStyle w:val="H3AFTER"/>
      </w:pPr>
      <w:r w:rsidRPr="00412709">
        <w:t>Hearing</w:t>
      </w:r>
      <w:r w:rsidR="00763B5F">
        <w:t xml:space="preserve"> </w:t>
      </w:r>
      <w:r>
        <w:t>–</w:t>
      </w:r>
      <w:r w:rsidR="00763B5F">
        <w:t xml:space="preserve"> </w:t>
      </w:r>
      <w:r w:rsidR="00A155CE">
        <w:rPr>
          <w:b w:val="0"/>
          <w:bCs/>
        </w:rPr>
        <w:t>16</w:t>
      </w:r>
      <w:r w:rsidR="00763B5F" w:rsidRPr="006D661F">
        <w:rPr>
          <w:b w:val="0"/>
          <w:bCs/>
        </w:rPr>
        <w:t xml:space="preserve"> </w:t>
      </w:r>
      <w:r w:rsidR="00A155CE">
        <w:rPr>
          <w:b w:val="0"/>
          <w:bCs/>
        </w:rPr>
        <w:t>August</w:t>
      </w:r>
      <w:r w:rsidR="00763B5F" w:rsidRPr="006D661F">
        <w:rPr>
          <w:b w:val="0"/>
          <w:bCs/>
        </w:rPr>
        <w:t xml:space="preserve"> </w:t>
      </w:r>
      <w:r w:rsidRPr="006D661F">
        <w:rPr>
          <w:b w:val="0"/>
          <w:bCs/>
        </w:rPr>
        <w:t>20</w:t>
      </w:r>
      <w:r w:rsidR="00EA6C58" w:rsidRPr="006D661F">
        <w:rPr>
          <w:b w:val="0"/>
          <w:bCs/>
        </w:rPr>
        <w:t>2</w:t>
      </w:r>
      <w:r w:rsidR="00A155CE">
        <w:rPr>
          <w:b w:val="0"/>
          <w:bCs/>
        </w:rPr>
        <w:t>1</w:t>
      </w:r>
      <w:r w:rsidR="00763B5F" w:rsidRPr="006D661F">
        <w:rPr>
          <w:b w:val="0"/>
          <w:bCs/>
        </w:rPr>
        <w:t xml:space="preserve">                                                                            </w:t>
      </w:r>
      <w:r w:rsidRPr="00412709">
        <w:t>Members</w:t>
      </w:r>
      <w:r w:rsidR="00763B5F">
        <w:t xml:space="preserve"> </w:t>
      </w:r>
      <w:r w:rsidRPr="00412709">
        <w:t>–</w:t>
      </w:r>
      <w:r w:rsidR="00763B5F">
        <w:t xml:space="preserve"> </w:t>
      </w:r>
      <w:r w:rsidR="00A155CE" w:rsidRPr="00A155CE">
        <w:rPr>
          <w:b w:val="0"/>
          <w:bCs/>
        </w:rPr>
        <w:t>Prof Andrew May (Chair),</w:t>
      </w:r>
      <w:r w:rsidR="00A155CE">
        <w:t xml:space="preserve"> </w:t>
      </w:r>
      <w:proofErr w:type="spellStart"/>
      <w:r w:rsidR="00A8266E" w:rsidRPr="006D661F">
        <w:rPr>
          <w:b w:val="0"/>
          <w:bCs/>
        </w:rPr>
        <w:t>Ms</w:t>
      </w:r>
      <w:proofErr w:type="spellEnd"/>
      <w:r w:rsidR="00763B5F" w:rsidRPr="006D661F">
        <w:rPr>
          <w:b w:val="0"/>
          <w:bCs/>
        </w:rPr>
        <w:t xml:space="preserve"> </w:t>
      </w:r>
      <w:r w:rsidR="00EA6C58" w:rsidRPr="006D661F">
        <w:rPr>
          <w:b w:val="0"/>
          <w:bCs/>
        </w:rPr>
        <w:t>Louise Honman,</w:t>
      </w:r>
      <w:r w:rsidR="00763B5F" w:rsidRPr="006D661F">
        <w:rPr>
          <w:b w:val="0"/>
          <w:bCs/>
        </w:rPr>
        <w:t xml:space="preserve"> </w:t>
      </w:r>
      <w:proofErr w:type="spellStart"/>
      <w:r w:rsidR="00A8266E" w:rsidRPr="006D661F">
        <w:rPr>
          <w:b w:val="0"/>
          <w:bCs/>
        </w:rPr>
        <w:t>M</w:t>
      </w:r>
      <w:r w:rsidR="00A155CE">
        <w:rPr>
          <w:b w:val="0"/>
          <w:bCs/>
        </w:rPr>
        <w:t>s</w:t>
      </w:r>
      <w:proofErr w:type="spellEnd"/>
      <w:r w:rsidR="00763B5F" w:rsidRPr="006D661F">
        <w:rPr>
          <w:b w:val="0"/>
          <w:bCs/>
        </w:rPr>
        <w:t xml:space="preserve"> </w:t>
      </w:r>
      <w:r w:rsidR="00A155CE">
        <w:rPr>
          <w:b w:val="0"/>
          <w:bCs/>
        </w:rPr>
        <w:t>Maggi</w:t>
      </w:r>
      <w:r w:rsidR="00763B5F" w:rsidRPr="006D661F">
        <w:rPr>
          <w:b w:val="0"/>
          <w:bCs/>
        </w:rPr>
        <w:t xml:space="preserve"> </w:t>
      </w:r>
      <w:r w:rsidR="00A155CE">
        <w:rPr>
          <w:b w:val="0"/>
          <w:bCs/>
        </w:rPr>
        <w:t>Solly</w:t>
      </w:r>
    </w:p>
    <w:p w14:paraId="2A1947A1" w14:textId="26C6E3FE" w:rsidR="00412709" w:rsidRDefault="00E342EC" w:rsidP="00D55F01">
      <w:pPr>
        <w:pStyle w:val="B1"/>
      </w:pPr>
      <w:r>
        <w:rPr>
          <w:noProof/>
        </w:rPr>
        <mc:AlternateContent>
          <mc:Choice Requires="wpg">
            <w:drawing>
              <wp:anchor distT="0" distB="0" distL="114300" distR="114300" simplePos="0" relativeHeight="251658240" behindDoc="1" locked="0" layoutInCell="0" allowOverlap="1" wp14:anchorId="2B191A52" wp14:editId="4693220C">
                <wp:simplePos x="0" y="0"/>
                <wp:positionH relativeFrom="page">
                  <wp:posOffset>885825</wp:posOffset>
                </wp:positionH>
                <wp:positionV relativeFrom="paragraph">
                  <wp:posOffset>77470</wp:posOffset>
                </wp:positionV>
                <wp:extent cx="5777865" cy="75565"/>
                <wp:effectExtent l="0" t="0" r="13335"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5"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167C4" id="Group 4" o:spid="_x0000_s1026" style="position:absolute;margin-left:69.75pt;margin-top:6.1pt;width:454.95pt;height:5.95pt;z-index:-251658240;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" path="m,l2456,e" filled="f" strokecolor="#aa182c" strokeweight="1.53528mm">
                  <v:path arrowok="t" o:connecttype="custom" o:connectlocs="0,0;2456,0" o:connectangles="0,0"/>
                </v:shape>
                <w10:wrap anchorx="page"/>
              </v:group>
            </w:pict>
          </mc:Fallback>
        </mc:AlternateContent>
      </w:r>
    </w:p>
    <w:p w14:paraId="26DDA855" w14:textId="1BA0FC13" w:rsidR="00412709" w:rsidRPr="00E342EC" w:rsidRDefault="00595BE4" w:rsidP="00412709">
      <w:pPr>
        <w:pStyle w:val="H5"/>
        <w:rPr>
          <w:rStyle w:val="B1Bold"/>
          <w:b/>
          <w:sz w:val="22"/>
          <w:szCs w:val="22"/>
        </w:rPr>
      </w:pPr>
      <w:r>
        <w:rPr>
          <w:rStyle w:val="B1Bold"/>
          <w:b/>
          <w:sz w:val="22"/>
          <w:szCs w:val="22"/>
        </w:rPr>
        <w:br/>
      </w:r>
      <w:r w:rsidR="00412709" w:rsidRPr="00E342EC">
        <w:rPr>
          <w:rStyle w:val="B1Bold"/>
          <w:b/>
          <w:sz w:val="22"/>
          <w:szCs w:val="22"/>
        </w:rPr>
        <w:t>DETERMINATION</w:t>
      </w:r>
      <w:r w:rsidR="00763B5F">
        <w:rPr>
          <w:rStyle w:val="B1Bold"/>
          <w:b/>
          <w:sz w:val="22"/>
          <w:szCs w:val="22"/>
        </w:rPr>
        <w:t xml:space="preserve"> </w:t>
      </w:r>
      <w:r w:rsidR="00412709" w:rsidRPr="00E342EC">
        <w:rPr>
          <w:rStyle w:val="B1Bold"/>
          <w:b/>
          <w:sz w:val="22"/>
          <w:szCs w:val="22"/>
        </w:rPr>
        <w:t>OF</w:t>
      </w:r>
      <w:r w:rsidR="00763B5F">
        <w:rPr>
          <w:rStyle w:val="B1Bold"/>
          <w:b/>
          <w:sz w:val="22"/>
          <w:szCs w:val="22"/>
        </w:rPr>
        <w:t xml:space="preserve"> </w:t>
      </w:r>
      <w:r w:rsidR="00412709" w:rsidRPr="00E342EC">
        <w:rPr>
          <w:rStyle w:val="B1Bold"/>
          <w:b/>
          <w:sz w:val="22"/>
          <w:szCs w:val="22"/>
        </w:rPr>
        <w:t>THE</w:t>
      </w:r>
      <w:r w:rsidR="00763B5F">
        <w:rPr>
          <w:rStyle w:val="B1Bold"/>
          <w:b/>
          <w:sz w:val="22"/>
          <w:szCs w:val="22"/>
        </w:rPr>
        <w:t xml:space="preserve"> </w:t>
      </w:r>
      <w:r w:rsidR="00412709" w:rsidRPr="00E342EC">
        <w:rPr>
          <w:rStyle w:val="B1Bold"/>
          <w:b/>
          <w:sz w:val="22"/>
          <w:szCs w:val="22"/>
        </w:rPr>
        <w:t>HERITAGE</w:t>
      </w:r>
      <w:r w:rsidR="00763B5F">
        <w:rPr>
          <w:rStyle w:val="B1Bold"/>
          <w:b/>
          <w:sz w:val="22"/>
          <w:szCs w:val="22"/>
        </w:rPr>
        <w:t xml:space="preserve"> </w:t>
      </w:r>
      <w:r w:rsidR="00412709" w:rsidRPr="00E342EC">
        <w:rPr>
          <w:rStyle w:val="B1Bold"/>
          <w:b/>
          <w:sz w:val="22"/>
          <w:szCs w:val="22"/>
        </w:rPr>
        <w:t>COUNCIL</w:t>
      </w:r>
    </w:p>
    <w:p w14:paraId="208F8B3D" w14:textId="425FC4E7" w:rsidR="00412709" w:rsidRPr="009C3930" w:rsidRDefault="00412709" w:rsidP="00412709">
      <w:pPr>
        <w:rPr>
          <w:sz w:val="22"/>
          <w:szCs w:val="22"/>
          <w:lang w:val="en-US" w:bidi="hi-IN"/>
        </w:rPr>
      </w:pPr>
    </w:p>
    <w:p w14:paraId="7C654D06" w14:textId="35AFDB3E" w:rsidR="00412709" w:rsidRDefault="00A8266E" w:rsidP="00595BE4">
      <w:pPr>
        <w:pStyle w:val="B1"/>
        <w:rPr>
          <w:lang w:bidi="hi-IN"/>
        </w:rPr>
      </w:pPr>
      <w:r>
        <w:rPr>
          <w:b/>
          <w:bCs/>
          <w:lang w:bidi="hi-IN"/>
        </w:rPr>
        <w:t>I</w:t>
      </w:r>
      <w:r w:rsidR="661221A5" w:rsidRPr="661221A5">
        <w:rPr>
          <w:b/>
          <w:bCs/>
          <w:lang w:bidi="hi-IN"/>
        </w:rPr>
        <w:t>nclusion</w:t>
      </w:r>
      <w:r w:rsidR="00763B5F">
        <w:rPr>
          <w:b/>
          <w:bCs/>
          <w:lang w:bidi="hi-IN"/>
        </w:rPr>
        <w:t xml:space="preserve"> </w:t>
      </w:r>
      <w:r w:rsidR="661221A5" w:rsidRPr="661221A5">
        <w:rPr>
          <w:b/>
          <w:bCs/>
          <w:lang w:bidi="hi-IN"/>
        </w:rPr>
        <w:t>in</w:t>
      </w:r>
      <w:r w:rsidR="00763B5F">
        <w:rPr>
          <w:b/>
          <w:bCs/>
          <w:lang w:bidi="hi-IN"/>
        </w:rPr>
        <w:t xml:space="preserve"> </w:t>
      </w:r>
      <w:r w:rsidR="661221A5" w:rsidRPr="661221A5">
        <w:rPr>
          <w:b/>
          <w:bCs/>
          <w:lang w:bidi="hi-IN"/>
        </w:rPr>
        <w:t>the</w:t>
      </w:r>
      <w:r w:rsidR="00763B5F">
        <w:rPr>
          <w:b/>
          <w:bCs/>
          <w:lang w:bidi="hi-IN"/>
        </w:rPr>
        <w:t xml:space="preserve"> </w:t>
      </w:r>
      <w:r w:rsidR="661221A5" w:rsidRPr="661221A5">
        <w:rPr>
          <w:b/>
          <w:bCs/>
          <w:lang w:bidi="hi-IN"/>
        </w:rPr>
        <w:t>Victorian</w:t>
      </w:r>
      <w:r w:rsidR="00763B5F">
        <w:rPr>
          <w:b/>
          <w:bCs/>
          <w:lang w:bidi="hi-IN"/>
        </w:rPr>
        <w:t xml:space="preserve"> </w:t>
      </w:r>
      <w:r w:rsidR="661221A5" w:rsidRPr="661221A5">
        <w:rPr>
          <w:b/>
          <w:bCs/>
          <w:lang w:bidi="hi-IN"/>
        </w:rPr>
        <w:t>Heritage</w:t>
      </w:r>
      <w:r w:rsidR="00763B5F">
        <w:rPr>
          <w:b/>
          <w:bCs/>
          <w:lang w:bidi="hi-IN"/>
        </w:rPr>
        <w:t xml:space="preserve"> </w:t>
      </w:r>
      <w:r w:rsidR="661221A5" w:rsidRPr="661221A5">
        <w:rPr>
          <w:b/>
          <w:bCs/>
          <w:lang w:bidi="hi-IN"/>
        </w:rPr>
        <w:t>Register</w:t>
      </w:r>
      <w:r w:rsidR="00763B5F">
        <w:rPr>
          <w:b/>
          <w:bCs/>
          <w:lang w:bidi="hi-IN"/>
        </w:rPr>
        <w:t xml:space="preserve"> </w:t>
      </w:r>
      <w:r w:rsidR="661221A5" w:rsidRPr="661221A5">
        <w:rPr>
          <w:lang w:bidi="hi-IN"/>
        </w:rPr>
        <w:t>–</w:t>
      </w:r>
      <w:r w:rsidR="00763B5F">
        <w:rPr>
          <w:lang w:bidi="hi-IN"/>
        </w:rPr>
        <w:t xml:space="preserve"> </w:t>
      </w:r>
      <w:bookmarkStart w:id="0" w:name="_Hlk54182520"/>
      <w:r w:rsidR="661221A5" w:rsidRPr="661221A5">
        <w:rPr>
          <w:lang w:bidi="hi-IN"/>
        </w:rPr>
        <w:t>After</w:t>
      </w:r>
      <w:r w:rsidR="00763B5F">
        <w:rPr>
          <w:lang w:bidi="hi-IN"/>
        </w:rPr>
        <w:t xml:space="preserve"> </w:t>
      </w:r>
      <w:r w:rsidR="661221A5" w:rsidRPr="661221A5">
        <w:rPr>
          <w:lang w:bidi="hi-IN"/>
        </w:rPr>
        <w:t>considering</w:t>
      </w:r>
      <w:r w:rsidR="00763B5F">
        <w:rPr>
          <w:lang w:bidi="hi-IN"/>
        </w:rPr>
        <w:t xml:space="preserve"> </w:t>
      </w:r>
      <w:r w:rsidR="661221A5" w:rsidRPr="661221A5">
        <w:rPr>
          <w:lang w:bidi="hi-IN"/>
        </w:rPr>
        <w:t>the</w:t>
      </w:r>
      <w:r w:rsidR="00763B5F">
        <w:rPr>
          <w:lang w:bidi="hi-IN"/>
        </w:rPr>
        <w:t xml:space="preserve"> </w:t>
      </w:r>
      <w:r w:rsidR="661221A5" w:rsidRPr="661221A5">
        <w:rPr>
          <w:lang w:bidi="hi-IN"/>
        </w:rPr>
        <w:t>Executive</w:t>
      </w:r>
      <w:r w:rsidR="00763B5F">
        <w:rPr>
          <w:lang w:bidi="hi-IN"/>
        </w:rPr>
        <w:t xml:space="preserve"> </w:t>
      </w:r>
      <w:r w:rsidR="661221A5" w:rsidRPr="661221A5">
        <w:rPr>
          <w:lang w:bidi="hi-IN"/>
        </w:rPr>
        <w:t>Director’s</w:t>
      </w:r>
      <w:r w:rsidR="00763B5F">
        <w:rPr>
          <w:lang w:bidi="hi-IN"/>
        </w:rPr>
        <w:t xml:space="preserve"> </w:t>
      </w:r>
      <w:r w:rsidR="661221A5" w:rsidRPr="661221A5">
        <w:rPr>
          <w:lang w:bidi="hi-IN"/>
        </w:rPr>
        <w:t>recommendation</w:t>
      </w:r>
      <w:r w:rsidR="007B14B2">
        <w:rPr>
          <w:lang w:bidi="hi-IN"/>
        </w:rPr>
        <w:t xml:space="preserve"> and</w:t>
      </w:r>
      <w:r w:rsidR="00763B5F">
        <w:rPr>
          <w:lang w:bidi="hi-IN"/>
        </w:rPr>
        <w:t xml:space="preserve"> </w:t>
      </w:r>
      <w:r w:rsidR="661221A5" w:rsidRPr="661221A5">
        <w:rPr>
          <w:lang w:bidi="hi-IN"/>
        </w:rPr>
        <w:t>all</w:t>
      </w:r>
      <w:r w:rsidR="00763B5F">
        <w:rPr>
          <w:lang w:bidi="hi-IN"/>
        </w:rPr>
        <w:t xml:space="preserve"> </w:t>
      </w:r>
      <w:r w:rsidR="661221A5" w:rsidRPr="661221A5">
        <w:rPr>
          <w:lang w:bidi="hi-IN"/>
        </w:rPr>
        <w:t>submissions</w:t>
      </w:r>
      <w:r w:rsidR="00763B5F">
        <w:rPr>
          <w:lang w:bidi="hi-IN"/>
        </w:rPr>
        <w:t xml:space="preserve"> </w:t>
      </w:r>
      <w:r>
        <w:rPr>
          <w:lang w:bidi="hi-IN"/>
        </w:rPr>
        <w:t>received,</w:t>
      </w:r>
      <w:r w:rsidR="00763B5F">
        <w:rPr>
          <w:lang w:bidi="hi-IN"/>
        </w:rPr>
        <w:t xml:space="preserve"> </w:t>
      </w:r>
      <w:r w:rsidR="661221A5" w:rsidRPr="661221A5">
        <w:rPr>
          <w:lang w:bidi="hi-IN"/>
        </w:rPr>
        <w:t>and</w:t>
      </w:r>
      <w:r w:rsidR="00763B5F">
        <w:rPr>
          <w:lang w:bidi="hi-IN"/>
        </w:rPr>
        <w:t xml:space="preserve"> </w:t>
      </w:r>
      <w:r w:rsidR="007B14B2">
        <w:rPr>
          <w:lang w:bidi="hi-IN"/>
        </w:rPr>
        <w:t xml:space="preserve">after </w:t>
      </w:r>
      <w:r w:rsidR="661221A5" w:rsidRPr="661221A5">
        <w:rPr>
          <w:lang w:bidi="hi-IN"/>
        </w:rPr>
        <w:t>conducting</w:t>
      </w:r>
      <w:r w:rsidR="00763B5F">
        <w:rPr>
          <w:lang w:bidi="hi-IN"/>
        </w:rPr>
        <w:t xml:space="preserve"> </w:t>
      </w:r>
      <w:r w:rsidR="661221A5" w:rsidRPr="661221A5">
        <w:rPr>
          <w:lang w:bidi="hi-IN"/>
        </w:rPr>
        <w:t>a</w:t>
      </w:r>
      <w:r w:rsidR="00763B5F">
        <w:rPr>
          <w:lang w:bidi="hi-IN"/>
        </w:rPr>
        <w:t xml:space="preserve"> </w:t>
      </w:r>
      <w:r w:rsidR="661221A5" w:rsidRPr="661221A5">
        <w:rPr>
          <w:lang w:bidi="hi-IN"/>
        </w:rPr>
        <w:t>hearing</w:t>
      </w:r>
      <w:r w:rsidR="00763B5F">
        <w:rPr>
          <w:lang w:bidi="hi-IN"/>
        </w:rPr>
        <w:t xml:space="preserve"> </w:t>
      </w:r>
      <w:r w:rsidR="661221A5" w:rsidRPr="661221A5">
        <w:rPr>
          <w:lang w:bidi="hi-IN"/>
        </w:rPr>
        <w:t>into</w:t>
      </w:r>
      <w:r w:rsidR="00763B5F">
        <w:rPr>
          <w:lang w:bidi="hi-IN"/>
        </w:rPr>
        <w:t xml:space="preserve"> </w:t>
      </w:r>
      <w:r w:rsidR="661221A5" w:rsidRPr="661221A5">
        <w:rPr>
          <w:lang w:bidi="hi-IN"/>
        </w:rPr>
        <w:t>the</w:t>
      </w:r>
      <w:r w:rsidR="00763B5F">
        <w:rPr>
          <w:lang w:bidi="hi-IN"/>
        </w:rPr>
        <w:t xml:space="preserve"> </w:t>
      </w:r>
      <w:r w:rsidR="00837B42">
        <w:rPr>
          <w:lang w:bidi="hi-IN"/>
        </w:rPr>
        <w:t>matter</w:t>
      </w:r>
      <w:r w:rsidR="661221A5" w:rsidRPr="661221A5">
        <w:rPr>
          <w:lang w:bidi="hi-IN"/>
        </w:rPr>
        <w:t>,</w:t>
      </w:r>
      <w:r w:rsidR="00763B5F">
        <w:rPr>
          <w:lang w:bidi="hi-IN"/>
        </w:rPr>
        <w:t xml:space="preserve"> </w:t>
      </w:r>
      <w:r w:rsidR="661221A5" w:rsidRPr="661221A5">
        <w:rPr>
          <w:lang w:bidi="hi-IN"/>
        </w:rPr>
        <w:t>the</w:t>
      </w:r>
      <w:r w:rsidR="00763B5F">
        <w:rPr>
          <w:lang w:bidi="hi-IN"/>
        </w:rPr>
        <w:t xml:space="preserve"> </w:t>
      </w:r>
      <w:r w:rsidR="661221A5" w:rsidRPr="661221A5">
        <w:rPr>
          <w:lang w:bidi="hi-IN"/>
        </w:rPr>
        <w:t>Heritage</w:t>
      </w:r>
      <w:r w:rsidR="00763B5F">
        <w:rPr>
          <w:lang w:bidi="hi-IN"/>
        </w:rPr>
        <w:t xml:space="preserve"> </w:t>
      </w:r>
      <w:r w:rsidR="661221A5" w:rsidRPr="661221A5">
        <w:rPr>
          <w:lang w:bidi="hi-IN"/>
        </w:rPr>
        <w:t>Council</w:t>
      </w:r>
      <w:r w:rsidR="00763B5F">
        <w:rPr>
          <w:lang w:bidi="hi-IN"/>
        </w:rPr>
        <w:t xml:space="preserve"> </w:t>
      </w:r>
      <w:r w:rsidR="661221A5" w:rsidRPr="661221A5">
        <w:rPr>
          <w:lang w:bidi="hi-IN"/>
        </w:rPr>
        <w:t>has</w:t>
      </w:r>
      <w:r w:rsidR="00763B5F">
        <w:rPr>
          <w:lang w:bidi="hi-IN"/>
        </w:rPr>
        <w:t xml:space="preserve"> </w:t>
      </w:r>
      <w:r w:rsidR="661221A5" w:rsidRPr="661221A5">
        <w:rPr>
          <w:lang w:bidi="hi-IN"/>
        </w:rPr>
        <w:t>determined</w:t>
      </w:r>
      <w:r w:rsidR="00E13471">
        <w:rPr>
          <w:lang w:bidi="hi-IN"/>
        </w:rPr>
        <w:t>,</w:t>
      </w:r>
      <w:r w:rsidR="00763B5F">
        <w:rPr>
          <w:lang w:bidi="hi-IN"/>
        </w:rPr>
        <w:t xml:space="preserve"> </w:t>
      </w:r>
      <w:r w:rsidR="661221A5" w:rsidRPr="661221A5">
        <w:rPr>
          <w:lang w:bidi="hi-IN"/>
        </w:rPr>
        <w:t>pursuant</w:t>
      </w:r>
      <w:r w:rsidR="00763B5F">
        <w:rPr>
          <w:lang w:bidi="hi-IN"/>
        </w:rPr>
        <w:t xml:space="preserve"> </w:t>
      </w:r>
      <w:r w:rsidR="661221A5" w:rsidRPr="661221A5">
        <w:rPr>
          <w:lang w:bidi="hi-IN"/>
        </w:rPr>
        <w:t>to</w:t>
      </w:r>
      <w:r w:rsidR="00763B5F">
        <w:rPr>
          <w:lang w:bidi="hi-IN"/>
        </w:rPr>
        <w:t xml:space="preserve"> </w:t>
      </w:r>
      <w:r w:rsidR="661221A5" w:rsidRPr="661221A5">
        <w:rPr>
          <w:lang w:bidi="hi-IN"/>
        </w:rPr>
        <w:t>section</w:t>
      </w:r>
      <w:r w:rsidR="00763B5F">
        <w:rPr>
          <w:lang w:bidi="hi-IN"/>
        </w:rPr>
        <w:t xml:space="preserve"> </w:t>
      </w:r>
      <w:r w:rsidR="661221A5" w:rsidRPr="661221A5">
        <w:rPr>
          <w:lang w:bidi="hi-IN"/>
        </w:rPr>
        <w:t>49(1)(</w:t>
      </w:r>
      <w:r>
        <w:rPr>
          <w:lang w:bidi="hi-IN"/>
        </w:rPr>
        <w:t>a</w:t>
      </w:r>
      <w:r w:rsidR="661221A5" w:rsidRPr="661221A5">
        <w:rPr>
          <w:lang w:bidi="hi-IN"/>
        </w:rPr>
        <w:t>)</w:t>
      </w:r>
      <w:r w:rsidR="00763B5F">
        <w:rPr>
          <w:lang w:bidi="hi-IN"/>
        </w:rPr>
        <w:t xml:space="preserve"> </w:t>
      </w:r>
      <w:r w:rsidR="661221A5" w:rsidRPr="661221A5">
        <w:rPr>
          <w:lang w:bidi="hi-IN"/>
        </w:rPr>
        <w:t>of</w:t>
      </w:r>
      <w:r w:rsidR="00763B5F">
        <w:rPr>
          <w:lang w:bidi="hi-IN"/>
        </w:rPr>
        <w:t xml:space="preserve"> </w:t>
      </w:r>
      <w:r w:rsidR="661221A5" w:rsidRPr="661221A5">
        <w:rPr>
          <w:lang w:bidi="hi-IN"/>
        </w:rPr>
        <w:t>the</w:t>
      </w:r>
      <w:r w:rsidR="00763B5F">
        <w:rPr>
          <w:lang w:bidi="hi-IN"/>
        </w:rPr>
        <w:t xml:space="preserve"> </w:t>
      </w:r>
      <w:r w:rsidR="661221A5" w:rsidRPr="00071AB5">
        <w:rPr>
          <w:i/>
          <w:iCs/>
          <w:lang w:bidi="hi-IN"/>
        </w:rPr>
        <w:t>Heritage</w:t>
      </w:r>
      <w:r w:rsidR="00763B5F" w:rsidRPr="00071AB5">
        <w:rPr>
          <w:i/>
          <w:iCs/>
          <w:lang w:bidi="hi-IN"/>
        </w:rPr>
        <w:t xml:space="preserve"> </w:t>
      </w:r>
      <w:r w:rsidR="661221A5" w:rsidRPr="00071AB5">
        <w:rPr>
          <w:i/>
          <w:iCs/>
          <w:lang w:bidi="hi-IN"/>
        </w:rPr>
        <w:t>Act</w:t>
      </w:r>
      <w:r w:rsidR="00763B5F" w:rsidRPr="00071AB5">
        <w:rPr>
          <w:i/>
          <w:iCs/>
          <w:lang w:bidi="hi-IN"/>
        </w:rPr>
        <w:t xml:space="preserve"> </w:t>
      </w:r>
      <w:r w:rsidR="661221A5" w:rsidRPr="00071AB5">
        <w:rPr>
          <w:i/>
          <w:iCs/>
          <w:lang w:bidi="hi-IN"/>
        </w:rPr>
        <w:t>201</w:t>
      </w:r>
      <w:r w:rsidR="001215E8" w:rsidRPr="00071AB5">
        <w:rPr>
          <w:i/>
          <w:iCs/>
          <w:lang w:bidi="hi-IN"/>
        </w:rPr>
        <w:t>7</w:t>
      </w:r>
      <w:r w:rsidR="00E13471" w:rsidRPr="00071AB5">
        <w:rPr>
          <w:i/>
          <w:iCs/>
          <w:lang w:bidi="hi-IN"/>
        </w:rPr>
        <w:t>,</w:t>
      </w:r>
      <w:r w:rsidR="00763B5F" w:rsidRPr="00660CA2">
        <w:rPr>
          <w:lang w:bidi="hi-IN"/>
        </w:rPr>
        <w:t xml:space="preserve"> </w:t>
      </w:r>
      <w:r w:rsidR="661221A5" w:rsidRPr="661221A5">
        <w:rPr>
          <w:lang w:bidi="hi-IN"/>
        </w:rPr>
        <w:t>that</w:t>
      </w:r>
      <w:r w:rsidR="00763B5F">
        <w:rPr>
          <w:lang w:bidi="hi-IN"/>
        </w:rPr>
        <w:t xml:space="preserve"> </w:t>
      </w:r>
      <w:proofErr w:type="spellStart"/>
      <w:r w:rsidR="002A178B">
        <w:rPr>
          <w:lang w:bidi="hi-IN"/>
        </w:rPr>
        <w:t>Seccull</w:t>
      </w:r>
      <w:proofErr w:type="spellEnd"/>
      <w:r w:rsidR="002A178B">
        <w:rPr>
          <w:lang w:bidi="hi-IN"/>
        </w:rPr>
        <w:t xml:space="preserve"> House</w:t>
      </w:r>
      <w:r w:rsidR="00A42517">
        <w:rPr>
          <w:lang w:bidi="hi-IN"/>
        </w:rPr>
        <w:t>,</w:t>
      </w:r>
      <w:r w:rsidR="00763B5F">
        <w:rPr>
          <w:lang w:bidi="hi-IN"/>
        </w:rPr>
        <w:t xml:space="preserve"> </w:t>
      </w:r>
      <w:r>
        <w:rPr>
          <w:lang w:bidi="hi-IN"/>
        </w:rPr>
        <w:t>located</w:t>
      </w:r>
      <w:r w:rsidR="00763B5F">
        <w:rPr>
          <w:lang w:bidi="hi-IN"/>
        </w:rPr>
        <w:t xml:space="preserve"> </w:t>
      </w:r>
      <w:r>
        <w:rPr>
          <w:lang w:bidi="hi-IN"/>
        </w:rPr>
        <w:t>at</w:t>
      </w:r>
      <w:r w:rsidR="00763B5F">
        <w:rPr>
          <w:lang w:bidi="hi-IN"/>
        </w:rPr>
        <w:t xml:space="preserve"> </w:t>
      </w:r>
      <w:r w:rsidR="002A178B">
        <w:rPr>
          <w:lang w:bidi="hi-IN"/>
        </w:rPr>
        <w:t>32 North Road</w:t>
      </w:r>
      <w:r w:rsidR="00660CA2" w:rsidRPr="00660CA2">
        <w:rPr>
          <w:lang w:bidi="hi-IN"/>
        </w:rPr>
        <w:t xml:space="preserve">, </w:t>
      </w:r>
      <w:r w:rsidR="002A178B">
        <w:rPr>
          <w:lang w:bidi="hi-IN"/>
        </w:rPr>
        <w:t>Brighton</w:t>
      </w:r>
      <w:r w:rsidR="004C7443" w:rsidRPr="00660CA2">
        <w:rPr>
          <w:lang w:bidi="hi-IN"/>
        </w:rPr>
        <w:t xml:space="preserve"> </w:t>
      </w:r>
      <w:r w:rsidR="661221A5" w:rsidRPr="661221A5">
        <w:rPr>
          <w:lang w:bidi="hi-IN"/>
        </w:rPr>
        <w:t>is</w:t>
      </w:r>
      <w:r w:rsidR="00763B5F">
        <w:rPr>
          <w:lang w:bidi="hi-IN"/>
        </w:rPr>
        <w:t xml:space="preserve"> </w:t>
      </w:r>
      <w:r>
        <w:rPr>
          <w:lang w:bidi="hi-IN"/>
        </w:rPr>
        <w:t>of</w:t>
      </w:r>
      <w:r w:rsidR="00763B5F">
        <w:rPr>
          <w:lang w:bidi="hi-IN"/>
        </w:rPr>
        <w:t xml:space="preserve"> </w:t>
      </w:r>
      <w:r>
        <w:rPr>
          <w:lang w:bidi="hi-IN"/>
        </w:rPr>
        <w:t>State-level</w:t>
      </w:r>
      <w:r w:rsidR="00763B5F">
        <w:rPr>
          <w:lang w:bidi="hi-IN"/>
        </w:rPr>
        <w:t xml:space="preserve"> </w:t>
      </w:r>
      <w:r>
        <w:rPr>
          <w:lang w:bidi="hi-IN"/>
        </w:rPr>
        <w:t>cultural</w:t>
      </w:r>
      <w:r w:rsidR="00763B5F">
        <w:rPr>
          <w:lang w:bidi="hi-IN"/>
        </w:rPr>
        <w:t xml:space="preserve"> </w:t>
      </w:r>
      <w:r>
        <w:rPr>
          <w:lang w:bidi="hi-IN"/>
        </w:rPr>
        <w:t>heritage</w:t>
      </w:r>
      <w:r w:rsidR="00763B5F">
        <w:rPr>
          <w:lang w:bidi="hi-IN"/>
        </w:rPr>
        <w:t xml:space="preserve"> </w:t>
      </w:r>
      <w:r>
        <w:rPr>
          <w:lang w:bidi="hi-IN"/>
        </w:rPr>
        <w:t>significance</w:t>
      </w:r>
      <w:r w:rsidR="00763B5F">
        <w:rPr>
          <w:lang w:bidi="hi-IN"/>
        </w:rPr>
        <w:t xml:space="preserve"> </w:t>
      </w:r>
      <w:r>
        <w:rPr>
          <w:lang w:bidi="hi-IN"/>
        </w:rPr>
        <w:t>and</w:t>
      </w:r>
      <w:r w:rsidR="00763B5F">
        <w:rPr>
          <w:lang w:bidi="hi-IN"/>
        </w:rPr>
        <w:t xml:space="preserve"> </w:t>
      </w:r>
      <w:r>
        <w:rPr>
          <w:lang w:bidi="hi-IN"/>
        </w:rPr>
        <w:t>is</w:t>
      </w:r>
      <w:r w:rsidR="00763B5F">
        <w:rPr>
          <w:lang w:bidi="hi-IN"/>
        </w:rPr>
        <w:t xml:space="preserve"> </w:t>
      </w:r>
      <w:r>
        <w:rPr>
          <w:lang w:bidi="hi-IN"/>
        </w:rPr>
        <w:t>to</w:t>
      </w:r>
      <w:r w:rsidR="00763B5F">
        <w:rPr>
          <w:lang w:bidi="hi-IN"/>
        </w:rPr>
        <w:t xml:space="preserve"> </w:t>
      </w:r>
      <w:r>
        <w:rPr>
          <w:lang w:bidi="hi-IN"/>
        </w:rPr>
        <w:t>be</w:t>
      </w:r>
      <w:r w:rsidR="00763B5F">
        <w:rPr>
          <w:lang w:bidi="hi-IN"/>
        </w:rPr>
        <w:t xml:space="preserve"> </w:t>
      </w:r>
      <w:r>
        <w:rPr>
          <w:lang w:bidi="hi-IN"/>
        </w:rPr>
        <w:t>included</w:t>
      </w:r>
      <w:r w:rsidR="00763B5F">
        <w:rPr>
          <w:lang w:bidi="hi-IN"/>
        </w:rPr>
        <w:t xml:space="preserve"> </w:t>
      </w:r>
      <w:r>
        <w:rPr>
          <w:lang w:bidi="hi-IN"/>
        </w:rPr>
        <w:t>in</w:t>
      </w:r>
      <w:r w:rsidR="00763B5F">
        <w:rPr>
          <w:lang w:bidi="hi-IN"/>
        </w:rPr>
        <w:t xml:space="preserve"> </w:t>
      </w:r>
      <w:r>
        <w:rPr>
          <w:lang w:bidi="hi-IN"/>
        </w:rPr>
        <w:t>the</w:t>
      </w:r>
      <w:r w:rsidR="00763B5F">
        <w:rPr>
          <w:lang w:bidi="hi-IN"/>
        </w:rPr>
        <w:t xml:space="preserve"> </w:t>
      </w:r>
      <w:r>
        <w:rPr>
          <w:lang w:bidi="hi-IN"/>
        </w:rPr>
        <w:t>Victorian</w:t>
      </w:r>
      <w:r w:rsidR="00763B5F">
        <w:rPr>
          <w:lang w:bidi="hi-IN"/>
        </w:rPr>
        <w:t xml:space="preserve"> </w:t>
      </w:r>
      <w:r>
        <w:rPr>
          <w:lang w:bidi="hi-IN"/>
        </w:rPr>
        <w:t>Heritage</w:t>
      </w:r>
      <w:r w:rsidR="00763B5F">
        <w:rPr>
          <w:lang w:bidi="hi-IN"/>
        </w:rPr>
        <w:t xml:space="preserve"> </w:t>
      </w:r>
      <w:r>
        <w:rPr>
          <w:lang w:bidi="hi-IN"/>
        </w:rPr>
        <w:t>Register</w:t>
      </w:r>
      <w:r w:rsidR="661221A5" w:rsidRPr="661221A5">
        <w:rPr>
          <w:lang w:bidi="hi-IN"/>
        </w:rPr>
        <w:t>.</w:t>
      </w:r>
      <w:bookmarkEnd w:id="0"/>
    </w:p>
    <w:p w14:paraId="4D9C372D" w14:textId="77777777" w:rsidR="00595BE4" w:rsidRPr="00071AB5" w:rsidRDefault="00595BE4" w:rsidP="00154A2B">
      <w:pPr>
        <w:pStyle w:val="B1"/>
      </w:pPr>
    </w:p>
    <w:p w14:paraId="0ED11707" w14:textId="091CFA62" w:rsidR="00E342EC" w:rsidRPr="00412709" w:rsidRDefault="002A178B" w:rsidP="00E342EC">
      <w:pPr>
        <w:rPr>
          <w:rFonts w:ascii="Arial" w:hAnsi="Arial" w:cs="Arial"/>
          <w:b/>
          <w:sz w:val="22"/>
          <w:lang w:val="en-US" w:bidi="hi-IN"/>
        </w:rPr>
      </w:pPr>
      <w:r>
        <w:rPr>
          <w:rFonts w:ascii="Arial" w:hAnsi="Arial" w:cs="Arial"/>
          <w:b/>
          <w:bCs/>
          <w:sz w:val="22"/>
          <w:szCs w:val="22"/>
          <w:lang w:val="en-US" w:bidi="hi-IN"/>
        </w:rPr>
        <w:t>Andrew May</w:t>
      </w:r>
      <w:r w:rsidR="00763B5F">
        <w:rPr>
          <w:rFonts w:ascii="Arial" w:hAnsi="Arial" w:cs="Arial"/>
          <w:b/>
          <w:bCs/>
          <w:sz w:val="22"/>
          <w:szCs w:val="22"/>
          <w:lang w:val="en-US" w:bidi="hi-IN"/>
        </w:rPr>
        <w:t xml:space="preserve"> </w:t>
      </w:r>
      <w:r w:rsidR="661221A5" w:rsidRPr="661221A5">
        <w:rPr>
          <w:rFonts w:ascii="Arial" w:hAnsi="Arial" w:cs="Arial"/>
          <w:b/>
          <w:bCs/>
          <w:sz w:val="22"/>
          <w:szCs w:val="22"/>
          <w:lang w:val="en-US" w:bidi="hi-IN"/>
        </w:rPr>
        <w:t>(Chair)</w:t>
      </w:r>
    </w:p>
    <w:p w14:paraId="190C02AF" w14:textId="23384A06" w:rsidR="661221A5" w:rsidRDefault="002A178B" w:rsidP="661221A5">
      <w:pPr>
        <w:rPr>
          <w:b/>
          <w:bCs/>
        </w:rPr>
      </w:pPr>
      <w:r>
        <w:rPr>
          <w:rFonts w:ascii="Arial" w:hAnsi="Arial" w:cs="Arial"/>
          <w:b/>
          <w:bCs/>
          <w:sz w:val="22"/>
          <w:szCs w:val="22"/>
          <w:lang w:val="en-US" w:bidi="hi-IN"/>
        </w:rPr>
        <w:t>Louise Honman</w:t>
      </w:r>
    </w:p>
    <w:p w14:paraId="066D26F0" w14:textId="3F04E2E0" w:rsidR="00E342EC" w:rsidRPr="00412709" w:rsidRDefault="002A178B" w:rsidP="00E342EC">
      <w:pPr>
        <w:rPr>
          <w:rFonts w:ascii="Arial" w:hAnsi="Arial" w:cs="Arial"/>
          <w:b/>
          <w:sz w:val="22"/>
          <w:lang w:val="en-US" w:bidi="hi-IN"/>
        </w:rPr>
      </w:pPr>
      <w:r>
        <w:rPr>
          <w:rFonts w:ascii="Arial" w:hAnsi="Arial" w:cs="Arial"/>
          <w:b/>
          <w:bCs/>
          <w:sz w:val="22"/>
          <w:szCs w:val="22"/>
          <w:lang w:val="en-US" w:bidi="hi-IN"/>
        </w:rPr>
        <w:t>Maggi Solly</w:t>
      </w:r>
    </w:p>
    <w:p w14:paraId="2DE8396B" w14:textId="77777777" w:rsidR="00E342EC" w:rsidRPr="00607B57" w:rsidRDefault="00E342EC" w:rsidP="00E342EC">
      <w:pPr>
        <w:rPr>
          <w:b/>
        </w:rPr>
      </w:pPr>
    </w:p>
    <w:p w14:paraId="7B8FC3D9" w14:textId="1370CE87" w:rsidR="00E342EC" w:rsidRPr="00E342EC" w:rsidRDefault="00E342EC" w:rsidP="00412709">
      <w:pPr>
        <w:rPr>
          <w:rFonts w:ascii="Arial" w:hAnsi="Arial" w:cs="Arial"/>
          <w:sz w:val="22"/>
          <w:lang w:val="en-US" w:bidi="hi-IN"/>
        </w:rPr>
      </w:pPr>
      <w:r w:rsidRPr="00092BA1">
        <w:rPr>
          <w:rFonts w:ascii="Arial" w:hAnsi="Arial" w:cs="Arial"/>
          <w:b/>
          <w:sz w:val="22"/>
          <w:lang w:val="en-US" w:bidi="hi-IN"/>
        </w:rPr>
        <w:t>Decision</w:t>
      </w:r>
      <w:r w:rsidR="00763B5F">
        <w:rPr>
          <w:rFonts w:ascii="Arial" w:hAnsi="Arial" w:cs="Arial"/>
          <w:b/>
          <w:sz w:val="22"/>
          <w:lang w:val="en-US" w:bidi="hi-IN"/>
        </w:rPr>
        <w:t xml:space="preserve"> </w:t>
      </w:r>
      <w:r w:rsidRPr="00092BA1">
        <w:rPr>
          <w:rFonts w:ascii="Arial" w:hAnsi="Arial" w:cs="Arial"/>
          <w:b/>
          <w:sz w:val="22"/>
          <w:lang w:val="en-US" w:bidi="hi-IN"/>
        </w:rPr>
        <w:t>Date</w:t>
      </w:r>
      <w:r w:rsidR="00763B5F">
        <w:rPr>
          <w:rFonts w:ascii="Arial" w:hAnsi="Arial" w:cs="Arial"/>
          <w:b/>
          <w:sz w:val="22"/>
          <w:lang w:val="en-US" w:bidi="hi-IN"/>
        </w:rPr>
        <w:t xml:space="preserve"> </w:t>
      </w:r>
      <w:r w:rsidRPr="00E342EC">
        <w:rPr>
          <w:rFonts w:ascii="Arial" w:hAnsi="Arial" w:cs="Arial"/>
          <w:sz w:val="22"/>
          <w:lang w:val="en-US" w:bidi="hi-IN"/>
        </w:rPr>
        <w:t>–</w:t>
      </w:r>
      <w:r w:rsidR="00763B5F">
        <w:rPr>
          <w:rFonts w:ascii="Arial" w:hAnsi="Arial" w:cs="Arial"/>
          <w:sz w:val="22"/>
          <w:lang w:val="en-US" w:bidi="hi-IN"/>
        </w:rPr>
        <w:t xml:space="preserve"> </w:t>
      </w:r>
      <w:r w:rsidR="00FF4BDE">
        <w:rPr>
          <w:rFonts w:ascii="Arial" w:hAnsi="Arial" w:cs="Arial"/>
          <w:sz w:val="22"/>
          <w:lang w:val="en-US" w:bidi="hi-IN"/>
        </w:rPr>
        <w:t>11 November</w:t>
      </w:r>
      <w:r w:rsidR="002A178B">
        <w:rPr>
          <w:rFonts w:ascii="Arial" w:hAnsi="Arial" w:cs="Arial"/>
          <w:sz w:val="22"/>
          <w:lang w:val="en-US" w:bidi="hi-IN"/>
        </w:rPr>
        <w:t xml:space="preserve"> 2021</w:t>
      </w:r>
    </w:p>
    <w:p w14:paraId="5DA8B3FC" w14:textId="47E49221" w:rsidR="00E342EC" w:rsidRPr="00003EAD" w:rsidRDefault="00E342EC" w:rsidP="00412709">
      <w:pPr>
        <w:rPr>
          <w:rFonts w:ascii="Arial" w:hAnsi="Arial" w:cs="Arial"/>
          <w:lang w:val="en-US" w:bidi="hi-IN"/>
        </w:rPr>
      </w:pPr>
      <w:r>
        <w:rPr>
          <w:noProof/>
          <w:lang w:val="en-US"/>
        </w:rPr>
        <mc:AlternateContent>
          <mc:Choice Requires="wpg">
            <w:drawing>
              <wp:anchor distT="0" distB="0" distL="114300" distR="114300" simplePos="0" relativeHeight="251658241" behindDoc="1" locked="0" layoutInCell="0" allowOverlap="1" wp14:anchorId="5383C77A" wp14:editId="158E0A9E">
                <wp:simplePos x="0" y="0"/>
                <wp:positionH relativeFrom="page">
                  <wp:posOffset>882650</wp:posOffset>
                </wp:positionH>
                <wp:positionV relativeFrom="paragraph">
                  <wp:posOffset>162666</wp:posOffset>
                </wp:positionV>
                <wp:extent cx="5777865" cy="75565"/>
                <wp:effectExtent l="0" t="0" r="13335" b="0"/>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11"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BDEC7" id="Group 10" o:spid="_x0000_s1026" style="position:absolute;margin-left:69.5pt;margin-top:12.8pt;width:454.95pt;height:5.95pt;z-index:-251658239;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" path="m,l2456,e" filled="f" strokecolor="#aa182c" strokeweight="1.53528mm">
                  <v:path arrowok="t" o:connecttype="custom" o:connectlocs="0,0;2456,0" o:connectangles="0,0"/>
                </v:shape>
                <w10:wrap anchorx="page"/>
              </v:group>
            </w:pict>
          </mc:Fallback>
        </mc:AlternateContent>
      </w:r>
    </w:p>
    <w:p w14:paraId="4521A07A" w14:textId="3F6857F5" w:rsidR="00412709" w:rsidRDefault="00412709" w:rsidP="00D55F01">
      <w:pPr>
        <w:pStyle w:val="B1"/>
      </w:pPr>
    </w:p>
    <w:p w14:paraId="483EB21E" w14:textId="77777777" w:rsidR="00FA3356" w:rsidRDefault="00FA3356" w:rsidP="00FA3356">
      <w:pPr>
        <w:rPr>
          <w:b/>
        </w:rPr>
      </w:pPr>
      <w:bookmarkStart w:id="1" w:name="_Hlk507577945"/>
    </w:p>
    <w:bookmarkEnd w:id="1"/>
    <w:p w14:paraId="4046834F" w14:textId="77777777" w:rsidR="00FA3356" w:rsidRPr="001E0EA9" w:rsidRDefault="00FA3356" w:rsidP="00FA3356">
      <w:pPr>
        <w:rPr>
          <w:b/>
          <w:bCs/>
          <w:caps/>
          <w:sz w:val="26"/>
          <w:szCs w:val="26"/>
        </w:rPr>
      </w:pPr>
      <w:r>
        <w:br w:type="page"/>
      </w:r>
    </w:p>
    <w:p w14:paraId="1F1D4EAF" w14:textId="3A2863E2" w:rsidR="008330CE" w:rsidRPr="008330CE" w:rsidRDefault="008330CE" w:rsidP="00595BE4">
      <w:pPr>
        <w:pStyle w:val="H3AFTER"/>
      </w:pPr>
      <w:r>
        <w:lastRenderedPageBreak/>
        <w:t>ACKNOWLEDGEMENT</w:t>
      </w:r>
    </w:p>
    <w:p w14:paraId="7726E79E" w14:textId="0F2F8FD1" w:rsidR="001615BA" w:rsidRDefault="001615BA" w:rsidP="003821F8">
      <w:pPr>
        <w:autoSpaceDE w:val="0"/>
        <w:autoSpaceDN w:val="0"/>
        <w:adjustRightInd w:val="0"/>
        <w:spacing w:line="240" w:lineRule="atLeast"/>
        <w:jc w:val="both"/>
        <w:rPr>
          <w:rFonts w:ascii="Arial" w:hAnsi="Arial" w:cs="Arial"/>
          <w:sz w:val="22"/>
          <w:szCs w:val="22"/>
          <w:lang w:eastAsia="en-AU"/>
        </w:rPr>
      </w:pPr>
      <w:r w:rsidRPr="001615BA">
        <w:rPr>
          <w:rFonts w:ascii="Arial" w:hAnsi="Arial" w:cs="Arial"/>
          <w:color w:val="323E48"/>
          <w:sz w:val="22"/>
          <w:szCs w:val="22"/>
          <w:lang w:eastAsia="en-AU"/>
        </w:rPr>
        <w:t>As a peak heritage body, we acknowledge the Traditional Owners of the Country that we call Victoria, as the original custodians of Victoria’s land and waters, and acknowledge the importance and significance of Aboriginal cultural heritage in Victoria. We honour Elders past and present whose knowledge and wisdom has ensured the continuation of Aboriginal culture and traditional practices.</w:t>
      </w:r>
    </w:p>
    <w:p w14:paraId="7D26A8A9" w14:textId="4387E354" w:rsidR="00961A32" w:rsidRDefault="006B09DD" w:rsidP="004B077B">
      <w:pPr>
        <w:autoSpaceDE w:val="0"/>
        <w:autoSpaceDN w:val="0"/>
        <w:adjustRightInd w:val="0"/>
        <w:spacing w:line="240" w:lineRule="atLeast"/>
        <w:jc w:val="both"/>
        <w:rPr>
          <w:rFonts w:ascii="Arial" w:hAnsi="Arial" w:cs="Arial"/>
          <w:sz w:val="22"/>
          <w:szCs w:val="22"/>
          <w:lang w:eastAsia="en-AU"/>
        </w:rPr>
      </w:pPr>
      <w:r>
        <w:rPr>
          <w:noProof/>
        </w:rPr>
        <mc:AlternateContent>
          <mc:Choice Requires="wpg">
            <w:drawing>
              <wp:anchor distT="0" distB="0" distL="114300" distR="114300" simplePos="0" relativeHeight="251658242" behindDoc="1" locked="0" layoutInCell="0" allowOverlap="1" wp14:anchorId="67C1FC87" wp14:editId="66ADA6DF">
                <wp:simplePos x="0" y="0"/>
                <wp:positionH relativeFrom="margin">
                  <wp:align>left</wp:align>
                </wp:positionH>
                <wp:positionV relativeFrom="paragraph">
                  <wp:posOffset>132080</wp:posOffset>
                </wp:positionV>
                <wp:extent cx="5777865" cy="75565"/>
                <wp:effectExtent l="0" t="0" r="1333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2"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C9806" id="Group 1" o:spid="_x0000_s1026" style="position:absolute;margin-left:0;margin-top:10.4pt;width:454.95pt;height:5.95pt;z-index:-251658238;mso-position-horizontal:left;mso-position-horizontal-relative:margin"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" path="m,l2456,e" filled="f" strokecolor="#aa182c" strokeweight="1.53528mm">
                  <v:path arrowok="t" o:connecttype="custom" o:connectlocs="0,0;2456,0" o:connectangles="0,0"/>
                </v:shape>
                <w10:wrap anchorx="margin"/>
              </v:group>
            </w:pict>
          </mc:Fallback>
        </mc:AlternateContent>
      </w:r>
    </w:p>
    <w:p w14:paraId="4F28D765" w14:textId="77777777" w:rsidR="004B077B" w:rsidRPr="004B077B" w:rsidRDefault="004B077B" w:rsidP="004B077B">
      <w:pPr>
        <w:autoSpaceDE w:val="0"/>
        <w:autoSpaceDN w:val="0"/>
        <w:adjustRightInd w:val="0"/>
        <w:spacing w:line="240" w:lineRule="atLeast"/>
        <w:jc w:val="both"/>
        <w:rPr>
          <w:rFonts w:ascii="Arial" w:hAnsi="Arial" w:cs="Arial"/>
          <w:sz w:val="22"/>
          <w:szCs w:val="22"/>
          <w:lang w:eastAsia="en-AU"/>
        </w:rPr>
      </w:pPr>
    </w:p>
    <w:p w14:paraId="3E6322EA" w14:textId="22499D5C" w:rsidR="00AF0538" w:rsidRPr="00412709" w:rsidRDefault="00AF0538">
      <w:pPr>
        <w:pStyle w:val="H3AFTER"/>
      </w:pPr>
      <w:r>
        <w:t xml:space="preserve">APPEARANCES / HEARING SUBMISSIONS </w:t>
      </w:r>
    </w:p>
    <w:p w14:paraId="7C3F4A3D" w14:textId="77777777" w:rsidR="00AF0538" w:rsidRPr="00BE349A" w:rsidRDefault="00AF0538" w:rsidP="00BE349A">
      <w:pPr>
        <w:pStyle w:val="H4"/>
        <w:spacing w:after="120"/>
        <w:rPr>
          <w:sz w:val="22"/>
        </w:rPr>
      </w:pPr>
      <w:r w:rsidRPr="00BE349A">
        <w:rPr>
          <w:sz w:val="22"/>
        </w:rPr>
        <w:t>Executive Director, Heritage Victoria (‘the Executive Director’)</w:t>
      </w:r>
    </w:p>
    <w:p w14:paraId="4E30AB3F" w14:textId="290F9FC9" w:rsidR="00A8266E" w:rsidRDefault="00AF0538" w:rsidP="00E20759">
      <w:pPr>
        <w:pStyle w:val="B1"/>
      </w:pPr>
      <w:r w:rsidRPr="00775D25">
        <w:t>Submissions</w:t>
      </w:r>
      <w:r>
        <w:t xml:space="preserve"> </w:t>
      </w:r>
      <w:r w:rsidRPr="00775D25">
        <w:t>were</w:t>
      </w:r>
      <w:r>
        <w:t xml:space="preserve"> </w:t>
      </w:r>
      <w:r w:rsidRPr="00775D25">
        <w:t>received</w:t>
      </w:r>
      <w:r>
        <w:t xml:space="preserve"> </w:t>
      </w:r>
      <w:r w:rsidRPr="00775D25">
        <w:t>from</w:t>
      </w:r>
      <w:r>
        <w:t xml:space="preserve"> </w:t>
      </w:r>
      <w:r w:rsidRPr="00775D25">
        <w:t>the</w:t>
      </w:r>
      <w:r>
        <w:t xml:space="preserve"> </w:t>
      </w:r>
      <w:r w:rsidRPr="00775D25">
        <w:t>Executive</w:t>
      </w:r>
      <w:r>
        <w:t xml:space="preserve"> </w:t>
      </w:r>
      <w:r w:rsidRPr="00775D25">
        <w:t>Director,</w:t>
      </w:r>
      <w:r>
        <w:t xml:space="preserve"> </w:t>
      </w:r>
      <w:r w:rsidRPr="00775D25">
        <w:t>Heritage</w:t>
      </w:r>
      <w:r>
        <w:t xml:space="preserve"> </w:t>
      </w:r>
      <w:r w:rsidRPr="00775D25">
        <w:t>Victoria</w:t>
      </w:r>
      <w:r>
        <w:t xml:space="preserve"> </w:t>
      </w:r>
      <w:r w:rsidRPr="00775D25">
        <w:t>(‘the</w:t>
      </w:r>
      <w:r>
        <w:t xml:space="preserve"> </w:t>
      </w:r>
      <w:r w:rsidRPr="00775D25">
        <w:t>Executive</w:t>
      </w:r>
      <w:r>
        <w:t xml:space="preserve"> </w:t>
      </w:r>
      <w:r w:rsidRPr="00775D25">
        <w:t>Director’).</w:t>
      </w:r>
      <w:r>
        <w:t xml:space="preserve"> </w:t>
      </w:r>
      <w:r w:rsidR="00FD572E" w:rsidRPr="00C053BC">
        <w:t xml:space="preserve">Ms Clare Chandler, Heritage Officer – Assessments, and Mr Geoffrey Austin, Manager – Heritage Register appeared </w:t>
      </w:r>
      <w:r w:rsidR="00FD572E">
        <w:t xml:space="preserve">and made verbal submissions </w:t>
      </w:r>
      <w:r w:rsidR="00FD572E" w:rsidRPr="00C053BC">
        <w:t>on behalf of the Executive Director.</w:t>
      </w:r>
    </w:p>
    <w:p w14:paraId="514A17AE" w14:textId="1354B28C" w:rsidR="006639EE" w:rsidRPr="00C85E4B" w:rsidRDefault="006639EE" w:rsidP="006639EE">
      <w:pPr>
        <w:pStyle w:val="H4"/>
        <w:spacing w:after="120"/>
        <w:rPr>
          <w:sz w:val="22"/>
        </w:rPr>
      </w:pPr>
      <w:r>
        <w:rPr>
          <w:sz w:val="22"/>
        </w:rPr>
        <w:t xml:space="preserve">Ms </w:t>
      </w:r>
      <w:r w:rsidR="00B64DAC">
        <w:rPr>
          <w:sz w:val="22"/>
        </w:rPr>
        <w:t>rebecca kahane (‘the owner’)</w:t>
      </w:r>
    </w:p>
    <w:p w14:paraId="2CBE6196" w14:textId="3E076F6A" w:rsidR="00BE67B5" w:rsidRDefault="0011326D" w:rsidP="00FD5B99">
      <w:pPr>
        <w:pStyle w:val="B1"/>
      </w:pPr>
      <w:r>
        <w:t>Written s</w:t>
      </w:r>
      <w:r w:rsidR="006639EE" w:rsidRPr="00775D25">
        <w:t>ubmissions</w:t>
      </w:r>
      <w:r w:rsidR="006639EE">
        <w:t xml:space="preserve"> </w:t>
      </w:r>
      <w:r>
        <w:t xml:space="preserve">and a statement of evidence </w:t>
      </w:r>
      <w:r w:rsidR="006639EE" w:rsidRPr="00775D25">
        <w:t>were</w:t>
      </w:r>
      <w:r w:rsidR="006639EE">
        <w:t xml:space="preserve"> </w:t>
      </w:r>
      <w:r w:rsidR="006639EE" w:rsidRPr="00775D25">
        <w:t>received</w:t>
      </w:r>
      <w:r w:rsidR="006639EE">
        <w:t xml:space="preserve"> </w:t>
      </w:r>
      <w:r w:rsidR="00DC2BB2">
        <w:t xml:space="preserve">from </w:t>
      </w:r>
      <w:r w:rsidR="006639EE">
        <w:t xml:space="preserve">Ms </w:t>
      </w:r>
      <w:r w:rsidR="00E632B5">
        <w:t xml:space="preserve">Rebecca </w:t>
      </w:r>
      <w:proofErr w:type="spellStart"/>
      <w:r w:rsidR="00E632B5">
        <w:t>Kahane</w:t>
      </w:r>
      <w:proofErr w:type="spellEnd"/>
      <w:r w:rsidR="00E632B5">
        <w:t>, the owner of 32 North Road, Brighton</w:t>
      </w:r>
      <w:r w:rsidR="000964EB">
        <w:t xml:space="preserve"> (‘the Owner’)</w:t>
      </w:r>
      <w:r w:rsidR="00E632B5">
        <w:t>.</w:t>
      </w:r>
      <w:r w:rsidR="006639EE">
        <w:t xml:space="preserve"> </w:t>
      </w:r>
      <w:r>
        <w:t xml:space="preserve">The Owner was represented by </w:t>
      </w:r>
      <w:r w:rsidR="00E632B5">
        <w:t xml:space="preserve">Ms Susan Brennan </w:t>
      </w:r>
      <w:r w:rsidR="000964EB">
        <w:t xml:space="preserve">SC </w:t>
      </w:r>
      <w:r w:rsidR="00E632B5">
        <w:t>and Ms Kate Lyle</w:t>
      </w:r>
      <w:r w:rsidR="000964EB">
        <w:t xml:space="preserve"> of </w:t>
      </w:r>
      <w:r>
        <w:t>c</w:t>
      </w:r>
      <w:r w:rsidR="000964EB">
        <w:t>ounsel</w:t>
      </w:r>
      <w:r w:rsidR="007E4462">
        <w:t>, instructed by Ratio Consultants Pty Ltd.</w:t>
      </w:r>
      <w:r w:rsidR="00FD5B99">
        <w:t xml:space="preserve"> Ms Brennan and Ms Lyle</w:t>
      </w:r>
      <w:r w:rsidR="000964EB">
        <w:t xml:space="preserve"> appeared and made verbal submissions at the hearing on behalf of the Owner</w:t>
      </w:r>
      <w:r w:rsidR="00FD5B99">
        <w:t xml:space="preserve"> and called </w:t>
      </w:r>
      <w:r w:rsidR="00F271AD">
        <w:t xml:space="preserve">Mr Bryce Raworth, </w:t>
      </w:r>
      <w:r w:rsidR="00FD5B99">
        <w:t>Heritage Architect and Principal of Bryce Raworth Pty Ltd</w:t>
      </w:r>
      <w:r w:rsidR="00074D0C">
        <w:t>,</w:t>
      </w:r>
      <w:r w:rsidR="007075FF">
        <w:t xml:space="preserve"> to give expert witness evidence. </w:t>
      </w:r>
    </w:p>
    <w:p w14:paraId="58D99323" w14:textId="2FD4AFB2" w:rsidR="00BE67B5" w:rsidRDefault="00BE67B5" w:rsidP="00BE67B5">
      <w:pPr>
        <w:pStyle w:val="H4"/>
        <w:spacing w:after="120"/>
        <w:rPr>
          <w:sz w:val="22"/>
        </w:rPr>
      </w:pPr>
      <w:r>
        <w:rPr>
          <w:sz w:val="22"/>
        </w:rPr>
        <w:t>The national trust of australia (Victoria) (‘the trust’)</w:t>
      </w:r>
    </w:p>
    <w:p w14:paraId="73095F4C" w14:textId="7A3CDF48" w:rsidR="00DD688B" w:rsidRDefault="00DD688B" w:rsidP="00DD688B">
      <w:pPr>
        <w:rPr>
          <w:rFonts w:ascii="Arial" w:hAnsi="Arial" w:cs="Arial"/>
          <w:sz w:val="22"/>
          <w:szCs w:val="22"/>
          <w:lang w:eastAsia="en-AU"/>
        </w:rPr>
      </w:pPr>
      <w:r>
        <w:rPr>
          <w:rFonts w:ascii="Arial" w:hAnsi="Arial" w:cs="Arial"/>
          <w:sz w:val="22"/>
          <w:szCs w:val="22"/>
          <w:lang w:eastAsia="en-AU"/>
        </w:rPr>
        <w:t>W</w:t>
      </w:r>
      <w:r w:rsidRPr="00176061">
        <w:rPr>
          <w:rFonts w:ascii="Arial" w:hAnsi="Arial" w:cs="Arial"/>
          <w:sz w:val="22"/>
          <w:szCs w:val="22"/>
          <w:lang w:eastAsia="en-AU"/>
        </w:rPr>
        <w:t>ritten submission</w:t>
      </w:r>
      <w:r>
        <w:rPr>
          <w:rFonts w:ascii="Arial" w:hAnsi="Arial" w:cs="Arial"/>
          <w:sz w:val="22"/>
          <w:szCs w:val="22"/>
          <w:lang w:eastAsia="en-AU"/>
        </w:rPr>
        <w:t>s</w:t>
      </w:r>
      <w:r w:rsidRPr="00176061">
        <w:rPr>
          <w:rFonts w:ascii="Arial" w:hAnsi="Arial" w:cs="Arial"/>
          <w:sz w:val="22"/>
          <w:szCs w:val="22"/>
          <w:lang w:eastAsia="en-AU"/>
        </w:rPr>
        <w:t xml:space="preserve"> to the hearing w</w:t>
      </w:r>
      <w:r w:rsidR="00DF7A7E">
        <w:rPr>
          <w:rFonts w:ascii="Arial" w:hAnsi="Arial" w:cs="Arial"/>
          <w:sz w:val="22"/>
          <w:szCs w:val="22"/>
          <w:lang w:eastAsia="en-AU"/>
        </w:rPr>
        <w:t>ere</w:t>
      </w:r>
      <w:r w:rsidRPr="00176061">
        <w:rPr>
          <w:rFonts w:ascii="Arial" w:hAnsi="Arial" w:cs="Arial"/>
          <w:sz w:val="22"/>
          <w:szCs w:val="22"/>
          <w:lang w:eastAsia="en-AU"/>
        </w:rPr>
        <w:t xml:space="preserve"> received from </w:t>
      </w:r>
      <w:r>
        <w:rPr>
          <w:rFonts w:ascii="Arial" w:hAnsi="Arial" w:cs="Arial"/>
          <w:sz w:val="22"/>
          <w:szCs w:val="22"/>
          <w:lang w:eastAsia="en-AU"/>
        </w:rPr>
        <w:t>the National Trust of Australia (Victor</w:t>
      </w:r>
      <w:r w:rsidR="00DF7A7E">
        <w:rPr>
          <w:rFonts w:ascii="Arial" w:hAnsi="Arial" w:cs="Arial"/>
          <w:sz w:val="22"/>
          <w:szCs w:val="22"/>
          <w:lang w:eastAsia="en-AU"/>
        </w:rPr>
        <w:t>ia) (‘the Trust’).</w:t>
      </w:r>
      <w:r w:rsidRPr="00176061">
        <w:rPr>
          <w:rFonts w:ascii="Arial" w:hAnsi="Arial" w:cs="Arial"/>
          <w:sz w:val="22"/>
          <w:szCs w:val="22"/>
          <w:lang w:eastAsia="en-AU"/>
        </w:rPr>
        <w:t xml:space="preserve"> </w:t>
      </w:r>
      <w:r w:rsidR="00DF7A7E">
        <w:rPr>
          <w:rFonts w:ascii="Arial" w:hAnsi="Arial" w:cs="Arial"/>
          <w:sz w:val="22"/>
          <w:szCs w:val="22"/>
          <w:lang w:eastAsia="en-AU"/>
        </w:rPr>
        <w:t xml:space="preserve">The Trust </w:t>
      </w:r>
      <w:r w:rsidRPr="00176061">
        <w:rPr>
          <w:rFonts w:ascii="Arial" w:hAnsi="Arial" w:cs="Arial"/>
          <w:sz w:val="22"/>
          <w:szCs w:val="22"/>
          <w:lang w:eastAsia="en-AU"/>
        </w:rPr>
        <w:t>did not make verbal submissions or participate further in the hearing.</w:t>
      </w:r>
    </w:p>
    <w:p w14:paraId="0DC388EA" w14:textId="77777777" w:rsidR="001A4F0A" w:rsidRPr="00775D25" w:rsidRDefault="001A4F0A" w:rsidP="00FA3356">
      <w:pPr>
        <w:autoSpaceDE w:val="0"/>
        <w:autoSpaceDN w:val="0"/>
        <w:adjustRightInd w:val="0"/>
        <w:spacing w:after="120"/>
        <w:rPr>
          <w:rFonts w:ascii="Arial" w:hAnsi="Arial" w:cs="Arial"/>
          <w:iCs/>
          <w:sz w:val="22"/>
          <w:szCs w:val="22"/>
          <w:lang w:eastAsia="en-AU"/>
        </w:rPr>
      </w:pPr>
    </w:p>
    <w:p w14:paraId="4D9BDB57" w14:textId="133485D5" w:rsidR="00412709" w:rsidRPr="00E824E7" w:rsidRDefault="00FA3356">
      <w:pPr>
        <w:pStyle w:val="H3AFTER"/>
      </w:pPr>
      <w:r w:rsidRPr="001A0A28">
        <w:rPr>
          <w:sz w:val="23"/>
          <w:szCs w:val="23"/>
          <w:highlight w:val="lightGray"/>
        </w:rPr>
        <w:br w:type="page"/>
      </w:r>
      <w:bookmarkStart w:id="2" w:name="_Hlk6301577"/>
      <w:r w:rsidR="00412709" w:rsidRPr="00E824E7">
        <w:lastRenderedPageBreak/>
        <w:t>INTRODUCTION</w:t>
      </w:r>
      <w:r w:rsidR="00412709">
        <w:t>/BACKGROUND</w:t>
      </w:r>
    </w:p>
    <w:p w14:paraId="62994044" w14:textId="776CF486" w:rsidR="008826DA" w:rsidRPr="008826DA" w:rsidRDefault="00412709" w:rsidP="009E24A5">
      <w:pPr>
        <w:pStyle w:val="H4"/>
        <w:spacing w:after="120"/>
        <w:rPr>
          <w:sz w:val="22"/>
        </w:rPr>
      </w:pPr>
      <w:r w:rsidRPr="00E05B1D">
        <w:rPr>
          <w:sz w:val="22"/>
        </w:rPr>
        <w:t>T</w:t>
      </w:r>
      <w:r>
        <w:rPr>
          <w:sz w:val="22"/>
        </w:rPr>
        <w:t>he</w:t>
      </w:r>
      <w:r w:rsidR="00763B5F">
        <w:rPr>
          <w:sz w:val="22"/>
        </w:rPr>
        <w:t xml:space="preserve"> </w:t>
      </w:r>
      <w:r>
        <w:rPr>
          <w:sz w:val="22"/>
        </w:rPr>
        <w:t>place</w:t>
      </w:r>
      <w:bookmarkEnd w:id="2"/>
    </w:p>
    <w:p w14:paraId="7BA15476" w14:textId="43C9B0AC" w:rsidR="008826DA" w:rsidRPr="008826DA" w:rsidRDefault="5623889D" w:rsidP="00C0238C">
      <w:pPr>
        <w:pStyle w:val="BP2"/>
        <w:numPr>
          <w:ilvl w:val="0"/>
          <w:numId w:val="2"/>
        </w:numPr>
        <w:tabs>
          <w:tab w:val="clear" w:pos="432"/>
          <w:tab w:val="left" w:pos="567"/>
        </w:tabs>
        <w:ind w:left="567" w:hanging="567"/>
        <w:rPr>
          <w:sz w:val="22"/>
          <w:szCs w:val="22"/>
        </w:rPr>
      </w:pPr>
      <w:r w:rsidRPr="5623889D">
        <w:rPr>
          <w:sz w:val="22"/>
          <w:szCs w:val="22"/>
        </w:rPr>
        <w:t xml:space="preserve">On </w:t>
      </w:r>
      <w:r w:rsidR="00692625">
        <w:rPr>
          <w:sz w:val="22"/>
          <w:szCs w:val="22"/>
        </w:rPr>
        <w:t>15</w:t>
      </w:r>
      <w:r w:rsidRPr="5623889D">
        <w:rPr>
          <w:sz w:val="22"/>
          <w:szCs w:val="22"/>
        </w:rPr>
        <w:t xml:space="preserve"> </w:t>
      </w:r>
      <w:r w:rsidR="00692625">
        <w:rPr>
          <w:sz w:val="22"/>
          <w:szCs w:val="22"/>
        </w:rPr>
        <w:t>March</w:t>
      </w:r>
      <w:r w:rsidRPr="5623889D">
        <w:rPr>
          <w:sz w:val="22"/>
          <w:szCs w:val="22"/>
        </w:rPr>
        <w:t xml:space="preserve"> 20</w:t>
      </w:r>
      <w:r w:rsidR="00B61AD6">
        <w:rPr>
          <w:sz w:val="22"/>
          <w:szCs w:val="22"/>
        </w:rPr>
        <w:t>2</w:t>
      </w:r>
      <w:r w:rsidR="00D520D5">
        <w:rPr>
          <w:sz w:val="22"/>
          <w:szCs w:val="22"/>
        </w:rPr>
        <w:t>1</w:t>
      </w:r>
      <w:r w:rsidRPr="5623889D">
        <w:rPr>
          <w:sz w:val="22"/>
          <w:szCs w:val="22"/>
        </w:rPr>
        <w:t xml:space="preserve">, the Executive Director made a recommendation (‘the Recommendation’) to the Heritage Council pursuant to </w:t>
      </w:r>
      <w:r w:rsidR="00C96E31">
        <w:rPr>
          <w:sz w:val="22"/>
          <w:szCs w:val="22"/>
        </w:rPr>
        <w:t>Part 3, Division 3</w:t>
      </w:r>
      <w:r w:rsidRPr="5623889D">
        <w:rPr>
          <w:sz w:val="22"/>
          <w:szCs w:val="22"/>
        </w:rPr>
        <w:t xml:space="preserve"> of the </w:t>
      </w:r>
      <w:r w:rsidRPr="5623889D">
        <w:rPr>
          <w:i/>
          <w:iCs/>
          <w:sz w:val="22"/>
          <w:szCs w:val="22"/>
        </w:rPr>
        <w:t>Heritage Act 2017</w:t>
      </w:r>
      <w:r w:rsidRPr="5623889D">
        <w:rPr>
          <w:sz w:val="22"/>
          <w:szCs w:val="22"/>
        </w:rPr>
        <w:t xml:space="preserve"> (‘the Act’) that </w:t>
      </w:r>
      <w:proofErr w:type="spellStart"/>
      <w:r w:rsidR="000B0B20">
        <w:rPr>
          <w:sz w:val="22"/>
          <w:szCs w:val="22"/>
        </w:rPr>
        <w:t>Seccull</w:t>
      </w:r>
      <w:proofErr w:type="spellEnd"/>
      <w:r w:rsidR="000B0B20">
        <w:rPr>
          <w:sz w:val="22"/>
          <w:szCs w:val="22"/>
        </w:rPr>
        <w:t xml:space="preserve"> House</w:t>
      </w:r>
      <w:r w:rsidRPr="5623889D">
        <w:rPr>
          <w:sz w:val="22"/>
          <w:szCs w:val="22"/>
        </w:rPr>
        <w:t xml:space="preserve">, located at </w:t>
      </w:r>
      <w:r w:rsidR="004850C6">
        <w:rPr>
          <w:sz w:val="22"/>
          <w:szCs w:val="22"/>
        </w:rPr>
        <w:t>32 North Road</w:t>
      </w:r>
      <w:r w:rsidR="00C96D2B">
        <w:rPr>
          <w:sz w:val="22"/>
          <w:szCs w:val="22"/>
        </w:rPr>
        <w:t xml:space="preserve">, </w:t>
      </w:r>
      <w:r w:rsidR="004850C6">
        <w:rPr>
          <w:sz w:val="22"/>
          <w:szCs w:val="22"/>
        </w:rPr>
        <w:t>Brighton</w:t>
      </w:r>
      <w:r w:rsidR="00C96D2B">
        <w:rPr>
          <w:sz w:val="22"/>
          <w:szCs w:val="22"/>
        </w:rPr>
        <w:t xml:space="preserve"> </w:t>
      </w:r>
      <w:r w:rsidRPr="5623889D">
        <w:rPr>
          <w:sz w:val="22"/>
          <w:szCs w:val="22"/>
        </w:rPr>
        <w:t>(‘the Place’) should be included in the Victorian Heritage Register (‘the Register’).</w:t>
      </w:r>
    </w:p>
    <w:p w14:paraId="58491477" w14:textId="73B2137D" w:rsidR="008826DA" w:rsidRPr="008826DA" w:rsidRDefault="5623889D" w:rsidP="00C0238C">
      <w:pPr>
        <w:pStyle w:val="BP2"/>
        <w:numPr>
          <w:ilvl w:val="0"/>
          <w:numId w:val="2"/>
        </w:numPr>
        <w:tabs>
          <w:tab w:val="clear" w:pos="432"/>
          <w:tab w:val="left" w:pos="567"/>
        </w:tabs>
        <w:ind w:left="567" w:hanging="567"/>
        <w:rPr>
          <w:sz w:val="22"/>
          <w:szCs w:val="22"/>
        </w:rPr>
      </w:pPr>
      <w:r w:rsidRPr="5623889D">
        <w:rPr>
          <w:sz w:val="22"/>
          <w:szCs w:val="22"/>
        </w:rPr>
        <w:t xml:space="preserve">The Place is described on page </w:t>
      </w:r>
      <w:r w:rsidR="00E05B3C">
        <w:rPr>
          <w:sz w:val="22"/>
          <w:szCs w:val="22"/>
        </w:rPr>
        <w:t>4</w:t>
      </w:r>
      <w:r w:rsidRPr="5623889D">
        <w:rPr>
          <w:sz w:val="22"/>
          <w:szCs w:val="22"/>
        </w:rPr>
        <w:t xml:space="preserve"> of the Recommendation as follows:</w:t>
      </w:r>
    </w:p>
    <w:p w14:paraId="15807847" w14:textId="77777777" w:rsidR="00E05B3C" w:rsidRPr="00E05B3C" w:rsidRDefault="00B64990" w:rsidP="00E05B3C">
      <w:pPr>
        <w:pStyle w:val="BP2"/>
        <w:numPr>
          <w:ilvl w:val="0"/>
          <w:numId w:val="0"/>
        </w:numPr>
        <w:tabs>
          <w:tab w:val="left" w:pos="851"/>
        </w:tabs>
        <w:ind w:left="993" w:right="850"/>
        <w:rPr>
          <w:i/>
          <w:sz w:val="22"/>
          <w:lang w:val="en-AU"/>
        </w:rPr>
      </w:pPr>
      <w:r>
        <w:rPr>
          <w:i/>
          <w:sz w:val="22"/>
        </w:rPr>
        <w:t>‘</w:t>
      </w:r>
      <w:proofErr w:type="spellStart"/>
      <w:r w:rsidR="00E05B3C" w:rsidRPr="00E05B3C">
        <w:rPr>
          <w:i/>
          <w:sz w:val="22"/>
          <w:lang w:val="en-AU"/>
        </w:rPr>
        <w:t>Seccull</w:t>
      </w:r>
      <w:proofErr w:type="spellEnd"/>
      <w:r w:rsidR="00E05B3C" w:rsidRPr="00E05B3C">
        <w:rPr>
          <w:i/>
          <w:sz w:val="22"/>
          <w:lang w:val="en-AU"/>
        </w:rPr>
        <w:t xml:space="preserve"> House is a single-storey, flat-roofed residence located in Brighton, in the south-east suburbs of Melbourne. It is situated on a large flat site on the south side of North Road. From the road, the house itself is obscured behind a long white wall, with a double garage and pedestrian entry set to the east. The pedestrian entry is via a long narrow walkway, open to the sky yet enclosed by white walls on either side. The house is entered via a formal entrance space which contains a roof light. </w:t>
      </w:r>
    </w:p>
    <w:p w14:paraId="7C92ED51" w14:textId="77777777" w:rsidR="00E05B3C" w:rsidRPr="00E05B3C" w:rsidRDefault="00E05B3C" w:rsidP="00E05B3C">
      <w:pPr>
        <w:pStyle w:val="BP2"/>
        <w:numPr>
          <w:ilvl w:val="0"/>
          <w:numId w:val="0"/>
        </w:numPr>
        <w:tabs>
          <w:tab w:val="left" w:pos="851"/>
        </w:tabs>
        <w:ind w:left="993" w:right="850"/>
        <w:rPr>
          <w:i/>
          <w:sz w:val="22"/>
          <w:lang w:val="en-AU"/>
        </w:rPr>
      </w:pPr>
      <w:r w:rsidRPr="00E05B3C">
        <w:rPr>
          <w:i/>
          <w:sz w:val="22"/>
          <w:lang w:val="en-AU"/>
        </w:rPr>
        <w:t xml:space="preserve">Built to an F-shaped plan, the house has a strong axial arrangement. The north–south wing contains informal family areas, service areas and bedrooms with </w:t>
      </w:r>
      <w:proofErr w:type="spellStart"/>
      <w:r w:rsidRPr="00E05B3C">
        <w:rPr>
          <w:i/>
          <w:sz w:val="22"/>
          <w:lang w:val="en-AU"/>
        </w:rPr>
        <w:t>ensuites</w:t>
      </w:r>
      <w:proofErr w:type="spellEnd"/>
      <w:r w:rsidRPr="00E05B3C">
        <w:rPr>
          <w:i/>
          <w:sz w:val="22"/>
          <w:lang w:val="en-AU"/>
        </w:rPr>
        <w:t xml:space="preserve">. The northern east–west wing contains the kitchen, formal dining area and living room. The southern east–west wing contains the master bedroom and study. Virtually all areas of the house have a strong relationship to the outdoors. A courtyard comprising lawn and lemon trees in white planters is located between the two east–west wings. A </w:t>
      </w:r>
      <w:proofErr w:type="gramStart"/>
      <w:r w:rsidRPr="00E05B3C">
        <w:rPr>
          <w:i/>
          <w:sz w:val="22"/>
          <w:lang w:val="en-AU"/>
        </w:rPr>
        <w:t>large grassed</w:t>
      </w:r>
      <w:proofErr w:type="gramEnd"/>
      <w:r w:rsidRPr="00E05B3C">
        <w:rPr>
          <w:i/>
          <w:sz w:val="22"/>
          <w:lang w:val="en-AU"/>
        </w:rPr>
        <w:t xml:space="preserve"> area with a swimming pool lined with black mosaic tiles is located towards the front of the site. Sliding doors of floor to ceiling glass with integrated screens open on to outdoor areas throughout the house. The formal, salon-like lounge room has views onto the outdoors on three sides. Individual rooms also open on to smaller courtyards. </w:t>
      </w:r>
    </w:p>
    <w:p w14:paraId="24D247C0" w14:textId="67C87DD1" w:rsidR="00763B5F" w:rsidRPr="00763B5F" w:rsidRDefault="00E05B3C" w:rsidP="00E05B3C">
      <w:pPr>
        <w:pStyle w:val="BP2"/>
        <w:numPr>
          <w:ilvl w:val="0"/>
          <w:numId w:val="0"/>
        </w:numPr>
        <w:tabs>
          <w:tab w:val="clear" w:pos="432"/>
          <w:tab w:val="left" w:pos="851"/>
        </w:tabs>
        <w:ind w:left="993" w:right="850"/>
        <w:rPr>
          <w:i/>
          <w:sz w:val="22"/>
        </w:rPr>
      </w:pPr>
      <w:r w:rsidRPr="00E05B3C">
        <w:rPr>
          <w:i/>
          <w:sz w:val="22"/>
          <w:lang w:val="en-AU"/>
        </w:rPr>
        <w:t>Circulation throughout the house is via wide, gallery-like hallways. The house is white throughout, with sliding doors, timber detailing and steel columns dramatically picked out in black. Floors are of pale travertine tiles or white carpet</w:t>
      </w:r>
      <w:r w:rsidR="00A348EA" w:rsidRPr="00A348EA">
        <w:rPr>
          <w:i/>
          <w:sz w:val="22"/>
        </w:rPr>
        <w:t>.</w:t>
      </w:r>
      <w:r w:rsidR="00B64990">
        <w:rPr>
          <w:i/>
          <w:sz w:val="22"/>
        </w:rPr>
        <w:t>’</w:t>
      </w:r>
    </w:p>
    <w:p w14:paraId="1D0A7861" w14:textId="109ADCD4" w:rsidR="008826DA" w:rsidRDefault="5623889D" w:rsidP="00C0238C">
      <w:pPr>
        <w:pStyle w:val="BP2"/>
        <w:numPr>
          <w:ilvl w:val="0"/>
          <w:numId w:val="2"/>
        </w:numPr>
        <w:tabs>
          <w:tab w:val="clear" w:pos="432"/>
          <w:tab w:val="left" w:pos="567"/>
        </w:tabs>
        <w:ind w:left="567" w:hanging="567"/>
        <w:rPr>
          <w:sz w:val="22"/>
          <w:szCs w:val="22"/>
        </w:rPr>
      </w:pPr>
      <w:r w:rsidRPr="5623889D">
        <w:rPr>
          <w:sz w:val="22"/>
          <w:szCs w:val="22"/>
        </w:rPr>
        <w:t xml:space="preserve">The following historical summary is taken from page </w:t>
      </w:r>
      <w:r w:rsidR="00D83147">
        <w:rPr>
          <w:sz w:val="22"/>
          <w:szCs w:val="22"/>
        </w:rPr>
        <w:t>8</w:t>
      </w:r>
      <w:r w:rsidRPr="5623889D">
        <w:rPr>
          <w:sz w:val="22"/>
          <w:szCs w:val="22"/>
        </w:rPr>
        <w:t xml:space="preserve"> of the Recommendation:</w:t>
      </w:r>
    </w:p>
    <w:p w14:paraId="5376564C" w14:textId="5ED04D54" w:rsidR="004D161F" w:rsidRDefault="00B64990" w:rsidP="00B75D7A">
      <w:pPr>
        <w:pStyle w:val="BP2"/>
        <w:numPr>
          <w:ilvl w:val="0"/>
          <w:numId w:val="0"/>
        </w:numPr>
        <w:tabs>
          <w:tab w:val="clear" w:pos="432"/>
          <w:tab w:val="left" w:pos="851"/>
        </w:tabs>
        <w:ind w:left="993" w:right="850"/>
        <w:rPr>
          <w:i/>
          <w:sz w:val="22"/>
        </w:rPr>
      </w:pPr>
      <w:r>
        <w:rPr>
          <w:i/>
          <w:sz w:val="22"/>
        </w:rPr>
        <w:t>‘</w:t>
      </w:r>
      <w:r w:rsidR="00AE4BCF" w:rsidRPr="00AE4BCF">
        <w:rPr>
          <w:i/>
          <w:sz w:val="22"/>
          <w:lang w:val="en-AU"/>
        </w:rPr>
        <w:t xml:space="preserve">Elaine and William (Bill) </w:t>
      </w:r>
      <w:proofErr w:type="spellStart"/>
      <w:r w:rsidR="00AE4BCF" w:rsidRPr="00AE4BCF">
        <w:rPr>
          <w:i/>
          <w:sz w:val="22"/>
          <w:lang w:val="en-AU"/>
        </w:rPr>
        <w:t>Seccull</w:t>
      </w:r>
      <w:proofErr w:type="spellEnd"/>
      <w:r w:rsidR="00AE4BCF" w:rsidRPr="00AE4BCF">
        <w:rPr>
          <w:i/>
          <w:sz w:val="22"/>
          <w:lang w:val="en-AU"/>
        </w:rPr>
        <w:t xml:space="preserve"> engaged Guilford Bell to design them a home at 32 North Road, Brighton in 1970. Bill </w:t>
      </w:r>
      <w:proofErr w:type="spellStart"/>
      <w:r w:rsidR="00AE4BCF" w:rsidRPr="00AE4BCF">
        <w:rPr>
          <w:i/>
          <w:sz w:val="22"/>
          <w:lang w:val="en-AU"/>
        </w:rPr>
        <w:t>Seccull</w:t>
      </w:r>
      <w:proofErr w:type="spellEnd"/>
      <w:r w:rsidR="00AE4BCF" w:rsidRPr="00AE4BCF">
        <w:rPr>
          <w:i/>
          <w:sz w:val="22"/>
          <w:lang w:val="en-AU"/>
        </w:rPr>
        <w:t xml:space="preserve"> was a master builder who operated a family-run business involved in the construction of prominent post-war projects including the Kraft Factory (1956) and the Royal Children’s Hospital (1960). Bell was recommended to the </w:t>
      </w:r>
      <w:proofErr w:type="spellStart"/>
      <w:r w:rsidR="00AE4BCF" w:rsidRPr="00AE4BCF">
        <w:rPr>
          <w:i/>
          <w:sz w:val="22"/>
          <w:lang w:val="en-AU"/>
        </w:rPr>
        <w:t>Secculls</w:t>
      </w:r>
      <w:proofErr w:type="spellEnd"/>
      <w:r w:rsidR="00AE4BCF" w:rsidRPr="00AE4BCF">
        <w:rPr>
          <w:i/>
          <w:sz w:val="22"/>
          <w:lang w:val="en-AU"/>
        </w:rPr>
        <w:t xml:space="preserve"> by mutual friend and interior designed Keith Miles. Although not yet familiar with Bell’s work, on seeing photographs of his other projects the </w:t>
      </w:r>
      <w:proofErr w:type="spellStart"/>
      <w:r w:rsidR="00AE4BCF" w:rsidRPr="00AE4BCF">
        <w:rPr>
          <w:i/>
          <w:sz w:val="22"/>
          <w:lang w:val="en-AU"/>
        </w:rPr>
        <w:t>Secculls</w:t>
      </w:r>
      <w:proofErr w:type="spellEnd"/>
      <w:r w:rsidR="00AE4BCF" w:rsidRPr="00AE4BCF">
        <w:rPr>
          <w:i/>
          <w:sz w:val="22"/>
          <w:lang w:val="en-AU"/>
        </w:rPr>
        <w:t xml:space="preserve"> reportedly gave him complete control of designing their home. The generous site at 32 North Road provided ample room for Bell to fully explore the extent of his skill. Bell later reflected that ‘never has my work given me more pleasure. Never has a client been more encouraging and supportive.’ Bill </w:t>
      </w:r>
      <w:proofErr w:type="spellStart"/>
      <w:r w:rsidR="00AE4BCF" w:rsidRPr="00AE4BCF">
        <w:rPr>
          <w:i/>
          <w:sz w:val="22"/>
          <w:lang w:val="en-AU"/>
        </w:rPr>
        <w:t>Seccull</w:t>
      </w:r>
      <w:proofErr w:type="spellEnd"/>
      <w:r w:rsidR="00AE4BCF" w:rsidRPr="00AE4BCF">
        <w:rPr>
          <w:i/>
          <w:sz w:val="22"/>
          <w:lang w:val="en-AU"/>
        </w:rPr>
        <w:t xml:space="preserve"> supervised construction. Bell was immensely satisfied with the finished home, which he considered one of his finest</w:t>
      </w:r>
      <w:r w:rsidR="00B75D7A" w:rsidRPr="00B75D7A">
        <w:rPr>
          <w:i/>
          <w:sz w:val="22"/>
        </w:rPr>
        <w:t>.</w:t>
      </w:r>
      <w:r>
        <w:rPr>
          <w:i/>
          <w:sz w:val="22"/>
        </w:rPr>
        <w:t>’</w:t>
      </w:r>
    </w:p>
    <w:p w14:paraId="2257C30E" w14:textId="5F0692DD" w:rsidR="00A800EA" w:rsidRPr="00A800EA" w:rsidRDefault="00D56046" w:rsidP="00C0238C">
      <w:pPr>
        <w:pStyle w:val="BP2"/>
        <w:numPr>
          <w:ilvl w:val="0"/>
          <w:numId w:val="2"/>
        </w:numPr>
        <w:tabs>
          <w:tab w:val="clear" w:pos="432"/>
          <w:tab w:val="left" w:pos="567"/>
        </w:tabs>
        <w:ind w:left="567" w:hanging="567"/>
        <w:rPr>
          <w:sz w:val="22"/>
          <w:szCs w:val="22"/>
        </w:rPr>
      </w:pPr>
      <w:r>
        <w:rPr>
          <w:sz w:val="22"/>
          <w:szCs w:val="22"/>
        </w:rPr>
        <w:lastRenderedPageBreak/>
        <w:t>While t</w:t>
      </w:r>
      <w:r w:rsidR="002847BE" w:rsidRPr="00A800EA">
        <w:rPr>
          <w:sz w:val="22"/>
          <w:szCs w:val="22"/>
        </w:rPr>
        <w:t>he above material is not endorsed by the Heritage Council</w:t>
      </w:r>
      <w:r>
        <w:rPr>
          <w:sz w:val="22"/>
          <w:szCs w:val="22"/>
        </w:rPr>
        <w:t>,</w:t>
      </w:r>
      <w:r w:rsidRPr="00D56046">
        <w:rPr>
          <w:sz w:val="22"/>
          <w:szCs w:val="22"/>
        </w:rPr>
        <w:t xml:space="preserve"> it </w:t>
      </w:r>
      <w:r>
        <w:rPr>
          <w:sz w:val="22"/>
          <w:szCs w:val="22"/>
        </w:rPr>
        <w:t xml:space="preserve">has been </w:t>
      </w:r>
      <w:r w:rsidR="00F861D2">
        <w:rPr>
          <w:sz w:val="22"/>
          <w:szCs w:val="22"/>
        </w:rPr>
        <w:t>considered</w:t>
      </w:r>
      <w:r w:rsidRPr="00D56046">
        <w:rPr>
          <w:sz w:val="22"/>
          <w:szCs w:val="22"/>
        </w:rPr>
        <w:t xml:space="preserve"> </w:t>
      </w:r>
      <w:r>
        <w:rPr>
          <w:sz w:val="22"/>
          <w:szCs w:val="22"/>
        </w:rPr>
        <w:t>by the Committee in making its determination</w:t>
      </w:r>
      <w:r w:rsidRPr="00D56046">
        <w:rPr>
          <w:sz w:val="22"/>
          <w:szCs w:val="22"/>
        </w:rPr>
        <w:t>.</w:t>
      </w:r>
    </w:p>
    <w:p w14:paraId="1F98CD39" w14:textId="69559F3D" w:rsidR="00402903" w:rsidRDefault="00402903" w:rsidP="00402903">
      <w:pPr>
        <w:pStyle w:val="H4"/>
        <w:spacing w:after="120"/>
        <w:rPr>
          <w:sz w:val="22"/>
        </w:rPr>
      </w:pPr>
      <w:r w:rsidRPr="00402903">
        <w:rPr>
          <w:sz w:val="22"/>
        </w:rPr>
        <w:t>Recommendation</w:t>
      </w:r>
      <w:r w:rsidR="00763B5F">
        <w:rPr>
          <w:sz w:val="22"/>
        </w:rPr>
        <w:t xml:space="preserve"> </w:t>
      </w:r>
      <w:r w:rsidRPr="00402903">
        <w:rPr>
          <w:sz w:val="22"/>
        </w:rPr>
        <w:t>of</w:t>
      </w:r>
      <w:r w:rsidR="00763B5F">
        <w:rPr>
          <w:sz w:val="22"/>
        </w:rPr>
        <w:t xml:space="preserve"> </w:t>
      </w:r>
      <w:r w:rsidRPr="00402903">
        <w:rPr>
          <w:sz w:val="22"/>
        </w:rPr>
        <w:t>the</w:t>
      </w:r>
      <w:r w:rsidR="00763B5F">
        <w:rPr>
          <w:sz w:val="22"/>
        </w:rPr>
        <w:t xml:space="preserve"> </w:t>
      </w:r>
      <w:r w:rsidRPr="00402903">
        <w:rPr>
          <w:sz w:val="22"/>
        </w:rPr>
        <w:t>Executive</w:t>
      </w:r>
      <w:r w:rsidR="00763B5F">
        <w:rPr>
          <w:sz w:val="22"/>
        </w:rPr>
        <w:t xml:space="preserve"> </w:t>
      </w:r>
      <w:r w:rsidRPr="00402903">
        <w:rPr>
          <w:sz w:val="22"/>
        </w:rPr>
        <w:t>Director</w:t>
      </w:r>
    </w:p>
    <w:p w14:paraId="47E1E151" w14:textId="79EA7F56" w:rsidR="007C3FD5" w:rsidRPr="00402903" w:rsidRDefault="5623889D" w:rsidP="00C0238C">
      <w:pPr>
        <w:pStyle w:val="BP2"/>
        <w:numPr>
          <w:ilvl w:val="0"/>
          <w:numId w:val="2"/>
        </w:numPr>
        <w:tabs>
          <w:tab w:val="clear" w:pos="432"/>
          <w:tab w:val="left" w:pos="567"/>
        </w:tabs>
        <w:ind w:left="567" w:hanging="567"/>
        <w:rPr>
          <w:sz w:val="22"/>
          <w:szCs w:val="22"/>
        </w:rPr>
      </w:pPr>
      <w:r w:rsidRPr="5623889D">
        <w:rPr>
          <w:sz w:val="22"/>
          <w:szCs w:val="22"/>
        </w:rPr>
        <w:t xml:space="preserve">On </w:t>
      </w:r>
      <w:r w:rsidR="0036684F">
        <w:rPr>
          <w:sz w:val="22"/>
          <w:szCs w:val="22"/>
        </w:rPr>
        <w:t>15</w:t>
      </w:r>
      <w:r w:rsidRPr="5623889D">
        <w:rPr>
          <w:sz w:val="22"/>
          <w:szCs w:val="22"/>
        </w:rPr>
        <w:t xml:space="preserve"> </w:t>
      </w:r>
      <w:r w:rsidR="0036684F">
        <w:rPr>
          <w:sz w:val="22"/>
          <w:szCs w:val="22"/>
        </w:rPr>
        <w:t>March</w:t>
      </w:r>
      <w:r w:rsidRPr="5623889D">
        <w:rPr>
          <w:sz w:val="22"/>
          <w:szCs w:val="22"/>
        </w:rPr>
        <w:t xml:space="preserve"> </w:t>
      </w:r>
      <w:r w:rsidR="00BC41BC">
        <w:rPr>
          <w:sz w:val="22"/>
          <w:szCs w:val="22"/>
        </w:rPr>
        <w:t>202</w:t>
      </w:r>
      <w:r w:rsidR="0036684F">
        <w:rPr>
          <w:sz w:val="22"/>
          <w:szCs w:val="22"/>
        </w:rPr>
        <w:t>1</w:t>
      </w:r>
      <w:r w:rsidRPr="5623889D">
        <w:rPr>
          <w:sz w:val="22"/>
          <w:szCs w:val="22"/>
        </w:rPr>
        <w:t xml:space="preserve">, the Executive Director recommended that the Place be included in the Register </w:t>
      </w:r>
      <w:r w:rsidR="0092031C">
        <w:rPr>
          <w:sz w:val="22"/>
          <w:szCs w:val="22"/>
        </w:rPr>
        <w:t>pursuant to</w:t>
      </w:r>
      <w:r w:rsidRPr="5623889D">
        <w:rPr>
          <w:sz w:val="22"/>
          <w:szCs w:val="22"/>
        </w:rPr>
        <w:t xml:space="preserve"> section 37(1)(a) of the Act.</w:t>
      </w:r>
    </w:p>
    <w:p w14:paraId="3F8DCC53" w14:textId="1B22EAB4" w:rsidR="007C3FD5" w:rsidRPr="0004209C" w:rsidRDefault="007C3FD5" w:rsidP="0004209C">
      <w:pPr>
        <w:pStyle w:val="H4"/>
        <w:spacing w:after="120"/>
        <w:rPr>
          <w:sz w:val="22"/>
        </w:rPr>
      </w:pPr>
      <w:r w:rsidRPr="0004209C">
        <w:rPr>
          <w:sz w:val="22"/>
        </w:rPr>
        <w:t>Process</w:t>
      </w:r>
      <w:r w:rsidR="00763B5F">
        <w:rPr>
          <w:sz w:val="22"/>
        </w:rPr>
        <w:t xml:space="preserve"> </w:t>
      </w:r>
      <w:r w:rsidRPr="0004209C">
        <w:rPr>
          <w:sz w:val="22"/>
        </w:rPr>
        <w:t>following</w:t>
      </w:r>
      <w:r w:rsidR="00763B5F">
        <w:rPr>
          <w:sz w:val="22"/>
        </w:rPr>
        <w:t xml:space="preserve"> </w:t>
      </w:r>
      <w:r w:rsidRPr="0004209C">
        <w:rPr>
          <w:sz w:val="22"/>
        </w:rPr>
        <w:t>the</w:t>
      </w:r>
      <w:r w:rsidR="00763B5F">
        <w:rPr>
          <w:sz w:val="22"/>
        </w:rPr>
        <w:t xml:space="preserve"> </w:t>
      </w:r>
      <w:r w:rsidRPr="0004209C">
        <w:rPr>
          <w:sz w:val="22"/>
        </w:rPr>
        <w:t>Recommendation</w:t>
      </w:r>
      <w:r w:rsidR="00763B5F">
        <w:rPr>
          <w:sz w:val="22"/>
        </w:rPr>
        <w:t xml:space="preserve"> </w:t>
      </w:r>
      <w:r w:rsidRPr="0004209C">
        <w:rPr>
          <w:sz w:val="22"/>
        </w:rPr>
        <w:t>of</w:t>
      </w:r>
      <w:r w:rsidR="00763B5F">
        <w:rPr>
          <w:sz w:val="22"/>
        </w:rPr>
        <w:t xml:space="preserve"> </w:t>
      </w:r>
      <w:r w:rsidRPr="0004209C">
        <w:rPr>
          <w:sz w:val="22"/>
        </w:rPr>
        <w:t>the</w:t>
      </w:r>
      <w:r w:rsidR="00763B5F">
        <w:rPr>
          <w:sz w:val="22"/>
        </w:rPr>
        <w:t xml:space="preserve"> </w:t>
      </w:r>
      <w:r w:rsidRPr="0004209C">
        <w:rPr>
          <w:sz w:val="22"/>
        </w:rPr>
        <w:t>Executive</w:t>
      </w:r>
      <w:r w:rsidR="00763B5F">
        <w:rPr>
          <w:sz w:val="22"/>
        </w:rPr>
        <w:t xml:space="preserve"> </w:t>
      </w:r>
      <w:r w:rsidRPr="0004209C">
        <w:rPr>
          <w:sz w:val="22"/>
        </w:rPr>
        <w:t>Director</w:t>
      </w:r>
    </w:p>
    <w:p w14:paraId="5CCB7C3A" w14:textId="423530FD" w:rsidR="007C3FD5" w:rsidRPr="00067885" w:rsidRDefault="5623889D" w:rsidP="00C0238C">
      <w:pPr>
        <w:pStyle w:val="BP2"/>
        <w:numPr>
          <w:ilvl w:val="0"/>
          <w:numId w:val="2"/>
        </w:numPr>
        <w:tabs>
          <w:tab w:val="clear" w:pos="432"/>
          <w:tab w:val="left" w:pos="567"/>
        </w:tabs>
        <w:ind w:left="567" w:hanging="567"/>
        <w:rPr>
          <w:sz w:val="22"/>
          <w:szCs w:val="22"/>
        </w:rPr>
      </w:pPr>
      <w:r w:rsidRPr="5623889D">
        <w:rPr>
          <w:sz w:val="22"/>
          <w:szCs w:val="22"/>
        </w:rPr>
        <w:t xml:space="preserve">After the Recommendation, notice was published on </w:t>
      </w:r>
      <w:r w:rsidR="00795DCA">
        <w:rPr>
          <w:sz w:val="22"/>
          <w:szCs w:val="22"/>
        </w:rPr>
        <w:t>19</w:t>
      </w:r>
      <w:r w:rsidRPr="5623889D">
        <w:rPr>
          <w:sz w:val="22"/>
          <w:szCs w:val="22"/>
        </w:rPr>
        <w:t xml:space="preserve"> </w:t>
      </w:r>
      <w:r w:rsidR="00795DCA">
        <w:rPr>
          <w:sz w:val="22"/>
          <w:szCs w:val="22"/>
        </w:rPr>
        <w:t>March</w:t>
      </w:r>
      <w:r w:rsidRPr="5623889D">
        <w:rPr>
          <w:sz w:val="22"/>
          <w:szCs w:val="22"/>
        </w:rPr>
        <w:t xml:space="preserve"> </w:t>
      </w:r>
      <w:r w:rsidR="00D321A5">
        <w:rPr>
          <w:sz w:val="22"/>
          <w:szCs w:val="22"/>
        </w:rPr>
        <w:t>202</w:t>
      </w:r>
      <w:r w:rsidR="00795DCA">
        <w:rPr>
          <w:sz w:val="22"/>
          <w:szCs w:val="22"/>
        </w:rPr>
        <w:t>1</w:t>
      </w:r>
      <w:r w:rsidRPr="5623889D">
        <w:rPr>
          <w:sz w:val="22"/>
          <w:szCs w:val="22"/>
        </w:rPr>
        <w:t xml:space="preserve"> in accordance with section 41 of the Act for a period of 60 days.</w:t>
      </w:r>
    </w:p>
    <w:p w14:paraId="41BA98B1" w14:textId="0722557B" w:rsidR="007C3FD5" w:rsidRPr="00067885" w:rsidRDefault="00A67658" w:rsidP="00C0238C">
      <w:pPr>
        <w:pStyle w:val="BP2"/>
        <w:numPr>
          <w:ilvl w:val="0"/>
          <w:numId w:val="2"/>
        </w:numPr>
        <w:tabs>
          <w:tab w:val="clear" w:pos="432"/>
          <w:tab w:val="left" w:pos="567"/>
        </w:tabs>
        <w:ind w:left="567" w:hanging="567"/>
        <w:rPr>
          <w:sz w:val="22"/>
          <w:szCs w:val="22"/>
        </w:rPr>
      </w:pPr>
      <w:r>
        <w:rPr>
          <w:sz w:val="22"/>
          <w:szCs w:val="22"/>
        </w:rPr>
        <w:t>During the public advertisement of the Recommendation, t</w:t>
      </w:r>
      <w:r w:rsidR="00D321A5">
        <w:rPr>
          <w:sz w:val="22"/>
          <w:szCs w:val="22"/>
        </w:rPr>
        <w:t>wo</w:t>
      </w:r>
      <w:r w:rsidR="5623889D" w:rsidRPr="5623889D">
        <w:rPr>
          <w:sz w:val="22"/>
          <w:szCs w:val="22"/>
        </w:rPr>
        <w:t xml:space="preserve"> (</w:t>
      </w:r>
      <w:r w:rsidR="00D321A5">
        <w:rPr>
          <w:sz w:val="22"/>
          <w:szCs w:val="22"/>
        </w:rPr>
        <w:t>2</w:t>
      </w:r>
      <w:r w:rsidR="5623889D" w:rsidRPr="5623889D">
        <w:rPr>
          <w:sz w:val="22"/>
          <w:szCs w:val="22"/>
        </w:rPr>
        <w:t>) submission</w:t>
      </w:r>
      <w:r w:rsidR="00D321A5">
        <w:rPr>
          <w:sz w:val="22"/>
          <w:szCs w:val="22"/>
        </w:rPr>
        <w:t>s</w:t>
      </w:r>
      <w:r w:rsidR="5623889D" w:rsidRPr="5623889D">
        <w:rPr>
          <w:sz w:val="22"/>
          <w:szCs w:val="22"/>
        </w:rPr>
        <w:t xml:space="preserve"> </w:t>
      </w:r>
      <w:r w:rsidR="00D321A5">
        <w:rPr>
          <w:sz w:val="22"/>
          <w:szCs w:val="22"/>
        </w:rPr>
        <w:t>were</w:t>
      </w:r>
      <w:r w:rsidR="5623889D" w:rsidRPr="5623889D">
        <w:rPr>
          <w:sz w:val="22"/>
          <w:szCs w:val="22"/>
        </w:rPr>
        <w:t xml:space="preserve"> received pursuant to section 44 of the Act, from </w:t>
      </w:r>
      <w:r w:rsidR="00492D93">
        <w:rPr>
          <w:sz w:val="22"/>
          <w:szCs w:val="22"/>
        </w:rPr>
        <w:t xml:space="preserve">the Trust and </w:t>
      </w:r>
      <w:r w:rsidR="00594972">
        <w:rPr>
          <w:sz w:val="22"/>
          <w:szCs w:val="22"/>
        </w:rPr>
        <w:t>Ratio Consultants on behalf of the Owner</w:t>
      </w:r>
      <w:r w:rsidR="5623889D" w:rsidRPr="5623889D">
        <w:rPr>
          <w:sz w:val="22"/>
          <w:szCs w:val="22"/>
        </w:rPr>
        <w:t xml:space="preserve">. </w:t>
      </w:r>
      <w:r w:rsidR="00492D93">
        <w:rPr>
          <w:sz w:val="22"/>
          <w:szCs w:val="22"/>
        </w:rPr>
        <w:t>The submission received from the Trust supported the Recommendation</w:t>
      </w:r>
      <w:r w:rsidR="00492D93" w:rsidRPr="5623889D">
        <w:rPr>
          <w:sz w:val="22"/>
          <w:szCs w:val="22"/>
        </w:rPr>
        <w:t xml:space="preserve">. </w:t>
      </w:r>
      <w:r w:rsidR="5623889D" w:rsidRPr="5623889D">
        <w:rPr>
          <w:sz w:val="22"/>
          <w:szCs w:val="22"/>
        </w:rPr>
        <w:t xml:space="preserve">The submission </w:t>
      </w:r>
      <w:r w:rsidR="008634F6">
        <w:rPr>
          <w:sz w:val="22"/>
          <w:szCs w:val="22"/>
        </w:rPr>
        <w:t xml:space="preserve">received </w:t>
      </w:r>
      <w:r w:rsidR="00220D00">
        <w:rPr>
          <w:sz w:val="22"/>
          <w:szCs w:val="22"/>
        </w:rPr>
        <w:t>from</w:t>
      </w:r>
      <w:r w:rsidR="00594972">
        <w:rPr>
          <w:sz w:val="22"/>
          <w:szCs w:val="22"/>
        </w:rPr>
        <w:t xml:space="preserve"> the Owner </w:t>
      </w:r>
      <w:r w:rsidR="5623889D" w:rsidRPr="5623889D">
        <w:rPr>
          <w:sz w:val="22"/>
          <w:szCs w:val="22"/>
        </w:rPr>
        <w:t xml:space="preserve">objected to </w:t>
      </w:r>
      <w:r w:rsidR="00492D93">
        <w:rPr>
          <w:sz w:val="22"/>
          <w:szCs w:val="22"/>
        </w:rPr>
        <w:t xml:space="preserve">the </w:t>
      </w:r>
      <w:r w:rsidR="0053673C">
        <w:rPr>
          <w:sz w:val="22"/>
          <w:szCs w:val="22"/>
        </w:rPr>
        <w:t xml:space="preserve">recommended extent of registration </w:t>
      </w:r>
      <w:r w:rsidR="00CF0E5A">
        <w:rPr>
          <w:sz w:val="22"/>
          <w:szCs w:val="22"/>
        </w:rPr>
        <w:t xml:space="preserve">and permit exemptions for the </w:t>
      </w:r>
      <w:r w:rsidR="00CC766C">
        <w:rPr>
          <w:sz w:val="22"/>
          <w:szCs w:val="22"/>
        </w:rPr>
        <w:t>Place and</w:t>
      </w:r>
      <w:r w:rsidR="00CF0E5A">
        <w:rPr>
          <w:sz w:val="22"/>
          <w:szCs w:val="22"/>
        </w:rPr>
        <w:t xml:space="preserve"> requested a hearing into the matter</w:t>
      </w:r>
      <w:r w:rsidR="000A1783">
        <w:rPr>
          <w:sz w:val="22"/>
          <w:szCs w:val="22"/>
        </w:rPr>
        <w:t xml:space="preserve">. </w:t>
      </w:r>
    </w:p>
    <w:p w14:paraId="7217A945" w14:textId="77777777" w:rsidR="002B6C07" w:rsidRPr="002B6C07" w:rsidRDefault="002B6C07" w:rsidP="002B6C07">
      <w:pPr>
        <w:pStyle w:val="BP2"/>
        <w:numPr>
          <w:ilvl w:val="0"/>
          <w:numId w:val="2"/>
        </w:numPr>
        <w:tabs>
          <w:tab w:val="clear" w:pos="432"/>
          <w:tab w:val="left" w:pos="567"/>
        </w:tabs>
        <w:ind w:left="567" w:hanging="567"/>
        <w:rPr>
          <w:sz w:val="22"/>
          <w:szCs w:val="22"/>
        </w:rPr>
      </w:pPr>
      <w:r w:rsidRPr="002B6C07">
        <w:rPr>
          <w:sz w:val="22"/>
          <w:szCs w:val="22"/>
        </w:rPr>
        <w:t xml:space="preserve">In accordance with section 46 of the Act, a hearing was scheduled to be held and a Heritage Council Regulatory Committee (‘the Committee’) was duly constituted to consider the Recommendation and all submissions received in response. </w:t>
      </w:r>
    </w:p>
    <w:p w14:paraId="2A2F859E" w14:textId="5D11CF64" w:rsidR="008C2217" w:rsidRPr="008C2217" w:rsidRDefault="008C2217" w:rsidP="008C2217">
      <w:pPr>
        <w:pStyle w:val="H4"/>
        <w:spacing w:after="120"/>
        <w:rPr>
          <w:sz w:val="22"/>
        </w:rPr>
      </w:pPr>
      <w:r w:rsidRPr="008C2217">
        <w:rPr>
          <w:sz w:val="22"/>
        </w:rPr>
        <w:t>THE HEARING</w:t>
      </w:r>
    </w:p>
    <w:p w14:paraId="7C25D7C9" w14:textId="07C0A0C4" w:rsidR="008C2217" w:rsidRPr="009C7FBE" w:rsidRDefault="008C2217" w:rsidP="008C2217">
      <w:pPr>
        <w:pStyle w:val="BP2"/>
        <w:tabs>
          <w:tab w:val="clear" w:pos="432"/>
          <w:tab w:val="left" w:pos="567"/>
        </w:tabs>
        <w:ind w:left="567" w:hanging="567"/>
        <w:rPr>
          <w:sz w:val="22"/>
          <w:szCs w:val="22"/>
        </w:rPr>
      </w:pPr>
      <w:r w:rsidRPr="00922F50">
        <w:rPr>
          <w:sz w:val="22"/>
          <w:szCs w:val="22"/>
        </w:rPr>
        <w:t>On 1</w:t>
      </w:r>
      <w:r w:rsidR="00AD699A">
        <w:rPr>
          <w:sz w:val="22"/>
          <w:szCs w:val="22"/>
        </w:rPr>
        <w:t>1</w:t>
      </w:r>
      <w:r w:rsidRPr="00922F50">
        <w:rPr>
          <w:sz w:val="22"/>
          <w:szCs w:val="22"/>
        </w:rPr>
        <w:t xml:space="preserve"> </w:t>
      </w:r>
      <w:r w:rsidR="00AD699A">
        <w:rPr>
          <w:sz w:val="22"/>
          <w:szCs w:val="22"/>
        </w:rPr>
        <w:t>June</w:t>
      </w:r>
      <w:r w:rsidRPr="00922F50">
        <w:rPr>
          <w:sz w:val="22"/>
          <w:szCs w:val="22"/>
        </w:rPr>
        <w:t xml:space="preserve"> 2021 all prospective hearing participants were advised that a registration hearing in relation to the Place had been scheduled for 16 </w:t>
      </w:r>
      <w:r w:rsidR="00AD699A">
        <w:rPr>
          <w:sz w:val="22"/>
          <w:szCs w:val="22"/>
        </w:rPr>
        <w:t>August</w:t>
      </w:r>
      <w:r w:rsidRPr="00922F50">
        <w:rPr>
          <w:sz w:val="22"/>
          <w:szCs w:val="22"/>
        </w:rPr>
        <w:t xml:space="preserve"> 2021, to be conducted by way of videoconference using </w:t>
      </w:r>
      <w:r w:rsidR="00D40DF9">
        <w:rPr>
          <w:sz w:val="22"/>
          <w:szCs w:val="22"/>
        </w:rPr>
        <w:t xml:space="preserve">the </w:t>
      </w:r>
      <w:r w:rsidRPr="00922F50">
        <w:rPr>
          <w:sz w:val="22"/>
          <w:szCs w:val="22"/>
        </w:rPr>
        <w:t>Microsoft Teams</w:t>
      </w:r>
      <w:r w:rsidR="0017149D">
        <w:rPr>
          <w:sz w:val="22"/>
          <w:szCs w:val="22"/>
        </w:rPr>
        <w:t>™</w:t>
      </w:r>
      <w:r w:rsidRPr="00922F50">
        <w:rPr>
          <w:sz w:val="22"/>
          <w:szCs w:val="22"/>
        </w:rPr>
        <w:t xml:space="preserve"> </w:t>
      </w:r>
      <w:r w:rsidR="0017149D">
        <w:rPr>
          <w:sz w:val="22"/>
          <w:szCs w:val="22"/>
        </w:rPr>
        <w:t xml:space="preserve">online platform </w:t>
      </w:r>
      <w:r w:rsidRPr="00922F50">
        <w:rPr>
          <w:sz w:val="22"/>
          <w:szCs w:val="22"/>
        </w:rPr>
        <w:t>(‘the Hearing’). Written hearing submissions were invited, and further information was provided about the Hearing.</w:t>
      </w:r>
    </w:p>
    <w:p w14:paraId="688C8E63" w14:textId="252F1992" w:rsidR="009C7FBE" w:rsidRPr="00595BE4" w:rsidRDefault="009C7FBE" w:rsidP="00595BE4">
      <w:pPr>
        <w:pStyle w:val="H3AFTER"/>
      </w:pPr>
      <w:r w:rsidRPr="00595BE4">
        <w:t>PRELIMINARY,</w:t>
      </w:r>
      <w:r w:rsidR="00763B5F" w:rsidRPr="00595BE4">
        <w:t xml:space="preserve"> </w:t>
      </w:r>
      <w:r w:rsidRPr="00595BE4">
        <w:t>PROCEDURAL</w:t>
      </w:r>
      <w:r w:rsidR="00763B5F" w:rsidRPr="00595BE4">
        <w:t xml:space="preserve"> </w:t>
      </w:r>
      <w:r w:rsidRPr="00595BE4">
        <w:t>AND</w:t>
      </w:r>
      <w:r w:rsidR="00763B5F" w:rsidRPr="00595BE4">
        <w:t xml:space="preserve"> </w:t>
      </w:r>
      <w:r w:rsidRPr="00595BE4">
        <w:t>OTHER</w:t>
      </w:r>
      <w:r w:rsidR="00763B5F" w:rsidRPr="00595BE4">
        <w:t xml:space="preserve"> </w:t>
      </w:r>
      <w:r w:rsidRPr="00595BE4">
        <w:t>MATTERS</w:t>
      </w:r>
    </w:p>
    <w:p w14:paraId="719599E8" w14:textId="59BD344D" w:rsidR="009C7FBE" w:rsidRPr="00BD01C2" w:rsidRDefault="009C7FBE" w:rsidP="00BD01C2">
      <w:pPr>
        <w:pStyle w:val="H4"/>
        <w:spacing w:after="120"/>
        <w:rPr>
          <w:sz w:val="22"/>
        </w:rPr>
      </w:pPr>
      <w:r w:rsidRPr="00BD01C2">
        <w:rPr>
          <w:sz w:val="22"/>
        </w:rPr>
        <w:t>Conflicts</w:t>
      </w:r>
      <w:r w:rsidR="00763B5F">
        <w:rPr>
          <w:sz w:val="22"/>
        </w:rPr>
        <w:t xml:space="preserve"> </w:t>
      </w:r>
      <w:r w:rsidRPr="00BD01C2">
        <w:rPr>
          <w:sz w:val="22"/>
        </w:rPr>
        <w:t>of</w:t>
      </w:r>
      <w:r w:rsidR="00763B5F">
        <w:rPr>
          <w:sz w:val="22"/>
        </w:rPr>
        <w:t xml:space="preserve"> </w:t>
      </w:r>
      <w:r w:rsidRPr="00BD01C2">
        <w:rPr>
          <w:sz w:val="22"/>
        </w:rPr>
        <w:t>interest</w:t>
      </w:r>
    </w:p>
    <w:p w14:paraId="2E4DF0D7" w14:textId="7F746712" w:rsidR="004B11F6" w:rsidRDefault="5623889D" w:rsidP="00C0238C">
      <w:pPr>
        <w:pStyle w:val="BP2"/>
        <w:numPr>
          <w:ilvl w:val="0"/>
          <w:numId w:val="2"/>
        </w:numPr>
        <w:tabs>
          <w:tab w:val="clear" w:pos="432"/>
          <w:tab w:val="left" w:pos="567"/>
        </w:tabs>
        <w:ind w:left="567" w:hanging="567"/>
        <w:rPr>
          <w:sz w:val="22"/>
          <w:szCs w:val="22"/>
        </w:rPr>
      </w:pPr>
      <w:r w:rsidRPr="5623889D">
        <w:rPr>
          <w:sz w:val="22"/>
          <w:szCs w:val="22"/>
        </w:rPr>
        <w:t xml:space="preserve">The Chair invited Committee members to make declarations, written or otherwise, in relation to any matters that may potentially give rise to an actual or apprehended conflict of interest. </w:t>
      </w:r>
      <w:r w:rsidR="002B3052">
        <w:rPr>
          <w:sz w:val="22"/>
          <w:szCs w:val="22"/>
        </w:rPr>
        <w:t>All</w:t>
      </w:r>
      <w:r w:rsidR="0074116A">
        <w:rPr>
          <w:sz w:val="22"/>
          <w:szCs w:val="22"/>
        </w:rPr>
        <w:t xml:space="preserve"> members</w:t>
      </w:r>
      <w:r w:rsidRPr="5623889D">
        <w:rPr>
          <w:sz w:val="22"/>
          <w:szCs w:val="22"/>
        </w:rPr>
        <w:t xml:space="preserve"> were satisfied that there were no relevant conflicts of interests and made no such declarations.</w:t>
      </w:r>
      <w:r w:rsidR="000D0E1B">
        <w:rPr>
          <w:sz w:val="22"/>
          <w:szCs w:val="22"/>
        </w:rPr>
        <w:t xml:space="preserve"> </w:t>
      </w:r>
    </w:p>
    <w:p w14:paraId="23F80C0E" w14:textId="20FAF74C" w:rsidR="009C7FBE" w:rsidRPr="00BD01C2" w:rsidRDefault="5623889D" w:rsidP="5623889D">
      <w:pPr>
        <w:pStyle w:val="H4"/>
        <w:spacing w:after="120"/>
        <w:rPr>
          <w:sz w:val="22"/>
          <w:szCs w:val="22"/>
        </w:rPr>
      </w:pPr>
      <w:r w:rsidRPr="5623889D">
        <w:rPr>
          <w:sz w:val="22"/>
          <w:szCs w:val="22"/>
        </w:rPr>
        <w:t>Future use, MAINTENANCE and development of the Place</w:t>
      </w:r>
    </w:p>
    <w:p w14:paraId="7DF32E1A" w14:textId="12B1F9DA" w:rsidR="009C7FBE" w:rsidRDefault="5623889D" w:rsidP="00C0238C">
      <w:pPr>
        <w:pStyle w:val="BP2"/>
        <w:numPr>
          <w:ilvl w:val="0"/>
          <w:numId w:val="2"/>
        </w:numPr>
        <w:tabs>
          <w:tab w:val="clear" w:pos="432"/>
          <w:tab w:val="left" w:pos="567"/>
        </w:tabs>
        <w:ind w:left="567" w:hanging="567"/>
        <w:rPr>
          <w:sz w:val="22"/>
          <w:szCs w:val="22"/>
        </w:rPr>
      </w:pPr>
      <w:r w:rsidRPr="5623889D">
        <w:rPr>
          <w:sz w:val="22"/>
          <w:szCs w:val="22"/>
        </w:rPr>
        <w:t>It is not the role of the Committee to consider future proposals or to pre-empt any decisions regarding future permits under the Act. Pursuant to section 49(1) of the Act, the role of the Committee is to determine whether or not the Place, or part of it, is of State-level cultural heritage significance and is, or is not, to be included in the Register.</w:t>
      </w:r>
    </w:p>
    <w:p w14:paraId="561BA1BA" w14:textId="77777777" w:rsidR="001F7179" w:rsidRDefault="001F7179" w:rsidP="00E20759">
      <w:pPr>
        <w:pStyle w:val="H3AFTER"/>
      </w:pPr>
      <w:r>
        <w:t>PROCESS FOLLOWING THE HEARING</w:t>
      </w:r>
    </w:p>
    <w:p w14:paraId="3C01D37C" w14:textId="316B601C" w:rsidR="006E40F2" w:rsidRPr="00F87EE2" w:rsidRDefault="002B4C58" w:rsidP="00F87EE2">
      <w:pPr>
        <w:pStyle w:val="H4"/>
        <w:spacing w:after="120"/>
        <w:rPr>
          <w:sz w:val="22"/>
          <w:szCs w:val="22"/>
        </w:rPr>
      </w:pPr>
      <w:r>
        <w:rPr>
          <w:sz w:val="22"/>
          <w:szCs w:val="22"/>
        </w:rPr>
        <w:t xml:space="preserve">request for additional information and </w:t>
      </w:r>
      <w:r w:rsidR="006E40F2" w:rsidRPr="00F87EE2">
        <w:rPr>
          <w:sz w:val="22"/>
          <w:szCs w:val="22"/>
        </w:rPr>
        <w:t>SITE INSPECTION</w:t>
      </w:r>
    </w:p>
    <w:p w14:paraId="26AEABE3" w14:textId="6376A0F0" w:rsidR="002B4C58" w:rsidRPr="00034586" w:rsidRDefault="006E40F2" w:rsidP="00034586">
      <w:pPr>
        <w:pStyle w:val="BP2"/>
        <w:numPr>
          <w:ilvl w:val="0"/>
          <w:numId w:val="2"/>
        </w:numPr>
        <w:tabs>
          <w:tab w:val="clear" w:pos="432"/>
          <w:tab w:val="left" w:pos="567"/>
        </w:tabs>
        <w:ind w:left="567" w:hanging="567"/>
        <w:rPr>
          <w:sz w:val="22"/>
          <w:szCs w:val="22"/>
        </w:rPr>
      </w:pPr>
      <w:r w:rsidRPr="00F87EE2">
        <w:rPr>
          <w:sz w:val="22"/>
          <w:szCs w:val="22"/>
        </w:rPr>
        <w:t>Due to State Government advice in relation to coronavirus (‘COVID-19’) the</w:t>
      </w:r>
      <w:r w:rsidR="00F87EE2">
        <w:rPr>
          <w:sz w:val="22"/>
          <w:szCs w:val="22"/>
        </w:rPr>
        <w:t xml:space="preserve"> </w:t>
      </w:r>
      <w:r w:rsidRPr="00F87EE2">
        <w:rPr>
          <w:sz w:val="22"/>
          <w:szCs w:val="22"/>
        </w:rPr>
        <w:t>Committee was unable to undertake a site inspection of the Place prior to the</w:t>
      </w:r>
      <w:r w:rsidR="00F87EE2">
        <w:rPr>
          <w:sz w:val="22"/>
          <w:szCs w:val="22"/>
        </w:rPr>
        <w:t xml:space="preserve"> </w:t>
      </w:r>
      <w:r w:rsidRPr="00F87EE2">
        <w:rPr>
          <w:sz w:val="22"/>
          <w:szCs w:val="22"/>
        </w:rPr>
        <w:t xml:space="preserve">Hearing. </w:t>
      </w:r>
      <w:r w:rsidR="00E16D39">
        <w:rPr>
          <w:sz w:val="22"/>
          <w:szCs w:val="22"/>
        </w:rPr>
        <w:t>On 21 September 2021</w:t>
      </w:r>
      <w:r w:rsidR="00255955">
        <w:rPr>
          <w:sz w:val="22"/>
          <w:szCs w:val="22"/>
        </w:rPr>
        <w:t>,</w:t>
      </w:r>
      <w:r w:rsidR="00034586">
        <w:rPr>
          <w:sz w:val="22"/>
          <w:szCs w:val="22"/>
        </w:rPr>
        <w:t xml:space="preserve"> </w:t>
      </w:r>
      <w:r w:rsidR="002E59D1">
        <w:rPr>
          <w:sz w:val="22"/>
          <w:szCs w:val="22"/>
        </w:rPr>
        <w:t xml:space="preserve">the Owner </w:t>
      </w:r>
      <w:r w:rsidR="00034586">
        <w:rPr>
          <w:sz w:val="22"/>
          <w:szCs w:val="22"/>
        </w:rPr>
        <w:t xml:space="preserve">was afforded </w:t>
      </w:r>
      <w:r w:rsidR="002E59D1" w:rsidRPr="002E59D1">
        <w:rPr>
          <w:sz w:val="22"/>
          <w:szCs w:val="22"/>
        </w:rPr>
        <w:t>the opportunity to lodge additional information, in the form of a video walkthrough</w:t>
      </w:r>
      <w:r w:rsidR="00034586">
        <w:rPr>
          <w:sz w:val="22"/>
          <w:szCs w:val="22"/>
        </w:rPr>
        <w:t xml:space="preserve"> </w:t>
      </w:r>
      <w:r w:rsidR="002E59D1" w:rsidRPr="00034586">
        <w:rPr>
          <w:sz w:val="22"/>
          <w:szCs w:val="22"/>
        </w:rPr>
        <w:t xml:space="preserve">or similar, to </w:t>
      </w:r>
      <w:r w:rsidR="002E59D1" w:rsidRPr="00034586">
        <w:rPr>
          <w:sz w:val="22"/>
          <w:szCs w:val="22"/>
        </w:rPr>
        <w:lastRenderedPageBreak/>
        <w:t>assist the Committee in making its</w:t>
      </w:r>
      <w:r w:rsidR="00034586">
        <w:rPr>
          <w:sz w:val="22"/>
          <w:szCs w:val="22"/>
        </w:rPr>
        <w:t xml:space="preserve"> </w:t>
      </w:r>
      <w:r w:rsidR="002E59D1" w:rsidRPr="00034586">
        <w:rPr>
          <w:sz w:val="22"/>
          <w:szCs w:val="22"/>
        </w:rPr>
        <w:t>determination pursuant to section 49 of the Act</w:t>
      </w:r>
      <w:r w:rsidR="000607B3">
        <w:rPr>
          <w:sz w:val="22"/>
          <w:szCs w:val="22"/>
        </w:rPr>
        <w:t>, in the instance that a site inspection was unable to be undertaken by the Committee prior to making its determination</w:t>
      </w:r>
      <w:r w:rsidR="002E59D1" w:rsidRPr="00034586">
        <w:rPr>
          <w:sz w:val="22"/>
          <w:szCs w:val="22"/>
        </w:rPr>
        <w:t>.</w:t>
      </w:r>
      <w:r w:rsidR="000F4466">
        <w:rPr>
          <w:sz w:val="22"/>
          <w:szCs w:val="22"/>
        </w:rPr>
        <w:t xml:space="preserve"> </w:t>
      </w:r>
      <w:r w:rsidR="00C4601D">
        <w:rPr>
          <w:sz w:val="22"/>
          <w:szCs w:val="22"/>
        </w:rPr>
        <w:t xml:space="preserve">A video walk-through of the Place, taken by the Owner, was received by the Committee on </w:t>
      </w:r>
      <w:r w:rsidR="00A13358">
        <w:rPr>
          <w:sz w:val="22"/>
          <w:szCs w:val="22"/>
        </w:rPr>
        <w:t>30 September 2021</w:t>
      </w:r>
      <w:r w:rsidR="00C72D66">
        <w:rPr>
          <w:sz w:val="22"/>
          <w:szCs w:val="22"/>
        </w:rPr>
        <w:t>.</w:t>
      </w:r>
    </w:p>
    <w:p w14:paraId="43848FB0" w14:textId="3C79734D" w:rsidR="00F87EE2" w:rsidRPr="00205FDC" w:rsidRDefault="006E40F2" w:rsidP="00C0238C">
      <w:pPr>
        <w:pStyle w:val="BP2"/>
        <w:numPr>
          <w:ilvl w:val="0"/>
          <w:numId w:val="2"/>
        </w:numPr>
        <w:tabs>
          <w:tab w:val="clear" w:pos="432"/>
          <w:tab w:val="left" w:pos="567"/>
        </w:tabs>
        <w:ind w:left="567" w:hanging="567"/>
        <w:rPr>
          <w:sz w:val="22"/>
          <w:szCs w:val="22"/>
        </w:rPr>
      </w:pPr>
      <w:r w:rsidRPr="00205FDC">
        <w:rPr>
          <w:sz w:val="22"/>
          <w:szCs w:val="22"/>
        </w:rPr>
        <w:t xml:space="preserve">On </w:t>
      </w:r>
      <w:r w:rsidR="00205FDC">
        <w:rPr>
          <w:sz w:val="22"/>
          <w:szCs w:val="22"/>
        </w:rPr>
        <w:t>8</w:t>
      </w:r>
      <w:r w:rsidR="00094621" w:rsidRPr="00205FDC">
        <w:rPr>
          <w:sz w:val="22"/>
          <w:szCs w:val="22"/>
        </w:rPr>
        <w:t xml:space="preserve"> November 2021</w:t>
      </w:r>
      <w:r w:rsidRPr="00205FDC">
        <w:rPr>
          <w:sz w:val="22"/>
          <w:szCs w:val="22"/>
        </w:rPr>
        <w:t>, the Committee undertook a permitted site</w:t>
      </w:r>
      <w:r w:rsidR="00F87EE2" w:rsidRPr="00205FDC">
        <w:rPr>
          <w:sz w:val="22"/>
          <w:szCs w:val="22"/>
        </w:rPr>
        <w:t xml:space="preserve"> </w:t>
      </w:r>
      <w:r w:rsidRPr="00205FDC">
        <w:rPr>
          <w:sz w:val="22"/>
          <w:szCs w:val="22"/>
        </w:rPr>
        <w:t xml:space="preserve">inspection of the Place accompanied by the Heritage Council </w:t>
      </w:r>
      <w:r w:rsidR="00C36FA9" w:rsidRPr="00205FDC">
        <w:rPr>
          <w:sz w:val="22"/>
          <w:szCs w:val="22"/>
        </w:rPr>
        <w:t>Hearings Manager</w:t>
      </w:r>
      <w:r w:rsidRPr="00205FDC">
        <w:rPr>
          <w:sz w:val="22"/>
          <w:szCs w:val="22"/>
        </w:rPr>
        <w:t>.</w:t>
      </w:r>
      <w:r w:rsidR="00F87EE2" w:rsidRPr="00205FDC">
        <w:rPr>
          <w:sz w:val="22"/>
          <w:szCs w:val="22"/>
        </w:rPr>
        <w:t xml:space="preserve"> </w:t>
      </w:r>
      <w:r w:rsidRPr="00205FDC">
        <w:rPr>
          <w:sz w:val="22"/>
          <w:szCs w:val="22"/>
        </w:rPr>
        <w:t xml:space="preserve">Access to the Place was facilitated by </w:t>
      </w:r>
      <w:r w:rsidR="00F87EE2" w:rsidRPr="00205FDC">
        <w:rPr>
          <w:sz w:val="22"/>
          <w:szCs w:val="22"/>
        </w:rPr>
        <w:t>the Owner</w:t>
      </w:r>
      <w:r w:rsidRPr="00205FDC">
        <w:rPr>
          <w:sz w:val="22"/>
          <w:szCs w:val="22"/>
        </w:rPr>
        <w:t>. No submissions</w:t>
      </w:r>
      <w:r w:rsidR="00F87EE2" w:rsidRPr="00205FDC">
        <w:rPr>
          <w:sz w:val="22"/>
          <w:szCs w:val="22"/>
        </w:rPr>
        <w:t xml:space="preserve"> </w:t>
      </w:r>
      <w:r w:rsidRPr="00205FDC">
        <w:rPr>
          <w:sz w:val="22"/>
          <w:szCs w:val="22"/>
        </w:rPr>
        <w:t xml:space="preserve">were sought, </w:t>
      </w:r>
      <w:r w:rsidR="00C72D66" w:rsidRPr="00205FDC">
        <w:rPr>
          <w:sz w:val="22"/>
          <w:szCs w:val="22"/>
        </w:rPr>
        <w:t>made,</w:t>
      </w:r>
      <w:r w:rsidRPr="00205FDC">
        <w:rPr>
          <w:sz w:val="22"/>
          <w:szCs w:val="22"/>
        </w:rPr>
        <w:t xml:space="preserve"> or received at the time of the site inspection.</w:t>
      </w:r>
    </w:p>
    <w:p w14:paraId="78D71D0E" w14:textId="53B78C0C" w:rsidR="00757082" w:rsidRPr="00DD4D86" w:rsidRDefault="00757082" w:rsidP="00DD4D86">
      <w:pPr>
        <w:pStyle w:val="H3AFTER"/>
      </w:pPr>
      <w:r w:rsidRPr="00DD4D86">
        <w:t>ISSUES</w:t>
      </w:r>
    </w:p>
    <w:p w14:paraId="5C6F7AEB" w14:textId="526828F2" w:rsidR="00757082" w:rsidRPr="00757082" w:rsidRDefault="5623889D" w:rsidP="00C0238C">
      <w:pPr>
        <w:pStyle w:val="BP2"/>
        <w:numPr>
          <w:ilvl w:val="0"/>
          <w:numId w:val="2"/>
        </w:numPr>
        <w:tabs>
          <w:tab w:val="clear" w:pos="432"/>
          <w:tab w:val="left" w:pos="567"/>
        </w:tabs>
        <w:ind w:left="567" w:hanging="567"/>
        <w:rPr>
          <w:sz w:val="22"/>
          <w:szCs w:val="22"/>
        </w:rPr>
      </w:pPr>
      <w:r w:rsidRPr="5623889D">
        <w:rPr>
          <w:sz w:val="22"/>
          <w:szCs w:val="22"/>
        </w:rPr>
        <w:t>The following section is not intended to be a complete record of submissions that were made to the Committee. It is a summary of what the Committee considers to be the key issues, followed by an explanation of the position that the Committee takes on each key issue.</w:t>
      </w:r>
    </w:p>
    <w:p w14:paraId="7A5C12F2" w14:textId="410F7084" w:rsidR="006C34F1" w:rsidRPr="006C34F1" w:rsidRDefault="006C34F1" w:rsidP="00C0238C">
      <w:pPr>
        <w:pStyle w:val="BP2"/>
        <w:numPr>
          <w:ilvl w:val="0"/>
          <w:numId w:val="2"/>
        </w:numPr>
        <w:tabs>
          <w:tab w:val="clear" w:pos="432"/>
          <w:tab w:val="left" w:pos="567"/>
        </w:tabs>
        <w:ind w:left="567" w:hanging="567"/>
        <w:rPr>
          <w:sz w:val="22"/>
          <w:szCs w:val="22"/>
        </w:rPr>
      </w:pPr>
      <w:r w:rsidRPr="006C34F1">
        <w:rPr>
          <w:sz w:val="22"/>
          <w:szCs w:val="22"/>
        </w:rPr>
        <w:t xml:space="preserve">Any reference to the Criteria or to a particular Criterion refers to the </w:t>
      </w:r>
      <w:r w:rsidRPr="002300C4">
        <w:rPr>
          <w:i/>
          <w:iCs/>
          <w:sz w:val="22"/>
          <w:szCs w:val="22"/>
        </w:rPr>
        <w:t xml:space="preserve">Heritage Council Criteria for Assessment of Places of Cultural Heritage Significance </w:t>
      </w:r>
      <w:r w:rsidRPr="006C34F1">
        <w:rPr>
          <w:sz w:val="22"/>
          <w:szCs w:val="22"/>
        </w:rPr>
        <w:t>(updated by the Heritage Council on 4 April 2019)</w:t>
      </w:r>
      <w:r w:rsidR="002300C4">
        <w:rPr>
          <w:sz w:val="22"/>
          <w:szCs w:val="22"/>
        </w:rPr>
        <w:t xml:space="preserve"> </w:t>
      </w:r>
      <w:r w:rsidR="0029063D">
        <w:rPr>
          <w:sz w:val="22"/>
          <w:szCs w:val="22"/>
        </w:rPr>
        <w:t>[</w:t>
      </w:r>
      <w:r w:rsidR="002300C4">
        <w:rPr>
          <w:sz w:val="22"/>
          <w:szCs w:val="22"/>
        </w:rPr>
        <w:t>‘Criteria for Assessment’</w:t>
      </w:r>
      <w:r w:rsidR="0029063D">
        <w:rPr>
          <w:sz w:val="22"/>
          <w:szCs w:val="22"/>
        </w:rPr>
        <w:t>]</w:t>
      </w:r>
      <w:r w:rsidRPr="006C34F1">
        <w:rPr>
          <w:sz w:val="22"/>
          <w:szCs w:val="22"/>
        </w:rPr>
        <w:t xml:space="preserve">. Please refer to </w:t>
      </w:r>
      <w:r w:rsidRPr="006C34F1">
        <w:rPr>
          <w:b/>
          <w:bCs/>
          <w:sz w:val="22"/>
          <w:szCs w:val="22"/>
        </w:rPr>
        <w:t>Attachment 1</w:t>
      </w:r>
      <w:r w:rsidRPr="006C34F1">
        <w:rPr>
          <w:sz w:val="22"/>
          <w:szCs w:val="22"/>
        </w:rPr>
        <w:t xml:space="preserve">. </w:t>
      </w:r>
    </w:p>
    <w:p w14:paraId="2640EA96" w14:textId="6A673F3D" w:rsidR="009D4264" w:rsidRPr="009D4264" w:rsidRDefault="009D4264" w:rsidP="00C0238C">
      <w:pPr>
        <w:pStyle w:val="BP2"/>
        <w:numPr>
          <w:ilvl w:val="0"/>
          <w:numId w:val="2"/>
        </w:numPr>
        <w:tabs>
          <w:tab w:val="clear" w:pos="432"/>
          <w:tab w:val="left" w:pos="567"/>
        </w:tabs>
        <w:ind w:left="567" w:hanging="567"/>
        <w:rPr>
          <w:sz w:val="22"/>
          <w:szCs w:val="22"/>
        </w:rPr>
      </w:pPr>
      <w:r w:rsidRPr="009D4264">
        <w:rPr>
          <w:sz w:val="22"/>
          <w:szCs w:val="22"/>
        </w:rPr>
        <w:t xml:space="preserve">The Committee has referred to the assessment framework and ‘steps’ in </w:t>
      </w:r>
      <w:r w:rsidRPr="00756AB5">
        <w:rPr>
          <w:i/>
          <w:iCs/>
          <w:sz w:val="22"/>
          <w:szCs w:val="22"/>
        </w:rPr>
        <w:t>The Victorian Heritage Register Criteria and Threshold Guidelines</w:t>
      </w:r>
      <w:r w:rsidRPr="009D4264">
        <w:rPr>
          <w:sz w:val="22"/>
          <w:szCs w:val="22"/>
        </w:rPr>
        <w:t xml:space="preserve"> (updated by the Heritage Council on </w:t>
      </w:r>
      <w:r w:rsidR="00D47413">
        <w:rPr>
          <w:sz w:val="22"/>
          <w:szCs w:val="22"/>
        </w:rPr>
        <w:t>3</w:t>
      </w:r>
      <w:r w:rsidRPr="009D4264">
        <w:rPr>
          <w:sz w:val="22"/>
          <w:szCs w:val="22"/>
        </w:rPr>
        <w:t xml:space="preserve"> </w:t>
      </w:r>
      <w:r w:rsidR="00D47413">
        <w:rPr>
          <w:sz w:val="22"/>
          <w:szCs w:val="22"/>
        </w:rPr>
        <w:t>December</w:t>
      </w:r>
      <w:r w:rsidRPr="009D4264">
        <w:rPr>
          <w:sz w:val="22"/>
          <w:szCs w:val="22"/>
        </w:rPr>
        <w:t xml:space="preserve"> 20</w:t>
      </w:r>
      <w:r w:rsidR="00D47413">
        <w:rPr>
          <w:sz w:val="22"/>
          <w:szCs w:val="22"/>
        </w:rPr>
        <w:t>20)</w:t>
      </w:r>
      <w:r w:rsidRPr="009D4264">
        <w:rPr>
          <w:sz w:val="22"/>
          <w:szCs w:val="22"/>
        </w:rPr>
        <w:t xml:space="preserve"> </w:t>
      </w:r>
      <w:r w:rsidR="00D40D2F">
        <w:rPr>
          <w:sz w:val="22"/>
          <w:szCs w:val="22"/>
        </w:rPr>
        <w:t>[</w:t>
      </w:r>
      <w:r w:rsidRPr="009D4264">
        <w:rPr>
          <w:sz w:val="22"/>
          <w:szCs w:val="22"/>
        </w:rPr>
        <w:t>‘the Guidelines’</w:t>
      </w:r>
      <w:r w:rsidR="00D40D2F">
        <w:rPr>
          <w:sz w:val="22"/>
          <w:szCs w:val="22"/>
        </w:rPr>
        <w:t>]</w:t>
      </w:r>
      <w:r w:rsidRPr="009D4264">
        <w:rPr>
          <w:sz w:val="22"/>
          <w:szCs w:val="22"/>
        </w:rPr>
        <w:t xml:space="preserve"> in considering the issues before it. Any reference to ‘</w:t>
      </w:r>
      <w:r w:rsidR="00443F44">
        <w:rPr>
          <w:sz w:val="22"/>
          <w:szCs w:val="22"/>
        </w:rPr>
        <w:t xml:space="preserve">the </w:t>
      </w:r>
      <w:r w:rsidR="00A41CAF">
        <w:rPr>
          <w:sz w:val="22"/>
          <w:szCs w:val="22"/>
        </w:rPr>
        <w:t>G</w:t>
      </w:r>
      <w:r w:rsidRPr="009D4264">
        <w:rPr>
          <w:sz w:val="22"/>
          <w:szCs w:val="22"/>
        </w:rPr>
        <w:t>uidelines’, ‘</w:t>
      </w:r>
      <w:r w:rsidR="00443F44">
        <w:rPr>
          <w:sz w:val="22"/>
          <w:szCs w:val="22"/>
        </w:rPr>
        <w:t>s</w:t>
      </w:r>
      <w:r w:rsidRPr="009D4264">
        <w:rPr>
          <w:sz w:val="22"/>
          <w:szCs w:val="22"/>
        </w:rPr>
        <w:t>teps 1</w:t>
      </w:r>
      <w:r w:rsidR="00481981">
        <w:rPr>
          <w:sz w:val="22"/>
          <w:szCs w:val="22"/>
        </w:rPr>
        <w:t xml:space="preserve"> and </w:t>
      </w:r>
      <w:r w:rsidRPr="009D4264">
        <w:rPr>
          <w:sz w:val="22"/>
          <w:szCs w:val="22"/>
        </w:rPr>
        <w:t>2</w:t>
      </w:r>
      <w:r w:rsidR="00CB2EE5">
        <w:rPr>
          <w:sz w:val="22"/>
          <w:szCs w:val="22"/>
        </w:rPr>
        <w:t>’</w:t>
      </w:r>
      <w:r w:rsidRPr="009D4264">
        <w:rPr>
          <w:sz w:val="22"/>
          <w:szCs w:val="22"/>
        </w:rPr>
        <w:t xml:space="preserve"> or ‘threshold for inclusion’ refers to the Guidelines. </w:t>
      </w:r>
    </w:p>
    <w:p w14:paraId="0AD34590" w14:textId="05D3D430" w:rsidR="00757082" w:rsidRPr="009D3ADF" w:rsidRDefault="00757082" w:rsidP="009D3ADF">
      <w:pPr>
        <w:pStyle w:val="H4"/>
        <w:spacing w:after="120"/>
        <w:rPr>
          <w:sz w:val="22"/>
        </w:rPr>
      </w:pPr>
      <w:r w:rsidRPr="009D3ADF">
        <w:rPr>
          <w:sz w:val="22"/>
        </w:rPr>
        <w:t>Summary</w:t>
      </w:r>
      <w:r w:rsidR="00763B5F">
        <w:rPr>
          <w:sz w:val="22"/>
        </w:rPr>
        <w:t xml:space="preserve"> </w:t>
      </w:r>
      <w:r w:rsidRPr="009D3ADF">
        <w:rPr>
          <w:sz w:val="22"/>
        </w:rPr>
        <w:t>of</w:t>
      </w:r>
      <w:r w:rsidR="00763B5F">
        <w:rPr>
          <w:sz w:val="22"/>
        </w:rPr>
        <w:t xml:space="preserve"> </w:t>
      </w:r>
      <w:r w:rsidRPr="009D3ADF">
        <w:rPr>
          <w:sz w:val="22"/>
        </w:rPr>
        <w:t>Issues</w:t>
      </w:r>
    </w:p>
    <w:p w14:paraId="015BDFB6" w14:textId="7BFF3A87" w:rsidR="00D11FD7" w:rsidRPr="00305993" w:rsidRDefault="5623889D" w:rsidP="00C0238C">
      <w:pPr>
        <w:pStyle w:val="BP2"/>
        <w:numPr>
          <w:ilvl w:val="0"/>
          <w:numId w:val="2"/>
        </w:numPr>
        <w:tabs>
          <w:tab w:val="clear" w:pos="432"/>
          <w:tab w:val="left" w:pos="567"/>
        </w:tabs>
        <w:ind w:left="567" w:hanging="567"/>
        <w:rPr>
          <w:sz w:val="22"/>
        </w:rPr>
      </w:pPr>
      <w:r w:rsidRPr="5623889D">
        <w:rPr>
          <w:sz w:val="22"/>
          <w:szCs w:val="22"/>
        </w:rPr>
        <w:t xml:space="preserve">The Executive Director recommended that the Place be included in the Register for </w:t>
      </w:r>
      <w:r w:rsidR="00305993">
        <w:rPr>
          <w:sz w:val="22"/>
          <w:szCs w:val="22"/>
        </w:rPr>
        <w:t xml:space="preserve">State-level cultural heritage </w:t>
      </w:r>
      <w:r w:rsidRPr="5623889D">
        <w:rPr>
          <w:sz w:val="22"/>
          <w:szCs w:val="22"/>
        </w:rPr>
        <w:t xml:space="preserve">significance </w:t>
      </w:r>
      <w:r w:rsidR="002C292B">
        <w:rPr>
          <w:sz w:val="22"/>
          <w:szCs w:val="22"/>
        </w:rPr>
        <w:t xml:space="preserve">in relation to Criterion </w:t>
      </w:r>
      <w:r w:rsidR="001862F6">
        <w:rPr>
          <w:sz w:val="22"/>
          <w:szCs w:val="22"/>
        </w:rPr>
        <w:t>D</w:t>
      </w:r>
      <w:r w:rsidR="002C292B">
        <w:rPr>
          <w:sz w:val="22"/>
          <w:szCs w:val="22"/>
        </w:rPr>
        <w:t>.</w:t>
      </w:r>
      <w:r w:rsidR="00E452C7">
        <w:rPr>
          <w:sz w:val="22"/>
          <w:szCs w:val="22"/>
        </w:rPr>
        <w:t xml:space="preserve"> </w:t>
      </w:r>
      <w:r w:rsidRPr="00E452C7">
        <w:rPr>
          <w:sz w:val="22"/>
          <w:szCs w:val="22"/>
        </w:rPr>
        <w:t>Th</w:t>
      </w:r>
      <w:r w:rsidR="00F71B96" w:rsidRPr="00E452C7">
        <w:rPr>
          <w:sz w:val="22"/>
          <w:szCs w:val="22"/>
        </w:rPr>
        <w:t>e proposed extent of registration</w:t>
      </w:r>
      <w:r w:rsidR="0014016A">
        <w:rPr>
          <w:sz w:val="22"/>
          <w:szCs w:val="22"/>
        </w:rPr>
        <w:t xml:space="preserve"> for the Place</w:t>
      </w:r>
      <w:r w:rsidR="00F71B96" w:rsidRPr="00E452C7">
        <w:rPr>
          <w:sz w:val="22"/>
          <w:szCs w:val="22"/>
        </w:rPr>
        <w:t xml:space="preserve"> included: ‘</w:t>
      </w:r>
      <w:r w:rsidR="00EA31D1">
        <w:rPr>
          <w:sz w:val="22"/>
          <w:szCs w:val="22"/>
        </w:rPr>
        <w:t>a</w:t>
      </w:r>
      <w:r w:rsidR="00640707" w:rsidRPr="00E452C7">
        <w:rPr>
          <w:sz w:val="22"/>
          <w:szCs w:val="22"/>
        </w:rPr>
        <w:t xml:space="preserve">ll of the </w:t>
      </w:r>
      <w:proofErr w:type="gramStart"/>
      <w:r w:rsidR="00640707" w:rsidRPr="00E452C7">
        <w:rPr>
          <w:sz w:val="22"/>
          <w:szCs w:val="22"/>
        </w:rPr>
        <w:t>place</w:t>
      </w:r>
      <w:proofErr w:type="gramEnd"/>
      <w:r w:rsidR="00640707" w:rsidRPr="00E452C7">
        <w:rPr>
          <w:sz w:val="22"/>
          <w:szCs w:val="22"/>
        </w:rPr>
        <w:t xml:space="preserve"> shown hatched on Diagram 2406 encompassing all of Lot 1 on Lodged Plan 33094’</w:t>
      </w:r>
      <w:r w:rsidR="00F71B96" w:rsidRPr="00E452C7">
        <w:rPr>
          <w:sz w:val="22"/>
          <w:szCs w:val="22"/>
        </w:rPr>
        <w:t>.</w:t>
      </w:r>
      <w:r w:rsidR="00305993">
        <w:rPr>
          <w:sz w:val="22"/>
        </w:rPr>
        <w:t xml:space="preserve"> </w:t>
      </w:r>
      <w:r w:rsidR="003F4D2C" w:rsidRPr="00305993">
        <w:rPr>
          <w:sz w:val="22"/>
          <w:szCs w:val="22"/>
        </w:rPr>
        <w:t xml:space="preserve">Pursuant to </w:t>
      </w:r>
      <w:r w:rsidR="00B40CA9" w:rsidRPr="00305993">
        <w:rPr>
          <w:sz w:val="22"/>
          <w:szCs w:val="22"/>
        </w:rPr>
        <w:t>section 38 of the Act, t</w:t>
      </w:r>
      <w:r w:rsidR="00111626" w:rsidRPr="00305993">
        <w:rPr>
          <w:sz w:val="22"/>
          <w:szCs w:val="22"/>
        </w:rPr>
        <w:t xml:space="preserve">he Executive Director also recommended </w:t>
      </w:r>
      <w:bookmarkStart w:id="3" w:name="_Hlk81904660"/>
      <w:r w:rsidR="00B565DF" w:rsidRPr="00305993">
        <w:rPr>
          <w:sz w:val="22"/>
          <w:szCs w:val="22"/>
        </w:rPr>
        <w:t xml:space="preserve">categories of works or activities </w:t>
      </w:r>
      <w:r w:rsidR="000E2FFD" w:rsidRPr="00305993">
        <w:rPr>
          <w:sz w:val="22"/>
          <w:szCs w:val="22"/>
        </w:rPr>
        <w:t xml:space="preserve">for inclusion with the registration </w:t>
      </w:r>
      <w:r w:rsidR="00B565DF" w:rsidRPr="00305993">
        <w:rPr>
          <w:sz w:val="22"/>
          <w:szCs w:val="22"/>
        </w:rPr>
        <w:t xml:space="preserve">which may be carried out in relation to the Place for which a </w:t>
      </w:r>
      <w:r w:rsidR="000E2FFD" w:rsidRPr="00305993">
        <w:rPr>
          <w:sz w:val="22"/>
          <w:szCs w:val="22"/>
        </w:rPr>
        <w:t xml:space="preserve">permit under </w:t>
      </w:r>
      <w:r w:rsidR="002343FC" w:rsidRPr="00305993">
        <w:rPr>
          <w:sz w:val="22"/>
          <w:szCs w:val="22"/>
        </w:rPr>
        <w:t xml:space="preserve">Section 5 of </w:t>
      </w:r>
      <w:r w:rsidR="000E2FFD" w:rsidRPr="00305993">
        <w:rPr>
          <w:sz w:val="22"/>
          <w:szCs w:val="22"/>
        </w:rPr>
        <w:t>the Act is not required</w:t>
      </w:r>
      <w:bookmarkEnd w:id="3"/>
      <w:r w:rsidR="000E2FFD" w:rsidRPr="00305993">
        <w:rPr>
          <w:sz w:val="22"/>
          <w:szCs w:val="22"/>
        </w:rPr>
        <w:t xml:space="preserve"> (‘permit exemptions’).</w:t>
      </w:r>
    </w:p>
    <w:p w14:paraId="48796DD6" w14:textId="248891C2" w:rsidR="006A4165" w:rsidRPr="003C4637" w:rsidRDefault="00E339C1" w:rsidP="00C0238C">
      <w:pPr>
        <w:pStyle w:val="BP2"/>
        <w:numPr>
          <w:ilvl w:val="0"/>
          <w:numId w:val="2"/>
        </w:numPr>
        <w:tabs>
          <w:tab w:val="clear" w:pos="432"/>
          <w:tab w:val="left" w:pos="567"/>
        </w:tabs>
        <w:ind w:left="567" w:hanging="567"/>
        <w:rPr>
          <w:sz w:val="22"/>
          <w:szCs w:val="22"/>
        </w:rPr>
      </w:pPr>
      <w:r>
        <w:rPr>
          <w:sz w:val="22"/>
          <w:szCs w:val="22"/>
        </w:rPr>
        <w:t xml:space="preserve">The Trust supported the Recommendation, noting that </w:t>
      </w:r>
      <w:r w:rsidR="000B1816">
        <w:rPr>
          <w:sz w:val="22"/>
          <w:szCs w:val="22"/>
        </w:rPr>
        <w:t>it</w:t>
      </w:r>
      <w:r w:rsidR="00EC094C">
        <w:rPr>
          <w:sz w:val="22"/>
          <w:szCs w:val="22"/>
        </w:rPr>
        <w:t xml:space="preserve"> classified</w:t>
      </w:r>
      <w:r w:rsidR="00B831CB">
        <w:rPr>
          <w:sz w:val="22"/>
          <w:szCs w:val="22"/>
        </w:rPr>
        <w:t xml:space="preserve"> </w:t>
      </w:r>
      <w:r w:rsidR="000B1816">
        <w:rPr>
          <w:sz w:val="22"/>
          <w:szCs w:val="22"/>
        </w:rPr>
        <w:t>the Place</w:t>
      </w:r>
      <w:r w:rsidR="00B831CB">
        <w:rPr>
          <w:sz w:val="22"/>
          <w:szCs w:val="22"/>
        </w:rPr>
        <w:t xml:space="preserve"> as a place of </w:t>
      </w:r>
      <w:r w:rsidR="005C1962">
        <w:rPr>
          <w:sz w:val="22"/>
          <w:szCs w:val="22"/>
        </w:rPr>
        <w:t>‘</w:t>
      </w:r>
      <w:r w:rsidR="00B831CB">
        <w:rPr>
          <w:sz w:val="22"/>
          <w:szCs w:val="22"/>
        </w:rPr>
        <w:t>State significance</w:t>
      </w:r>
      <w:r w:rsidR="005C1962">
        <w:rPr>
          <w:sz w:val="22"/>
          <w:szCs w:val="22"/>
        </w:rPr>
        <w:t>’</w:t>
      </w:r>
      <w:r w:rsidR="00B831CB">
        <w:rPr>
          <w:sz w:val="22"/>
          <w:szCs w:val="22"/>
        </w:rPr>
        <w:t xml:space="preserve"> in 2009 for its architectural and aesthetic values</w:t>
      </w:r>
      <w:r w:rsidR="008C6965">
        <w:rPr>
          <w:sz w:val="22"/>
          <w:szCs w:val="22"/>
        </w:rPr>
        <w:t>,</w:t>
      </w:r>
      <w:r w:rsidR="00B831CB">
        <w:rPr>
          <w:sz w:val="22"/>
          <w:szCs w:val="22"/>
        </w:rPr>
        <w:t xml:space="preserve"> and that </w:t>
      </w:r>
      <w:r w:rsidR="000B1816">
        <w:rPr>
          <w:sz w:val="22"/>
          <w:szCs w:val="22"/>
        </w:rPr>
        <w:t xml:space="preserve">it </w:t>
      </w:r>
      <w:r w:rsidR="00B831CB">
        <w:rPr>
          <w:sz w:val="22"/>
          <w:szCs w:val="22"/>
        </w:rPr>
        <w:t xml:space="preserve">nominated the Place for inclusion in the Register </w:t>
      </w:r>
      <w:r w:rsidR="003C4637">
        <w:rPr>
          <w:sz w:val="22"/>
          <w:szCs w:val="22"/>
        </w:rPr>
        <w:t>in 2009</w:t>
      </w:r>
      <w:r w:rsidR="003C68A4">
        <w:rPr>
          <w:sz w:val="22"/>
          <w:szCs w:val="22"/>
        </w:rPr>
        <w:t xml:space="preserve"> pursuant to the </w:t>
      </w:r>
      <w:r w:rsidR="003C68A4" w:rsidRPr="003C68A4">
        <w:rPr>
          <w:i/>
          <w:iCs/>
          <w:sz w:val="22"/>
          <w:szCs w:val="22"/>
        </w:rPr>
        <w:t>Heritage Act 1995</w:t>
      </w:r>
      <w:r w:rsidR="00312565">
        <w:rPr>
          <w:sz w:val="22"/>
          <w:szCs w:val="22"/>
        </w:rPr>
        <w:t>.</w:t>
      </w:r>
    </w:p>
    <w:p w14:paraId="7FADC141" w14:textId="0A1D98CF" w:rsidR="00D13D3C" w:rsidRDefault="00A7676C" w:rsidP="00760EA4">
      <w:pPr>
        <w:pStyle w:val="BP2"/>
        <w:numPr>
          <w:ilvl w:val="0"/>
          <w:numId w:val="2"/>
        </w:numPr>
        <w:tabs>
          <w:tab w:val="clear" w:pos="432"/>
          <w:tab w:val="left" w:pos="567"/>
        </w:tabs>
        <w:ind w:left="567" w:hanging="567"/>
        <w:rPr>
          <w:sz w:val="22"/>
          <w:szCs w:val="22"/>
        </w:rPr>
      </w:pPr>
      <w:r>
        <w:rPr>
          <w:sz w:val="22"/>
          <w:szCs w:val="22"/>
        </w:rPr>
        <w:t>Broadly, it was the position of the Owner that</w:t>
      </w:r>
      <w:r w:rsidR="00D13D3C">
        <w:rPr>
          <w:sz w:val="22"/>
          <w:szCs w:val="22"/>
        </w:rPr>
        <w:t>,</w:t>
      </w:r>
    </w:p>
    <w:p w14:paraId="2C7BF985" w14:textId="1C5AC64C" w:rsidR="00D13D3C" w:rsidRPr="00E04795" w:rsidRDefault="00D13D3C" w:rsidP="00E04795">
      <w:pPr>
        <w:pStyle w:val="BP2"/>
        <w:numPr>
          <w:ilvl w:val="0"/>
          <w:numId w:val="0"/>
        </w:numPr>
        <w:tabs>
          <w:tab w:val="left" w:pos="851"/>
        </w:tabs>
        <w:ind w:left="993" w:right="850"/>
        <w:rPr>
          <w:i/>
          <w:sz w:val="22"/>
        </w:rPr>
      </w:pPr>
      <w:r>
        <w:rPr>
          <w:i/>
          <w:sz w:val="22"/>
        </w:rPr>
        <w:t>‘…</w:t>
      </w:r>
      <w:r w:rsidRPr="00D13D3C">
        <w:rPr>
          <w:i/>
          <w:sz w:val="22"/>
        </w:rPr>
        <w:t>it is a momentous and weighty matter to register a place, especially a place used as the principal place of private residence for a family. Registration entails material limitations on the exercise of economic, social and cultural rights associated with human shelter, home ownership and raising a family</w:t>
      </w:r>
      <w:r w:rsidR="00E04795">
        <w:rPr>
          <w:i/>
          <w:sz w:val="22"/>
        </w:rPr>
        <w:t>’</w:t>
      </w:r>
      <w:r w:rsidR="001164F5">
        <w:rPr>
          <w:i/>
          <w:sz w:val="22"/>
        </w:rPr>
        <w:t>.</w:t>
      </w:r>
    </w:p>
    <w:p w14:paraId="5D751467" w14:textId="3D0FA4EA" w:rsidR="00763068" w:rsidRDefault="006646D8" w:rsidP="00760EA4">
      <w:pPr>
        <w:pStyle w:val="BP2"/>
        <w:numPr>
          <w:ilvl w:val="0"/>
          <w:numId w:val="2"/>
        </w:numPr>
        <w:tabs>
          <w:tab w:val="clear" w:pos="432"/>
          <w:tab w:val="left" w:pos="567"/>
        </w:tabs>
        <w:ind w:left="567" w:hanging="567"/>
        <w:rPr>
          <w:sz w:val="22"/>
          <w:szCs w:val="22"/>
        </w:rPr>
      </w:pPr>
      <w:r>
        <w:rPr>
          <w:sz w:val="22"/>
          <w:szCs w:val="22"/>
        </w:rPr>
        <w:t>The Owner</w:t>
      </w:r>
      <w:r w:rsidR="00676150">
        <w:rPr>
          <w:sz w:val="22"/>
          <w:szCs w:val="22"/>
        </w:rPr>
        <w:t xml:space="preserve"> </w:t>
      </w:r>
      <w:r w:rsidR="00721AAE">
        <w:rPr>
          <w:sz w:val="22"/>
          <w:szCs w:val="22"/>
        </w:rPr>
        <w:t xml:space="preserve">submitted that </w:t>
      </w:r>
      <w:r w:rsidR="00383571">
        <w:rPr>
          <w:sz w:val="22"/>
          <w:szCs w:val="22"/>
        </w:rPr>
        <w:t>the</w:t>
      </w:r>
      <w:r w:rsidR="00E464A9">
        <w:rPr>
          <w:sz w:val="22"/>
          <w:szCs w:val="22"/>
        </w:rPr>
        <w:t>y</w:t>
      </w:r>
      <w:r w:rsidR="00721AAE">
        <w:rPr>
          <w:sz w:val="22"/>
          <w:szCs w:val="22"/>
        </w:rPr>
        <w:t xml:space="preserve"> did not object to the inclusion of the Place in the Register for State-level cultural heritage significan</w:t>
      </w:r>
      <w:r w:rsidR="00485906">
        <w:rPr>
          <w:sz w:val="22"/>
          <w:szCs w:val="22"/>
        </w:rPr>
        <w:t>c</w:t>
      </w:r>
      <w:r w:rsidR="00721AAE">
        <w:rPr>
          <w:sz w:val="22"/>
          <w:szCs w:val="22"/>
        </w:rPr>
        <w:t>e in relation to Criterion D</w:t>
      </w:r>
      <w:r w:rsidR="00485906">
        <w:rPr>
          <w:sz w:val="22"/>
          <w:szCs w:val="22"/>
        </w:rPr>
        <w:t>. H</w:t>
      </w:r>
      <w:r w:rsidR="00721AAE">
        <w:rPr>
          <w:sz w:val="22"/>
          <w:szCs w:val="22"/>
        </w:rPr>
        <w:t>owever</w:t>
      </w:r>
      <w:r w:rsidR="00760237">
        <w:rPr>
          <w:sz w:val="22"/>
          <w:szCs w:val="22"/>
        </w:rPr>
        <w:t xml:space="preserve">, </w:t>
      </w:r>
      <w:r w:rsidR="00864C02">
        <w:rPr>
          <w:sz w:val="22"/>
          <w:szCs w:val="22"/>
        </w:rPr>
        <w:t>the Owner</w:t>
      </w:r>
      <w:r w:rsidR="001467E3">
        <w:rPr>
          <w:sz w:val="22"/>
          <w:szCs w:val="22"/>
        </w:rPr>
        <w:t>,</w:t>
      </w:r>
      <w:r w:rsidR="00780CA3">
        <w:rPr>
          <w:sz w:val="22"/>
          <w:szCs w:val="22"/>
        </w:rPr>
        <w:t xml:space="preserve"> broadly</w:t>
      </w:r>
      <w:r w:rsidR="001467E3">
        <w:rPr>
          <w:sz w:val="22"/>
          <w:szCs w:val="22"/>
        </w:rPr>
        <w:t>,</w:t>
      </w:r>
      <w:r w:rsidR="001164F5">
        <w:rPr>
          <w:sz w:val="22"/>
          <w:szCs w:val="22"/>
        </w:rPr>
        <w:t xml:space="preserve"> </w:t>
      </w:r>
      <w:r w:rsidR="00AD0A59">
        <w:rPr>
          <w:sz w:val="22"/>
          <w:szCs w:val="22"/>
        </w:rPr>
        <w:t>submitted</w:t>
      </w:r>
      <w:r w:rsidR="00780CA3">
        <w:rPr>
          <w:sz w:val="22"/>
          <w:szCs w:val="22"/>
        </w:rPr>
        <w:t xml:space="preserve"> </w:t>
      </w:r>
      <w:r w:rsidR="00205FDC">
        <w:rPr>
          <w:sz w:val="22"/>
          <w:szCs w:val="22"/>
        </w:rPr>
        <w:t>that the future adapt</w:t>
      </w:r>
      <w:r w:rsidR="00AD0A59">
        <w:rPr>
          <w:sz w:val="22"/>
          <w:szCs w:val="22"/>
        </w:rPr>
        <w:t>at</w:t>
      </w:r>
      <w:r w:rsidR="00205FDC">
        <w:rPr>
          <w:sz w:val="22"/>
          <w:szCs w:val="22"/>
        </w:rPr>
        <w:t xml:space="preserve">ion of places and objects in the Register should be afforded by the Heritage Council at the time of registration, while further </w:t>
      </w:r>
      <w:r w:rsidR="00E12800">
        <w:rPr>
          <w:sz w:val="22"/>
          <w:szCs w:val="22"/>
        </w:rPr>
        <w:t>object</w:t>
      </w:r>
      <w:r w:rsidR="000B3730">
        <w:rPr>
          <w:sz w:val="22"/>
          <w:szCs w:val="22"/>
        </w:rPr>
        <w:t>ed</w:t>
      </w:r>
      <w:r w:rsidR="00E12800">
        <w:rPr>
          <w:sz w:val="22"/>
          <w:szCs w:val="22"/>
        </w:rPr>
        <w:t xml:space="preserve"> to the </w:t>
      </w:r>
      <w:r w:rsidR="00780CA3">
        <w:rPr>
          <w:sz w:val="22"/>
          <w:szCs w:val="22"/>
        </w:rPr>
        <w:t>inclusion of</w:t>
      </w:r>
      <w:r w:rsidR="00AD0F80">
        <w:rPr>
          <w:sz w:val="22"/>
          <w:szCs w:val="22"/>
        </w:rPr>
        <w:t xml:space="preserve"> </w:t>
      </w:r>
      <w:r w:rsidR="002065DA">
        <w:rPr>
          <w:sz w:val="22"/>
          <w:szCs w:val="22"/>
        </w:rPr>
        <w:t xml:space="preserve">much of </w:t>
      </w:r>
      <w:r w:rsidR="00F7640F">
        <w:rPr>
          <w:sz w:val="22"/>
          <w:szCs w:val="22"/>
        </w:rPr>
        <w:t xml:space="preserve">the </w:t>
      </w:r>
      <w:r w:rsidR="000C4277">
        <w:rPr>
          <w:sz w:val="22"/>
          <w:szCs w:val="22"/>
        </w:rPr>
        <w:t xml:space="preserve">fabric of </w:t>
      </w:r>
      <w:r w:rsidR="00E369B7">
        <w:rPr>
          <w:sz w:val="22"/>
          <w:szCs w:val="22"/>
        </w:rPr>
        <w:t xml:space="preserve">the </w:t>
      </w:r>
      <w:r w:rsidR="009958E7">
        <w:rPr>
          <w:sz w:val="22"/>
          <w:szCs w:val="22"/>
        </w:rPr>
        <w:t>interior</w:t>
      </w:r>
      <w:r w:rsidR="00760EA4">
        <w:rPr>
          <w:sz w:val="22"/>
          <w:szCs w:val="22"/>
        </w:rPr>
        <w:t xml:space="preserve">, </w:t>
      </w:r>
      <w:r w:rsidR="00205FDC">
        <w:rPr>
          <w:sz w:val="22"/>
          <w:szCs w:val="22"/>
        </w:rPr>
        <w:t>garden,</w:t>
      </w:r>
      <w:r w:rsidR="00760EA4">
        <w:rPr>
          <w:sz w:val="22"/>
          <w:szCs w:val="22"/>
        </w:rPr>
        <w:t xml:space="preserve"> and landscap</w:t>
      </w:r>
      <w:r w:rsidR="00653903">
        <w:rPr>
          <w:sz w:val="22"/>
          <w:szCs w:val="22"/>
        </w:rPr>
        <w:t>e elements</w:t>
      </w:r>
      <w:r w:rsidR="009958E7">
        <w:rPr>
          <w:sz w:val="22"/>
          <w:szCs w:val="22"/>
        </w:rPr>
        <w:t xml:space="preserve"> of the Place </w:t>
      </w:r>
      <w:r w:rsidR="00780CA3">
        <w:rPr>
          <w:sz w:val="22"/>
          <w:szCs w:val="22"/>
        </w:rPr>
        <w:t xml:space="preserve">in </w:t>
      </w:r>
      <w:r w:rsidR="00FC66C6">
        <w:rPr>
          <w:sz w:val="22"/>
          <w:szCs w:val="22"/>
        </w:rPr>
        <w:t xml:space="preserve">the </w:t>
      </w:r>
      <w:r w:rsidR="00370061">
        <w:rPr>
          <w:sz w:val="22"/>
          <w:szCs w:val="22"/>
        </w:rPr>
        <w:t>R</w:t>
      </w:r>
      <w:r w:rsidR="00780CA3">
        <w:rPr>
          <w:sz w:val="22"/>
          <w:szCs w:val="22"/>
        </w:rPr>
        <w:t>egist</w:t>
      </w:r>
      <w:r w:rsidR="00370061">
        <w:rPr>
          <w:sz w:val="22"/>
          <w:szCs w:val="22"/>
        </w:rPr>
        <w:t>er</w:t>
      </w:r>
      <w:r w:rsidR="00780CA3">
        <w:rPr>
          <w:sz w:val="22"/>
          <w:szCs w:val="22"/>
        </w:rPr>
        <w:t xml:space="preserve"> </w:t>
      </w:r>
      <w:r w:rsidR="00370061">
        <w:rPr>
          <w:sz w:val="22"/>
          <w:szCs w:val="22"/>
        </w:rPr>
        <w:t xml:space="preserve">on the basis that </w:t>
      </w:r>
      <w:r w:rsidR="005B5866">
        <w:rPr>
          <w:sz w:val="22"/>
          <w:szCs w:val="22"/>
        </w:rPr>
        <w:t>these elements</w:t>
      </w:r>
      <w:r w:rsidR="00370061">
        <w:rPr>
          <w:sz w:val="22"/>
          <w:szCs w:val="22"/>
        </w:rPr>
        <w:t xml:space="preserve"> </w:t>
      </w:r>
      <w:r w:rsidR="00760EA4" w:rsidRPr="00760EA4">
        <w:rPr>
          <w:sz w:val="22"/>
          <w:szCs w:val="22"/>
        </w:rPr>
        <w:t>no</w:t>
      </w:r>
      <w:r w:rsidR="00760EA4">
        <w:rPr>
          <w:sz w:val="22"/>
          <w:szCs w:val="22"/>
        </w:rPr>
        <w:t xml:space="preserve"> longer</w:t>
      </w:r>
      <w:r w:rsidR="00760EA4" w:rsidRPr="00760EA4">
        <w:rPr>
          <w:sz w:val="22"/>
          <w:szCs w:val="22"/>
        </w:rPr>
        <w:t xml:space="preserve"> contain significant fabric</w:t>
      </w:r>
      <w:r w:rsidR="00370061">
        <w:rPr>
          <w:sz w:val="22"/>
          <w:szCs w:val="22"/>
        </w:rPr>
        <w:t>.</w:t>
      </w:r>
      <w:r w:rsidR="00760EA4" w:rsidRPr="00760EA4">
        <w:rPr>
          <w:sz w:val="22"/>
          <w:szCs w:val="22"/>
        </w:rPr>
        <w:t xml:space="preserve"> </w:t>
      </w:r>
      <w:r w:rsidR="00370061">
        <w:rPr>
          <w:sz w:val="22"/>
          <w:szCs w:val="22"/>
        </w:rPr>
        <w:t xml:space="preserve">It was the position of the </w:t>
      </w:r>
      <w:r w:rsidR="00370061">
        <w:rPr>
          <w:sz w:val="22"/>
          <w:szCs w:val="22"/>
        </w:rPr>
        <w:lastRenderedPageBreak/>
        <w:t xml:space="preserve">Owner that </w:t>
      </w:r>
      <w:r w:rsidR="00FC66C6">
        <w:rPr>
          <w:sz w:val="22"/>
          <w:szCs w:val="22"/>
        </w:rPr>
        <w:t xml:space="preserve">the interior, </w:t>
      </w:r>
      <w:proofErr w:type="gramStart"/>
      <w:r w:rsidR="00FC66C6">
        <w:rPr>
          <w:sz w:val="22"/>
          <w:szCs w:val="22"/>
        </w:rPr>
        <w:t>garden</w:t>
      </w:r>
      <w:proofErr w:type="gramEnd"/>
      <w:r w:rsidR="00FC66C6">
        <w:rPr>
          <w:sz w:val="22"/>
          <w:szCs w:val="22"/>
        </w:rPr>
        <w:t xml:space="preserve"> and landscape elements of the Place </w:t>
      </w:r>
      <w:r w:rsidR="00576049">
        <w:rPr>
          <w:sz w:val="22"/>
          <w:szCs w:val="22"/>
        </w:rPr>
        <w:t xml:space="preserve">should either be excised from the </w:t>
      </w:r>
      <w:r w:rsidR="00370061">
        <w:rPr>
          <w:sz w:val="22"/>
          <w:szCs w:val="22"/>
        </w:rPr>
        <w:t>extent of r</w:t>
      </w:r>
      <w:r w:rsidR="00576049">
        <w:rPr>
          <w:sz w:val="22"/>
          <w:szCs w:val="22"/>
        </w:rPr>
        <w:t>egistration for the Place or</w:t>
      </w:r>
      <w:r w:rsidR="00771EDD">
        <w:rPr>
          <w:sz w:val="22"/>
          <w:szCs w:val="22"/>
        </w:rPr>
        <w:t xml:space="preserve"> included in permit exemptions</w:t>
      </w:r>
      <w:r w:rsidR="00760EA4">
        <w:rPr>
          <w:sz w:val="22"/>
          <w:szCs w:val="22"/>
        </w:rPr>
        <w:t>.</w:t>
      </w:r>
      <w:r w:rsidR="00760EA4" w:rsidRPr="00760EA4">
        <w:rPr>
          <w:sz w:val="22"/>
          <w:szCs w:val="22"/>
        </w:rPr>
        <w:t xml:space="preserve"> </w:t>
      </w:r>
    </w:p>
    <w:p w14:paraId="5CA70029" w14:textId="5C3ADAAD" w:rsidR="00757082" w:rsidRPr="00067842" w:rsidRDefault="00757082" w:rsidP="00067842">
      <w:pPr>
        <w:pStyle w:val="H4"/>
        <w:spacing w:after="120"/>
        <w:rPr>
          <w:sz w:val="22"/>
        </w:rPr>
      </w:pPr>
      <w:r w:rsidRPr="00067842">
        <w:rPr>
          <w:sz w:val="22"/>
        </w:rPr>
        <w:t>Criterion</w:t>
      </w:r>
      <w:r w:rsidR="00763B5F">
        <w:rPr>
          <w:sz w:val="22"/>
        </w:rPr>
        <w:t xml:space="preserve"> </w:t>
      </w:r>
      <w:r w:rsidR="00236A12">
        <w:rPr>
          <w:sz w:val="22"/>
        </w:rPr>
        <w:t>D</w:t>
      </w:r>
      <w:r w:rsidR="00763B5F">
        <w:rPr>
          <w:sz w:val="22"/>
        </w:rPr>
        <w:t xml:space="preserve"> </w:t>
      </w:r>
      <w:r w:rsidRPr="00067842">
        <w:rPr>
          <w:sz w:val="22"/>
        </w:rPr>
        <w:t>–</w:t>
      </w:r>
      <w:r w:rsidR="00763B5F">
        <w:rPr>
          <w:sz w:val="22"/>
        </w:rPr>
        <w:t xml:space="preserve"> </w:t>
      </w:r>
      <w:r w:rsidR="000C6C69" w:rsidRPr="000C6C69">
        <w:rPr>
          <w:sz w:val="22"/>
          <w:lang w:val="en-AU"/>
        </w:rPr>
        <w:t>Importance in demonstrating the principal characteristics of a class of cultural places and objects</w:t>
      </w:r>
    </w:p>
    <w:p w14:paraId="48B92A13" w14:textId="4CDA800E" w:rsidR="0015782B" w:rsidRPr="005212D6" w:rsidRDefault="0015782B" w:rsidP="0015782B">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Summary</w:t>
      </w:r>
      <w:r w:rsidR="00763B5F" w:rsidRPr="005212D6">
        <w:rPr>
          <w:rFonts w:ascii="Arial" w:hAnsi="Arial" w:cs="Arial"/>
          <w:bCs/>
          <w:i/>
          <w:color w:val="323E48"/>
          <w:spacing w:val="-1"/>
          <w:sz w:val="23"/>
          <w:szCs w:val="23"/>
          <w:lang w:val="en-US"/>
        </w:rPr>
        <w:t xml:space="preserve"> </w:t>
      </w:r>
      <w:r w:rsidRPr="005212D6">
        <w:rPr>
          <w:rFonts w:ascii="Arial" w:hAnsi="Arial" w:cs="Arial"/>
          <w:bCs/>
          <w:i/>
          <w:color w:val="323E48"/>
          <w:spacing w:val="-1"/>
          <w:sz w:val="23"/>
          <w:szCs w:val="23"/>
          <w:lang w:val="en-US"/>
        </w:rPr>
        <w:t>of</w:t>
      </w:r>
      <w:r w:rsidR="00763B5F" w:rsidRPr="005212D6">
        <w:rPr>
          <w:rFonts w:ascii="Arial" w:hAnsi="Arial" w:cs="Arial"/>
          <w:bCs/>
          <w:i/>
          <w:color w:val="323E48"/>
          <w:spacing w:val="-1"/>
          <w:sz w:val="23"/>
          <w:szCs w:val="23"/>
          <w:lang w:val="en-US"/>
        </w:rPr>
        <w:t xml:space="preserve"> </w:t>
      </w:r>
      <w:r w:rsidRPr="005212D6">
        <w:rPr>
          <w:rFonts w:ascii="Arial" w:hAnsi="Arial" w:cs="Arial"/>
          <w:bCs/>
          <w:i/>
          <w:color w:val="323E48"/>
          <w:spacing w:val="-1"/>
          <w:sz w:val="23"/>
          <w:szCs w:val="23"/>
          <w:lang w:val="en-US"/>
        </w:rPr>
        <w:t>submissions</w:t>
      </w:r>
      <w:r w:rsidR="00763B5F" w:rsidRPr="005212D6">
        <w:rPr>
          <w:rFonts w:ascii="Arial" w:hAnsi="Arial" w:cs="Arial"/>
          <w:bCs/>
          <w:i/>
          <w:color w:val="323E48"/>
          <w:spacing w:val="-1"/>
          <w:sz w:val="23"/>
          <w:szCs w:val="23"/>
          <w:lang w:val="en-US"/>
        </w:rPr>
        <w:t xml:space="preserve"> </w:t>
      </w:r>
      <w:r w:rsidRPr="005212D6">
        <w:rPr>
          <w:rFonts w:ascii="Arial" w:hAnsi="Arial" w:cs="Arial"/>
          <w:bCs/>
          <w:i/>
          <w:color w:val="323E48"/>
          <w:spacing w:val="-1"/>
          <w:sz w:val="23"/>
          <w:szCs w:val="23"/>
          <w:lang w:val="en-US"/>
        </w:rPr>
        <w:t>and</w:t>
      </w:r>
      <w:r w:rsidR="00763B5F" w:rsidRPr="005212D6">
        <w:rPr>
          <w:rFonts w:ascii="Arial" w:hAnsi="Arial" w:cs="Arial"/>
          <w:bCs/>
          <w:i/>
          <w:color w:val="323E48"/>
          <w:spacing w:val="-1"/>
          <w:sz w:val="23"/>
          <w:szCs w:val="23"/>
          <w:lang w:val="en-US"/>
        </w:rPr>
        <w:t xml:space="preserve"> </w:t>
      </w:r>
      <w:r w:rsidRPr="005212D6">
        <w:rPr>
          <w:rFonts w:ascii="Arial" w:hAnsi="Arial" w:cs="Arial"/>
          <w:bCs/>
          <w:i/>
          <w:color w:val="323E48"/>
          <w:spacing w:val="-1"/>
          <w:sz w:val="23"/>
          <w:szCs w:val="23"/>
          <w:lang w:val="en-US"/>
        </w:rPr>
        <w:t>evidence</w:t>
      </w:r>
    </w:p>
    <w:p w14:paraId="4876C7C8" w14:textId="6CF11609" w:rsidR="006435CF" w:rsidRDefault="5623889D" w:rsidP="00C0238C">
      <w:pPr>
        <w:pStyle w:val="BP2"/>
        <w:numPr>
          <w:ilvl w:val="0"/>
          <w:numId w:val="2"/>
        </w:numPr>
        <w:tabs>
          <w:tab w:val="clear" w:pos="432"/>
          <w:tab w:val="left" w:pos="567"/>
        </w:tabs>
        <w:ind w:left="567" w:hanging="567"/>
        <w:rPr>
          <w:sz w:val="22"/>
          <w:szCs w:val="22"/>
        </w:rPr>
      </w:pPr>
      <w:r w:rsidRPr="5623889D">
        <w:rPr>
          <w:sz w:val="22"/>
          <w:szCs w:val="22"/>
        </w:rPr>
        <w:t xml:space="preserve">In assessing the Place </w:t>
      </w:r>
      <w:r w:rsidR="00BE3437">
        <w:rPr>
          <w:sz w:val="22"/>
          <w:szCs w:val="22"/>
        </w:rPr>
        <w:t>in relation to</w:t>
      </w:r>
      <w:r w:rsidRPr="5623889D">
        <w:rPr>
          <w:sz w:val="22"/>
          <w:szCs w:val="22"/>
        </w:rPr>
        <w:t xml:space="preserve"> Criterion </w:t>
      </w:r>
      <w:r w:rsidR="00236A12">
        <w:rPr>
          <w:sz w:val="22"/>
          <w:szCs w:val="22"/>
        </w:rPr>
        <w:t>D</w:t>
      </w:r>
      <w:r w:rsidR="00DB7EFC">
        <w:rPr>
          <w:sz w:val="22"/>
          <w:szCs w:val="22"/>
        </w:rPr>
        <w:t>, the Executive Director found that</w:t>
      </w:r>
      <w:r w:rsidR="00C41FB3">
        <w:rPr>
          <w:sz w:val="22"/>
          <w:szCs w:val="22"/>
        </w:rPr>
        <w:t xml:space="preserve"> </w:t>
      </w:r>
      <w:r w:rsidR="0088728F">
        <w:rPr>
          <w:sz w:val="22"/>
          <w:szCs w:val="22"/>
        </w:rPr>
        <w:t>it</w:t>
      </w:r>
      <w:r w:rsidR="00C41FB3">
        <w:rPr>
          <w:sz w:val="22"/>
          <w:szCs w:val="22"/>
        </w:rPr>
        <w:t xml:space="preserve"> </w:t>
      </w:r>
      <w:r w:rsidR="009305B8">
        <w:rPr>
          <w:sz w:val="22"/>
          <w:szCs w:val="22"/>
        </w:rPr>
        <w:t>can best be considered in the class of post 1960 modernist residences, with the works of architect Guilford Bell displaying largely modernist characteristics</w:t>
      </w:r>
      <w:r w:rsidR="004E19C0">
        <w:rPr>
          <w:sz w:val="22"/>
          <w:szCs w:val="22"/>
        </w:rPr>
        <w:t xml:space="preserve">. The Recommendation </w:t>
      </w:r>
      <w:r w:rsidR="0057599F">
        <w:rPr>
          <w:sz w:val="22"/>
          <w:szCs w:val="22"/>
        </w:rPr>
        <w:t xml:space="preserve">contended </w:t>
      </w:r>
      <w:r w:rsidR="004E19C0">
        <w:rPr>
          <w:sz w:val="22"/>
          <w:szCs w:val="22"/>
        </w:rPr>
        <w:t>that this class has an association with the development of domestic architecture</w:t>
      </w:r>
      <w:r w:rsidR="006435CF">
        <w:rPr>
          <w:sz w:val="22"/>
          <w:szCs w:val="22"/>
        </w:rPr>
        <w:t xml:space="preserve"> in the latter decades of the twentieth century and that this phase is of historical importance to Victoria. </w:t>
      </w:r>
    </w:p>
    <w:p w14:paraId="037EC193" w14:textId="4A540BC0" w:rsidR="00703161" w:rsidRDefault="00DC1741" w:rsidP="00C0238C">
      <w:pPr>
        <w:pStyle w:val="BP2"/>
        <w:numPr>
          <w:ilvl w:val="0"/>
          <w:numId w:val="2"/>
        </w:numPr>
        <w:tabs>
          <w:tab w:val="clear" w:pos="432"/>
          <w:tab w:val="left" w:pos="567"/>
        </w:tabs>
        <w:ind w:left="567" w:hanging="567"/>
        <w:rPr>
          <w:sz w:val="22"/>
          <w:szCs w:val="22"/>
        </w:rPr>
      </w:pPr>
      <w:r>
        <w:rPr>
          <w:sz w:val="22"/>
          <w:szCs w:val="22"/>
        </w:rPr>
        <w:t>In assessing the Place under step 2 of Criterion D, the Recommendation found that the Place is notable as a</w:t>
      </w:r>
      <w:r w:rsidR="00CD774B">
        <w:rPr>
          <w:sz w:val="22"/>
          <w:szCs w:val="22"/>
        </w:rPr>
        <w:t xml:space="preserve"> fine example of its class. The Executive Director assessed that the Place displays characteristics of the class that are of higher quality than typical of other places in the class. </w:t>
      </w:r>
      <w:r w:rsidR="00F06EB6">
        <w:rPr>
          <w:sz w:val="22"/>
          <w:szCs w:val="22"/>
        </w:rPr>
        <w:t xml:space="preserve">The Recommendation noted that although </w:t>
      </w:r>
      <w:r w:rsidR="002231C0">
        <w:rPr>
          <w:sz w:val="22"/>
          <w:szCs w:val="22"/>
        </w:rPr>
        <w:t xml:space="preserve">many residences with modernist influences were constructed across metropolitan Melbourne and regional Victoria in the latter decades of the twentieth century, </w:t>
      </w:r>
      <w:r w:rsidR="00491FB5">
        <w:rPr>
          <w:sz w:val="22"/>
          <w:szCs w:val="22"/>
        </w:rPr>
        <w:t xml:space="preserve">few are as substantial, restrained or as precisely resolved as the Place. </w:t>
      </w:r>
      <w:r w:rsidR="00157C96">
        <w:rPr>
          <w:sz w:val="22"/>
          <w:szCs w:val="22"/>
        </w:rPr>
        <w:t>It was the view of the Executive Director that the design of the Place, which integrates Classical and Middle Eastern influences</w:t>
      </w:r>
      <w:r w:rsidR="008609E0">
        <w:rPr>
          <w:sz w:val="22"/>
          <w:szCs w:val="22"/>
        </w:rPr>
        <w:t xml:space="preserve"> with a modern sensibility, is highly distinctive for the </w:t>
      </w:r>
      <w:r w:rsidR="004B58A3">
        <w:rPr>
          <w:sz w:val="22"/>
          <w:szCs w:val="22"/>
        </w:rPr>
        <w:t>era</w:t>
      </w:r>
      <w:r w:rsidR="008609E0">
        <w:rPr>
          <w:sz w:val="22"/>
          <w:szCs w:val="22"/>
        </w:rPr>
        <w:t xml:space="preserve"> and reflects the diversity of 1960 and 1970 residential architecture. </w:t>
      </w:r>
    </w:p>
    <w:p w14:paraId="2749D1EC" w14:textId="3408CECF" w:rsidR="002C113E" w:rsidRDefault="002C113E" w:rsidP="00C0238C">
      <w:pPr>
        <w:pStyle w:val="BP2"/>
        <w:numPr>
          <w:ilvl w:val="0"/>
          <w:numId w:val="2"/>
        </w:numPr>
        <w:tabs>
          <w:tab w:val="clear" w:pos="432"/>
          <w:tab w:val="left" w:pos="567"/>
        </w:tabs>
        <w:ind w:left="567" w:hanging="567"/>
        <w:rPr>
          <w:sz w:val="22"/>
          <w:szCs w:val="22"/>
        </w:rPr>
      </w:pPr>
      <w:r>
        <w:rPr>
          <w:sz w:val="22"/>
          <w:szCs w:val="22"/>
        </w:rPr>
        <w:t xml:space="preserve">The Executive Director recommended that the Place is likely to </w:t>
      </w:r>
      <w:r w:rsidR="002F7C3A">
        <w:rPr>
          <w:sz w:val="22"/>
          <w:szCs w:val="22"/>
        </w:rPr>
        <w:t xml:space="preserve">meet the State-level threshold in relation to Criterion D. </w:t>
      </w:r>
    </w:p>
    <w:p w14:paraId="181EF158" w14:textId="77777777" w:rsidR="004D4F77" w:rsidRPr="00E74FA2" w:rsidRDefault="004D4F77" w:rsidP="00C0238C">
      <w:pPr>
        <w:pStyle w:val="BP2"/>
        <w:numPr>
          <w:ilvl w:val="0"/>
          <w:numId w:val="2"/>
        </w:numPr>
        <w:tabs>
          <w:tab w:val="clear" w:pos="432"/>
          <w:tab w:val="left" w:pos="567"/>
        </w:tabs>
        <w:ind w:left="567" w:hanging="567"/>
        <w:rPr>
          <w:sz w:val="22"/>
          <w:szCs w:val="22"/>
        </w:rPr>
      </w:pPr>
      <w:r>
        <w:rPr>
          <w:sz w:val="22"/>
          <w:szCs w:val="22"/>
        </w:rPr>
        <w:t xml:space="preserve">The Trust submitted that it supported the Executive Director’s assessment of the Place in relation to Criterion D. </w:t>
      </w:r>
    </w:p>
    <w:p w14:paraId="4F2FE0CF" w14:textId="44CF0D8F" w:rsidR="00290F6C" w:rsidRDefault="00CB0170" w:rsidP="00C0238C">
      <w:pPr>
        <w:pStyle w:val="BP2"/>
        <w:numPr>
          <w:ilvl w:val="0"/>
          <w:numId w:val="2"/>
        </w:numPr>
        <w:tabs>
          <w:tab w:val="clear" w:pos="432"/>
          <w:tab w:val="left" w:pos="567"/>
        </w:tabs>
        <w:ind w:left="567" w:hanging="567"/>
        <w:rPr>
          <w:sz w:val="22"/>
          <w:szCs w:val="22"/>
        </w:rPr>
      </w:pPr>
      <w:r>
        <w:rPr>
          <w:sz w:val="22"/>
          <w:szCs w:val="22"/>
        </w:rPr>
        <w:t>The Owner</w:t>
      </w:r>
      <w:r w:rsidR="00B02067">
        <w:rPr>
          <w:sz w:val="22"/>
          <w:szCs w:val="22"/>
        </w:rPr>
        <w:t xml:space="preserve"> </w:t>
      </w:r>
      <w:r>
        <w:rPr>
          <w:sz w:val="22"/>
          <w:szCs w:val="22"/>
        </w:rPr>
        <w:t xml:space="preserve">agreed with </w:t>
      </w:r>
      <w:r w:rsidR="00A24D95">
        <w:rPr>
          <w:sz w:val="22"/>
          <w:szCs w:val="22"/>
        </w:rPr>
        <w:t xml:space="preserve">the Recommendation that the Place demonstrates a clear association with the development of domestic architecture in the latter decades of the </w:t>
      </w:r>
      <w:r w:rsidR="0057599F">
        <w:rPr>
          <w:sz w:val="22"/>
          <w:szCs w:val="22"/>
        </w:rPr>
        <w:t xml:space="preserve">twentieth </w:t>
      </w:r>
      <w:r w:rsidR="00A24D95">
        <w:rPr>
          <w:sz w:val="22"/>
          <w:szCs w:val="22"/>
        </w:rPr>
        <w:t xml:space="preserve">century and that it is notable </w:t>
      </w:r>
      <w:r w:rsidR="00C04498">
        <w:rPr>
          <w:sz w:val="22"/>
          <w:szCs w:val="22"/>
        </w:rPr>
        <w:t xml:space="preserve">as a fine </w:t>
      </w:r>
      <w:r w:rsidR="00A24D95">
        <w:rPr>
          <w:sz w:val="22"/>
          <w:szCs w:val="22"/>
        </w:rPr>
        <w:t>example of a post-1960s modernist residence in Victoria.</w:t>
      </w:r>
      <w:r w:rsidR="00F27BBA">
        <w:rPr>
          <w:sz w:val="22"/>
          <w:szCs w:val="22"/>
        </w:rPr>
        <w:t xml:space="preserve"> It was the position of the Owner</w:t>
      </w:r>
      <w:r w:rsidR="0057599F">
        <w:rPr>
          <w:sz w:val="22"/>
          <w:szCs w:val="22"/>
        </w:rPr>
        <w:t>,</w:t>
      </w:r>
      <w:r w:rsidR="00F27BBA">
        <w:rPr>
          <w:sz w:val="22"/>
          <w:szCs w:val="22"/>
        </w:rPr>
        <w:t xml:space="preserve"> however, that the State-level cultural heritage significance of the Place is primarily associated with the exterior, or structure of the residence itself, rather than </w:t>
      </w:r>
      <w:r w:rsidR="00AC49AF">
        <w:rPr>
          <w:sz w:val="22"/>
          <w:szCs w:val="22"/>
        </w:rPr>
        <w:t>with the Place as a whole</w:t>
      </w:r>
      <w:r w:rsidR="00C97D67">
        <w:rPr>
          <w:sz w:val="22"/>
          <w:szCs w:val="22"/>
        </w:rPr>
        <w:t xml:space="preserve">. As previously stated, it was the view of the </w:t>
      </w:r>
      <w:r w:rsidR="00B42652">
        <w:rPr>
          <w:sz w:val="22"/>
          <w:szCs w:val="22"/>
        </w:rPr>
        <w:t>Owner that</w:t>
      </w:r>
      <w:r w:rsidR="00AC49AF">
        <w:rPr>
          <w:sz w:val="22"/>
          <w:szCs w:val="22"/>
        </w:rPr>
        <w:t xml:space="preserve"> </w:t>
      </w:r>
      <w:r w:rsidR="00170287">
        <w:rPr>
          <w:sz w:val="22"/>
          <w:szCs w:val="22"/>
        </w:rPr>
        <w:t xml:space="preserve">much of the </w:t>
      </w:r>
      <w:r w:rsidR="00AC49AF">
        <w:rPr>
          <w:sz w:val="22"/>
          <w:szCs w:val="22"/>
        </w:rPr>
        <w:t>interior, garden and landscape elements of the Place</w:t>
      </w:r>
      <w:r w:rsidR="00BC5C83">
        <w:rPr>
          <w:sz w:val="22"/>
          <w:szCs w:val="22"/>
        </w:rPr>
        <w:t xml:space="preserve"> </w:t>
      </w:r>
      <w:r w:rsidR="00E40EEB" w:rsidRPr="00760EA4">
        <w:rPr>
          <w:sz w:val="22"/>
          <w:szCs w:val="22"/>
        </w:rPr>
        <w:t>no</w:t>
      </w:r>
      <w:r w:rsidR="00E40EEB">
        <w:rPr>
          <w:sz w:val="22"/>
          <w:szCs w:val="22"/>
        </w:rPr>
        <w:t xml:space="preserve"> longer</w:t>
      </w:r>
      <w:r w:rsidR="00E40EEB" w:rsidRPr="00760EA4">
        <w:rPr>
          <w:sz w:val="22"/>
          <w:szCs w:val="22"/>
        </w:rPr>
        <w:t xml:space="preserve"> contain significant fabric</w:t>
      </w:r>
      <w:r w:rsidR="00E40EEB">
        <w:rPr>
          <w:sz w:val="22"/>
          <w:szCs w:val="22"/>
        </w:rPr>
        <w:t xml:space="preserve"> and </w:t>
      </w:r>
      <w:r w:rsidR="00170287">
        <w:rPr>
          <w:sz w:val="22"/>
          <w:szCs w:val="22"/>
        </w:rPr>
        <w:t xml:space="preserve">do not contribute to </w:t>
      </w:r>
      <w:r w:rsidR="00BC5C83">
        <w:rPr>
          <w:sz w:val="22"/>
          <w:szCs w:val="22"/>
        </w:rPr>
        <w:t>its</w:t>
      </w:r>
      <w:r w:rsidR="00170287">
        <w:rPr>
          <w:sz w:val="22"/>
          <w:szCs w:val="22"/>
        </w:rPr>
        <w:t xml:space="preserve"> </w:t>
      </w:r>
      <w:r w:rsidR="00E40EEB">
        <w:rPr>
          <w:sz w:val="22"/>
          <w:szCs w:val="22"/>
        </w:rPr>
        <w:t>significance</w:t>
      </w:r>
      <w:r w:rsidR="00170287">
        <w:rPr>
          <w:sz w:val="22"/>
          <w:szCs w:val="22"/>
        </w:rPr>
        <w:t xml:space="preserve">. </w:t>
      </w:r>
      <w:r w:rsidR="00A24D95">
        <w:rPr>
          <w:sz w:val="22"/>
          <w:szCs w:val="22"/>
        </w:rPr>
        <w:t xml:space="preserve"> </w:t>
      </w:r>
      <w:r w:rsidR="00491FB5">
        <w:rPr>
          <w:sz w:val="22"/>
          <w:szCs w:val="22"/>
        </w:rPr>
        <w:t xml:space="preserve"> </w:t>
      </w:r>
    </w:p>
    <w:p w14:paraId="7115C8AA" w14:textId="6E9DB45E" w:rsidR="00757082" w:rsidRPr="005212D6" w:rsidRDefault="00757082" w:rsidP="00FF1D6C">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Discussion</w:t>
      </w:r>
      <w:r w:rsidR="00763B5F" w:rsidRPr="005212D6">
        <w:rPr>
          <w:rFonts w:ascii="Arial" w:hAnsi="Arial" w:cs="Arial"/>
          <w:bCs/>
          <w:i/>
          <w:color w:val="323E48"/>
          <w:spacing w:val="-1"/>
          <w:sz w:val="23"/>
          <w:szCs w:val="23"/>
          <w:lang w:val="en-US"/>
        </w:rPr>
        <w:t xml:space="preserve"> </w:t>
      </w:r>
      <w:r w:rsidRPr="005212D6">
        <w:rPr>
          <w:rFonts w:ascii="Arial" w:hAnsi="Arial" w:cs="Arial"/>
          <w:bCs/>
          <w:i/>
          <w:color w:val="323E48"/>
          <w:spacing w:val="-1"/>
          <w:sz w:val="23"/>
          <w:szCs w:val="23"/>
          <w:lang w:val="en-US"/>
        </w:rPr>
        <w:t>and</w:t>
      </w:r>
      <w:r w:rsidR="00763B5F" w:rsidRPr="005212D6">
        <w:rPr>
          <w:rFonts w:ascii="Arial" w:hAnsi="Arial" w:cs="Arial"/>
          <w:bCs/>
          <w:i/>
          <w:color w:val="323E48"/>
          <w:spacing w:val="-1"/>
          <w:sz w:val="23"/>
          <w:szCs w:val="23"/>
          <w:lang w:val="en-US"/>
        </w:rPr>
        <w:t xml:space="preserve"> </w:t>
      </w:r>
      <w:r w:rsidRPr="005212D6">
        <w:rPr>
          <w:rFonts w:ascii="Arial" w:hAnsi="Arial" w:cs="Arial"/>
          <w:bCs/>
          <w:i/>
          <w:color w:val="323E48"/>
          <w:spacing w:val="-1"/>
          <w:sz w:val="23"/>
          <w:szCs w:val="23"/>
          <w:lang w:val="en-US"/>
        </w:rPr>
        <w:t>conclusion</w:t>
      </w:r>
    </w:p>
    <w:p w14:paraId="6F8A640D" w14:textId="32077CA6" w:rsidR="00757082" w:rsidRDefault="5623889D" w:rsidP="00C0238C">
      <w:pPr>
        <w:pStyle w:val="BP2"/>
        <w:numPr>
          <w:ilvl w:val="0"/>
          <w:numId w:val="2"/>
        </w:numPr>
        <w:tabs>
          <w:tab w:val="clear" w:pos="432"/>
          <w:tab w:val="left" w:pos="567"/>
        </w:tabs>
        <w:ind w:left="567" w:hanging="567"/>
        <w:rPr>
          <w:sz w:val="22"/>
          <w:szCs w:val="22"/>
        </w:rPr>
      </w:pPr>
      <w:r w:rsidRPr="5623889D">
        <w:rPr>
          <w:sz w:val="22"/>
          <w:szCs w:val="22"/>
        </w:rPr>
        <w:t>The Committee</w:t>
      </w:r>
      <w:r w:rsidR="00806D34" w:rsidRPr="006B09DD">
        <w:rPr>
          <w:sz w:val="22"/>
          <w:szCs w:val="22"/>
        </w:rPr>
        <w:t xml:space="preserve"> </w:t>
      </w:r>
      <w:r w:rsidR="00F03732">
        <w:rPr>
          <w:sz w:val="22"/>
          <w:szCs w:val="22"/>
        </w:rPr>
        <w:t xml:space="preserve">notes that there was, broadly, agreement between hearing participants </w:t>
      </w:r>
      <w:r w:rsidR="001C479E">
        <w:rPr>
          <w:sz w:val="22"/>
          <w:szCs w:val="22"/>
        </w:rPr>
        <w:t xml:space="preserve">that the Place meets the </w:t>
      </w:r>
      <w:r w:rsidR="00D62BEC">
        <w:rPr>
          <w:sz w:val="22"/>
          <w:szCs w:val="22"/>
        </w:rPr>
        <w:t xml:space="preserve">State-level </w:t>
      </w:r>
      <w:r w:rsidR="001C479E">
        <w:rPr>
          <w:sz w:val="22"/>
          <w:szCs w:val="22"/>
        </w:rPr>
        <w:t xml:space="preserve">threshold </w:t>
      </w:r>
      <w:r w:rsidR="00AD1983">
        <w:rPr>
          <w:sz w:val="22"/>
          <w:szCs w:val="22"/>
        </w:rPr>
        <w:t xml:space="preserve">for inclusion in the Register </w:t>
      </w:r>
      <w:r w:rsidR="001C479E">
        <w:rPr>
          <w:sz w:val="22"/>
          <w:szCs w:val="22"/>
        </w:rPr>
        <w:t>in relation to Criterion D</w:t>
      </w:r>
      <w:r w:rsidR="00D62BEC">
        <w:rPr>
          <w:sz w:val="22"/>
          <w:szCs w:val="22"/>
        </w:rPr>
        <w:t>.</w:t>
      </w:r>
    </w:p>
    <w:p w14:paraId="74361410" w14:textId="5569DE6F" w:rsidR="00751C3C" w:rsidRPr="00B75984" w:rsidRDefault="00751C3C" w:rsidP="00B75984">
      <w:pPr>
        <w:pStyle w:val="BP2"/>
        <w:numPr>
          <w:ilvl w:val="0"/>
          <w:numId w:val="2"/>
        </w:numPr>
        <w:tabs>
          <w:tab w:val="clear" w:pos="432"/>
          <w:tab w:val="left" w:pos="567"/>
        </w:tabs>
        <w:ind w:left="567" w:hanging="567"/>
        <w:rPr>
          <w:sz w:val="22"/>
          <w:szCs w:val="22"/>
        </w:rPr>
      </w:pPr>
      <w:r>
        <w:rPr>
          <w:sz w:val="22"/>
          <w:szCs w:val="22"/>
        </w:rPr>
        <w:t>The Committee agrees with the Recommendation that the Place is in the class of post-1960 modernist residences which has an association with the development of domestic architecture in the latter decades of the twentieth century and that this phase is of historical importance to Victoria.</w:t>
      </w:r>
      <w:r w:rsidR="00B75984">
        <w:rPr>
          <w:sz w:val="22"/>
          <w:szCs w:val="22"/>
        </w:rPr>
        <w:t xml:space="preserve"> </w:t>
      </w:r>
      <w:r w:rsidRPr="00B75984">
        <w:rPr>
          <w:sz w:val="22"/>
          <w:szCs w:val="22"/>
        </w:rPr>
        <w:t>The Committee also agrees that the principal characteristics of the class are evident in the physical fabric of the Place and that the characteristics of the class displayed at the Place are of a higher quality than typical of places in the class. The Committee finds</w:t>
      </w:r>
      <w:r w:rsidR="00B75984">
        <w:rPr>
          <w:sz w:val="22"/>
          <w:szCs w:val="22"/>
        </w:rPr>
        <w:t xml:space="preserve"> </w:t>
      </w:r>
      <w:r w:rsidRPr="00B75984">
        <w:rPr>
          <w:sz w:val="22"/>
          <w:szCs w:val="22"/>
        </w:rPr>
        <w:t xml:space="preserve">that the </w:t>
      </w:r>
      <w:r w:rsidRPr="00B75984">
        <w:rPr>
          <w:sz w:val="22"/>
          <w:szCs w:val="22"/>
        </w:rPr>
        <w:lastRenderedPageBreak/>
        <w:t>Place is notable as a fine example of its class, being highly distinctive for its era. The Committee agrees that few other places in the class are as substantial, restrained or precisely resolved as the Place.</w:t>
      </w:r>
    </w:p>
    <w:p w14:paraId="494FF01F" w14:textId="36EA3053" w:rsidR="00032546" w:rsidRDefault="00032546" w:rsidP="00032546">
      <w:pPr>
        <w:pStyle w:val="BP2"/>
        <w:numPr>
          <w:ilvl w:val="0"/>
          <w:numId w:val="2"/>
        </w:numPr>
        <w:tabs>
          <w:tab w:val="clear" w:pos="432"/>
          <w:tab w:val="left" w:pos="567"/>
        </w:tabs>
        <w:ind w:left="567" w:hanging="567"/>
        <w:rPr>
          <w:sz w:val="22"/>
          <w:szCs w:val="22"/>
        </w:rPr>
      </w:pPr>
      <w:r w:rsidRPr="006B09DD">
        <w:rPr>
          <w:sz w:val="22"/>
          <w:szCs w:val="22"/>
        </w:rPr>
        <w:t>The Committee finds that</w:t>
      </w:r>
      <w:r w:rsidRPr="5623889D">
        <w:rPr>
          <w:sz w:val="22"/>
          <w:szCs w:val="22"/>
        </w:rPr>
        <w:t xml:space="preserve"> Criterion </w:t>
      </w:r>
      <w:r>
        <w:rPr>
          <w:sz w:val="22"/>
          <w:szCs w:val="22"/>
        </w:rPr>
        <w:t>D</w:t>
      </w:r>
      <w:r w:rsidRPr="5623889D">
        <w:rPr>
          <w:sz w:val="22"/>
          <w:szCs w:val="22"/>
        </w:rPr>
        <w:t xml:space="preserve"> is satisfied at the State level. </w:t>
      </w:r>
    </w:p>
    <w:p w14:paraId="514CC30F" w14:textId="0E5172B6" w:rsidR="00BC5C83" w:rsidRDefault="00BC5C83" w:rsidP="00032546">
      <w:pPr>
        <w:pStyle w:val="BP2"/>
        <w:numPr>
          <w:ilvl w:val="0"/>
          <w:numId w:val="2"/>
        </w:numPr>
        <w:tabs>
          <w:tab w:val="clear" w:pos="432"/>
          <w:tab w:val="left" w:pos="567"/>
        </w:tabs>
        <w:ind w:left="567" w:hanging="567"/>
        <w:rPr>
          <w:sz w:val="22"/>
          <w:szCs w:val="22"/>
        </w:rPr>
      </w:pPr>
      <w:r>
        <w:rPr>
          <w:sz w:val="22"/>
          <w:szCs w:val="22"/>
        </w:rPr>
        <w:t xml:space="preserve">The Committee notes the submissions of the Owner in relation to the </w:t>
      </w:r>
      <w:r w:rsidR="0057599F">
        <w:rPr>
          <w:sz w:val="22"/>
          <w:szCs w:val="22"/>
        </w:rPr>
        <w:t xml:space="preserve">relative </w:t>
      </w:r>
      <w:r w:rsidR="00EF58FD">
        <w:rPr>
          <w:sz w:val="22"/>
          <w:szCs w:val="22"/>
        </w:rPr>
        <w:t xml:space="preserve">significance of the interior, </w:t>
      </w:r>
      <w:r w:rsidR="00A771DE">
        <w:rPr>
          <w:sz w:val="22"/>
          <w:szCs w:val="22"/>
        </w:rPr>
        <w:t>garden,</w:t>
      </w:r>
      <w:r w:rsidR="00EF58FD">
        <w:rPr>
          <w:sz w:val="22"/>
          <w:szCs w:val="22"/>
        </w:rPr>
        <w:t xml:space="preserve"> and landscape elements of the Place</w:t>
      </w:r>
      <w:r w:rsidR="00D85A73">
        <w:rPr>
          <w:sz w:val="22"/>
          <w:szCs w:val="22"/>
        </w:rPr>
        <w:t>. The Committee’s position on these issues is set out in t</w:t>
      </w:r>
      <w:r w:rsidR="00EA27FF">
        <w:rPr>
          <w:sz w:val="22"/>
          <w:szCs w:val="22"/>
        </w:rPr>
        <w:t xml:space="preserve">he remainder of this determination report. </w:t>
      </w:r>
      <w:r w:rsidR="00EF58FD">
        <w:rPr>
          <w:sz w:val="22"/>
          <w:szCs w:val="22"/>
        </w:rPr>
        <w:t xml:space="preserve"> </w:t>
      </w:r>
    </w:p>
    <w:p w14:paraId="2A1B5FAD" w14:textId="664CF2F7" w:rsidR="00CF5BFB" w:rsidRDefault="004E0164" w:rsidP="00194532">
      <w:pPr>
        <w:pStyle w:val="H4"/>
        <w:spacing w:after="120"/>
        <w:rPr>
          <w:sz w:val="22"/>
        </w:rPr>
      </w:pPr>
      <w:r>
        <w:rPr>
          <w:sz w:val="22"/>
        </w:rPr>
        <w:t xml:space="preserve">other </w:t>
      </w:r>
      <w:r w:rsidR="00CF5BFB">
        <w:rPr>
          <w:sz w:val="22"/>
        </w:rPr>
        <w:t>criteria</w:t>
      </w:r>
      <w:r>
        <w:rPr>
          <w:sz w:val="22"/>
        </w:rPr>
        <w:t xml:space="preserve"> </w:t>
      </w:r>
    </w:p>
    <w:p w14:paraId="7F26C188" w14:textId="77777777" w:rsidR="00CF5BFB" w:rsidRPr="005212D6" w:rsidRDefault="00CF5BFB" w:rsidP="00CF5BFB">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Summary of submissions and evidence</w:t>
      </w:r>
    </w:p>
    <w:p w14:paraId="0CDB783E" w14:textId="4F66F8A2" w:rsidR="00CF5BFB" w:rsidRPr="00E50497" w:rsidRDefault="00CF5BFB" w:rsidP="00CF5BFB">
      <w:pPr>
        <w:pStyle w:val="BP2"/>
        <w:tabs>
          <w:tab w:val="clear" w:pos="432"/>
          <w:tab w:val="left" w:pos="567"/>
        </w:tabs>
        <w:ind w:left="567" w:hanging="567"/>
        <w:rPr>
          <w:sz w:val="22"/>
          <w:szCs w:val="22"/>
        </w:rPr>
      </w:pPr>
      <w:r w:rsidRPr="5623889D">
        <w:rPr>
          <w:sz w:val="22"/>
          <w:szCs w:val="22"/>
        </w:rPr>
        <w:t xml:space="preserve">The </w:t>
      </w:r>
      <w:r w:rsidR="00050C8F">
        <w:rPr>
          <w:sz w:val="22"/>
          <w:szCs w:val="22"/>
        </w:rPr>
        <w:t>Recommendation assessed</w:t>
      </w:r>
      <w:r w:rsidR="00055918">
        <w:rPr>
          <w:sz w:val="22"/>
          <w:szCs w:val="22"/>
        </w:rPr>
        <w:t xml:space="preserve"> that the Place d</w:t>
      </w:r>
      <w:r w:rsidR="004837D4">
        <w:rPr>
          <w:sz w:val="22"/>
          <w:szCs w:val="22"/>
        </w:rPr>
        <w:t>oes</w:t>
      </w:r>
      <w:r w:rsidR="00055918">
        <w:rPr>
          <w:sz w:val="22"/>
          <w:szCs w:val="22"/>
        </w:rPr>
        <w:t xml:space="preserve"> not meet the State-level threshold for inclusion in the Register in relation to any of the other </w:t>
      </w:r>
      <w:r w:rsidR="00C31052">
        <w:rPr>
          <w:sz w:val="22"/>
          <w:szCs w:val="22"/>
        </w:rPr>
        <w:t>C</w:t>
      </w:r>
      <w:r w:rsidR="00055918">
        <w:rPr>
          <w:sz w:val="22"/>
          <w:szCs w:val="22"/>
        </w:rPr>
        <w:t xml:space="preserve">riteria for </w:t>
      </w:r>
      <w:r w:rsidR="00C31052">
        <w:rPr>
          <w:sz w:val="22"/>
          <w:szCs w:val="22"/>
        </w:rPr>
        <w:t>A</w:t>
      </w:r>
      <w:r w:rsidR="00055918">
        <w:rPr>
          <w:sz w:val="22"/>
          <w:szCs w:val="22"/>
        </w:rPr>
        <w:t xml:space="preserve">ssessment, namely Criteria A, B, C, E, F, G or H. </w:t>
      </w:r>
    </w:p>
    <w:p w14:paraId="15FF485D" w14:textId="2552073C" w:rsidR="00B52F64" w:rsidRDefault="00C73A1D" w:rsidP="00B52F64">
      <w:pPr>
        <w:pStyle w:val="BP2"/>
        <w:tabs>
          <w:tab w:val="clear" w:pos="432"/>
          <w:tab w:val="left" w:pos="567"/>
        </w:tabs>
        <w:ind w:left="567" w:hanging="567"/>
        <w:rPr>
          <w:sz w:val="22"/>
          <w:szCs w:val="22"/>
        </w:rPr>
      </w:pPr>
      <w:r>
        <w:rPr>
          <w:sz w:val="22"/>
          <w:szCs w:val="22"/>
        </w:rPr>
        <w:t xml:space="preserve">Although the Trust submitted that it supported </w:t>
      </w:r>
      <w:r w:rsidR="00960FE8">
        <w:rPr>
          <w:sz w:val="22"/>
          <w:szCs w:val="22"/>
        </w:rPr>
        <w:t>the Executive Director’s assessment of the</w:t>
      </w:r>
      <w:r w:rsidR="00125FF1">
        <w:rPr>
          <w:sz w:val="22"/>
          <w:szCs w:val="22"/>
        </w:rPr>
        <w:t xml:space="preserve"> cultural heritage significance of the</w:t>
      </w:r>
      <w:r w:rsidR="00960FE8">
        <w:rPr>
          <w:sz w:val="22"/>
          <w:szCs w:val="22"/>
        </w:rPr>
        <w:t xml:space="preserve"> Place</w:t>
      </w:r>
      <w:r w:rsidR="00125FF1">
        <w:rPr>
          <w:sz w:val="22"/>
          <w:szCs w:val="22"/>
        </w:rPr>
        <w:t xml:space="preserve"> at the State level</w:t>
      </w:r>
      <w:r>
        <w:rPr>
          <w:sz w:val="22"/>
          <w:szCs w:val="22"/>
        </w:rPr>
        <w:t xml:space="preserve">, the submissions of the Trust </w:t>
      </w:r>
      <w:r w:rsidR="00960FE8">
        <w:rPr>
          <w:sz w:val="22"/>
          <w:szCs w:val="22"/>
        </w:rPr>
        <w:t xml:space="preserve">also </w:t>
      </w:r>
      <w:r>
        <w:rPr>
          <w:sz w:val="22"/>
          <w:szCs w:val="22"/>
        </w:rPr>
        <w:t xml:space="preserve">referred to its 2009 classification of the Place as of State significance for </w:t>
      </w:r>
      <w:r w:rsidR="00864C02">
        <w:rPr>
          <w:sz w:val="22"/>
          <w:szCs w:val="22"/>
        </w:rPr>
        <w:t>‘</w:t>
      </w:r>
      <w:r>
        <w:rPr>
          <w:sz w:val="22"/>
          <w:szCs w:val="22"/>
        </w:rPr>
        <w:t>aesthetic reasons</w:t>
      </w:r>
      <w:r w:rsidR="00864C02">
        <w:rPr>
          <w:sz w:val="22"/>
          <w:szCs w:val="22"/>
        </w:rPr>
        <w:t>’</w:t>
      </w:r>
      <w:r>
        <w:rPr>
          <w:sz w:val="22"/>
          <w:szCs w:val="22"/>
        </w:rPr>
        <w:t>.</w:t>
      </w:r>
      <w:r w:rsidR="00B429A5">
        <w:rPr>
          <w:sz w:val="22"/>
          <w:szCs w:val="22"/>
        </w:rPr>
        <w:t xml:space="preserve"> </w:t>
      </w:r>
      <w:r w:rsidR="00A70F59" w:rsidRPr="00125FF1">
        <w:rPr>
          <w:sz w:val="22"/>
          <w:szCs w:val="22"/>
        </w:rPr>
        <w:t xml:space="preserve">The Trust’s </w:t>
      </w:r>
      <w:r w:rsidR="00864C02">
        <w:rPr>
          <w:sz w:val="22"/>
          <w:szCs w:val="22"/>
        </w:rPr>
        <w:t>‘</w:t>
      </w:r>
      <w:r w:rsidR="00A70F59" w:rsidRPr="00864C02">
        <w:rPr>
          <w:sz w:val="22"/>
          <w:szCs w:val="22"/>
        </w:rPr>
        <w:t>Classification Report</w:t>
      </w:r>
      <w:r w:rsidR="00864C02" w:rsidRPr="00864C02">
        <w:rPr>
          <w:sz w:val="22"/>
          <w:szCs w:val="22"/>
        </w:rPr>
        <w:t>’</w:t>
      </w:r>
      <w:r w:rsidR="00A70F59" w:rsidRPr="00864C02">
        <w:rPr>
          <w:sz w:val="22"/>
          <w:szCs w:val="22"/>
        </w:rPr>
        <w:t xml:space="preserve"> </w:t>
      </w:r>
      <w:r w:rsidR="00864C02" w:rsidRPr="00864C02">
        <w:rPr>
          <w:sz w:val="22"/>
          <w:szCs w:val="22"/>
        </w:rPr>
        <w:t>for</w:t>
      </w:r>
      <w:r w:rsidR="00864C02" w:rsidRPr="00125FF1">
        <w:rPr>
          <w:sz w:val="22"/>
          <w:szCs w:val="22"/>
        </w:rPr>
        <w:t xml:space="preserve"> the Place </w:t>
      </w:r>
      <w:r w:rsidR="002D6EB4">
        <w:rPr>
          <w:sz w:val="22"/>
          <w:szCs w:val="22"/>
        </w:rPr>
        <w:t xml:space="preserve">(‘the Classification Report’) </w:t>
      </w:r>
      <w:r w:rsidR="00A70F59" w:rsidRPr="00125FF1">
        <w:rPr>
          <w:sz w:val="22"/>
          <w:szCs w:val="22"/>
        </w:rPr>
        <w:t xml:space="preserve">was </w:t>
      </w:r>
      <w:r w:rsidR="00C515B5">
        <w:rPr>
          <w:sz w:val="22"/>
          <w:szCs w:val="22"/>
        </w:rPr>
        <w:t>provided to the Committee</w:t>
      </w:r>
      <w:r w:rsidR="00B52F64">
        <w:rPr>
          <w:sz w:val="22"/>
          <w:szCs w:val="22"/>
        </w:rPr>
        <w:t>.</w:t>
      </w:r>
    </w:p>
    <w:p w14:paraId="0A817A1C" w14:textId="402C75B4" w:rsidR="007F1F23" w:rsidRPr="00501D25" w:rsidRDefault="00B429A5" w:rsidP="00501D25">
      <w:pPr>
        <w:pStyle w:val="BP2"/>
        <w:tabs>
          <w:tab w:val="clear" w:pos="432"/>
          <w:tab w:val="left" w:pos="567"/>
        </w:tabs>
        <w:ind w:left="567" w:hanging="567"/>
        <w:rPr>
          <w:sz w:val="22"/>
          <w:szCs w:val="22"/>
        </w:rPr>
      </w:pPr>
      <w:r w:rsidRPr="00B52F64">
        <w:rPr>
          <w:sz w:val="22"/>
          <w:szCs w:val="22"/>
        </w:rPr>
        <w:t xml:space="preserve">In response to the </w:t>
      </w:r>
      <w:r w:rsidRPr="002D6EB4">
        <w:rPr>
          <w:sz w:val="22"/>
          <w:szCs w:val="22"/>
        </w:rPr>
        <w:t>Classification Report</w:t>
      </w:r>
      <w:r w:rsidRPr="00B52F64">
        <w:rPr>
          <w:sz w:val="22"/>
          <w:szCs w:val="22"/>
        </w:rPr>
        <w:t xml:space="preserve">, the Owner submitted </w:t>
      </w:r>
      <w:r w:rsidR="00B52F64" w:rsidRPr="00501D25">
        <w:rPr>
          <w:sz w:val="22"/>
          <w:szCs w:val="22"/>
        </w:rPr>
        <w:t>that</w:t>
      </w:r>
      <w:r w:rsidR="0061546D" w:rsidRPr="00501D25">
        <w:rPr>
          <w:sz w:val="22"/>
          <w:szCs w:val="22"/>
        </w:rPr>
        <w:t>:</w:t>
      </w:r>
    </w:p>
    <w:p w14:paraId="6C8FC31C" w14:textId="406E611F" w:rsidR="007F1F23" w:rsidRPr="007F1F23" w:rsidRDefault="007F1F23" w:rsidP="007F1F23">
      <w:pPr>
        <w:pStyle w:val="BP2"/>
        <w:numPr>
          <w:ilvl w:val="0"/>
          <w:numId w:val="0"/>
        </w:numPr>
        <w:tabs>
          <w:tab w:val="clear" w:pos="432"/>
          <w:tab w:val="left" w:pos="851"/>
        </w:tabs>
        <w:ind w:left="993" w:right="850"/>
        <w:rPr>
          <w:i/>
          <w:sz w:val="22"/>
        </w:rPr>
      </w:pPr>
      <w:r>
        <w:rPr>
          <w:i/>
          <w:sz w:val="22"/>
        </w:rPr>
        <w:t>‘</w:t>
      </w:r>
      <w:r w:rsidR="0061546D">
        <w:rPr>
          <w:i/>
          <w:sz w:val="22"/>
        </w:rPr>
        <w:t>A</w:t>
      </w:r>
      <w:r w:rsidRPr="007F1F23">
        <w:rPr>
          <w:i/>
          <w:sz w:val="22"/>
        </w:rPr>
        <w:t>spects of the Report are expressed in arcane architectural language which are both difficult for a layperson to appreciate and understand, and unsuitable for translation into a statutory instrument intended to support administrative decision making</w:t>
      </w:r>
      <w:r>
        <w:rPr>
          <w:i/>
          <w:sz w:val="22"/>
        </w:rPr>
        <w:t>’</w:t>
      </w:r>
      <w:r w:rsidR="002D11C9">
        <w:rPr>
          <w:i/>
          <w:sz w:val="22"/>
        </w:rPr>
        <w:t>,</w:t>
      </w:r>
      <w:r w:rsidRPr="007F1F23">
        <w:rPr>
          <w:i/>
          <w:sz w:val="22"/>
        </w:rPr>
        <w:t xml:space="preserve"> </w:t>
      </w:r>
    </w:p>
    <w:p w14:paraId="623CF8F7" w14:textId="00FBAF01" w:rsidR="007F1F23" w:rsidRPr="007F1F23" w:rsidRDefault="00653DD1" w:rsidP="007A0581">
      <w:pPr>
        <w:pStyle w:val="BP2"/>
        <w:tabs>
          <w:tab w:val="clear" w:pos="432"/>
          <w:tab w:val="left" w:pos="567"/>
        </w:tabs>
        <w:ind w:left="567" w:hanging="567"/>
        <w:rPr>
          <w:sz w:val="22"/>
          <w:szCs w:val="22"/>
        </w:rPr>
      </w:pPr>
      <w:r>
        <w:rPr>
          <w:sz w:val="22"/>
          <w:szCs w:val="22"/>
        </w:rPr>
        <w:t>It was the position of the Owner that the</w:t>
      </w:r>
      <w:r w:rsidR="002D6EB4">
        <w:rPr>
          <w:sz w:val="22"/>
          <w:szCs w:val="22"/>
        </w:rPr>
        <w:t xml:space="preserve"> Classification Report should be approached with ‘caution’ and that the Committee should </w:t>
      </w:r>
      <w:r w:rsidR="002D11C9" w:rsidRPr="002D11C9">
        <w:rPr>
          <w:sz w:val="22"/>
          <w:szCs w:val="22"/>
        </w:rPr>
        <w:t>‘refrain from relying upon it</w:t>
      </w:r>
      <w:r w:rsidR="002D11C9">
        <w:rPr>
          <w:sz w:val="22"/>
          <w:szCs w:val="22"/>
        </w:rPr>
        <w:t>’.</w:t>
      </w:r>
    </w:p>
    <w:p w14:paraId="4D1B1B13" w14:textId="38993231" w:rsidR="007F34BD" w:rsidRPr="002D11C9" w:rsidRDefault="002D11C9" w:rsidP="002D11C9">
      <w:pPr>
        <w:pStyle w:val="BP2"/>
        <w:tabs>
          <w:tab w:val="clear" w:pos="432"/>
          <w:tab w:val="left" w:pos="567"/>
        </w:tabs>
        <w:ind w:left="567" w:hanging="567"/>
        <w:rPr>
          <w:sz w:val="22"/>
          <w:szCs w:val="22"/>
        </w:rPr>
      </w:pPr>
      <w:r>
        <w:rPr>
          <w:sz w:val="22"/>
          <w:szCs w:val="22"/>
        </w:rPr>
        <w:t>Although neither the Trust nor any other participant to the Hearing advanced submissions that the Place should be included in the Register in relation to an</w:t>
      </w:r>
      <w:r w:rsidR="003B0A13">
        <w:rPr>
          <w:sz w:val="22"/>
          <w:szCs w:val="22"/>
        </w:rPr>
        <w:t xml:space="preserve">y </w:t>
      </w:r>
      <w:r>
        <w:rPr>
          <w:sz w:val="22"/>
          <w:szCs w:val="22"/>
        </w:rPr>
        <w:t>Criteria</w:t>
      </w:r>
      <w:r w:rsidR="003B0A13">
        <w:rPr>
          <w:sz w:val="22"/>
          <w:szCs w:val="22"/>
        </w:rPr>
        <w:t xml:space="preserve"> other than Criterion D</w:t>
      </w:r>
      <w:r>
        <w:rPr>
          <w:sz w:val="22"/>
          <w:szCs w:val="22"/>
        </w:rPr>
        <w:t xml:space="preserve">, </w:t>
      </w:r>
      <w:proofErr w:type="spellStart"/>
      <w:r w:rsidR="007F34BD" w:rsidRPr="002D11C9">
        <w:rPr>
          <w:sz w:val="22"/>
          <w:szCs w:val="22"/>
        </w:rPr>
        <w:t>Mr</w:t>
      </w:r>
      <w:proofErr w:type="spellEnd"/>
      <w:r w:rsidR="007F34BD" w:rsidRPr="002D11C9">
        <w:rPr>
          <w:sz w:val="22"/>
          <w:szCs w:val="22"/>
        </w:rPr>
        <w:t xml:space="preserve"> Raworth’s </w:t>
      </w:r>
      <w:r w:rsidR="009357BC">
        <w:rPr>
          <w:sz w:val="22"/>
          <w:szCs w:val="22"/>
        </w:rPr>
        <w:t xml:space="preserve">statement of </w:t>
      </w:r>
      <w:r w:rsidR="007F34BD" w:rsidRPr="002D11C9">
        <w:rPr>
          <w:sz w:val="22"/>
          <w:szCs w:val="22"/>
        </w:rPr>
        <w:t>evidence made mention of the potential aesthetic significance of the Place in relation to Criterion E</w:t>
      </w:r>
      <w:r>
        <w:rPr>
          <w:sz w:val="22"/>
          <w:szCs w:val="22"/>
        </w:rPr>
        <w:t>.</w:t>
      </w:r>
      <w:r w:rsidR="007F34BD" w:rsidRPr="002D11C9">
        <w:rPr>
          <w:sz w:val="22"/>
          <w:szCs w:val="22"/>
        </w:rPr>
        <w:t xml:space="preserve"> </w:t>
      </w:r>
      <w:proofErr w:type="spellStart"/>
      <w:r>
        <w:rPr>
          <w:sz w:val="22"/>
          <w:szCs w:val="22"/>
        </w:rPr>
        <w:t>Mr</w:t>
      </w:r>
      <w:proofErr w:type="spellEnd"/>
      <w:r>
        <w:rPr>
          <w:sz w:val="22"/>
          <w:szCs w:val="22"/>
        </w:rPr>
        <w:t xml:space="preserve"> Raworth </w:t>
      </w:r>
      <w:r w:rsidR="007F34BD" w:rsidRPr="002D11C9">
        <w:rPr>
          <w:sz w:val="22"/>
          <w:szCs w:val="22"/>
        </w:rPr>
        <w:t>stat</w:t>
      </w:r>
      <w:r>
        <w:rPr>
          <w:sz w:val="22"/>
          <w:szCs w:val="22"/>
        </w:rPr>
        <w:t>ed</w:t>
      </w:r>
      <w:r w:rsidR="007F34BD" w:rsidRPr="002D11C9">
        <w:rPr>
          <w:sz w:val="22"/>
          <w:szCs w:val="22"/>
        </w:rPr>
        <w:t xml:space="preserve"> that ‘the [Place] could also arguably be identified as satisfying the state level test for Criterion E, with the National Trust classification in particular being indicative of this, but also having regard for its identification in various theses and publications’. However, </w:t>
      </w:r>
      <w:proofErr w:type="spellStart"/>
      <w:r w:rsidR="007F34BD" w:rsidRPr="002D11C9">
        <w:rPr>
          <w:sz w:val="22"/>
          <w:szCs w:val="22"/>
        </w:rPr>
        <w:t>Mr</w:t>
      </w:r>
      <w:proofErr w:type="spellEnd"/>
      <w:r w:rsidR="007F34BD" w:rsidRPr="002D11C9">
        <w:rPr>
          <w:sz w:val="22"/>
          <w:szCs w:val="22"/>
        </w:rPr>
        <w:t xml:space="preserve"> Raworth</w:t>
      </w:r>
      <w:r w:rsidR="001D3140">
        <w:rPr>
          <w:sz w:val="22"/>
          <w:szCs w:val="22"/>
        </w:rPr>
        <w:t xml:space="preserve"> </w:t>
      </w:r>
      <w:r w:rsidR="007F34BD" w:rsidRPr="002D11C9">
        <w:rPr>
          <w:sz w:val="22"/>
          <w:szCs w:val="22"/>
        </w:rPr>
        <w:t xml:space="preserve">did not elaborate on the potential aesthetic significance of the Place at the State level, nor </w:t>
      </w:r>
      <w:r w:rsidR="00F25A0B">
        <w:rPr>
          <w:sz w:val="22"/>
          <w:szCs w:val="22"/>
        </w:rPr>
        <w:t xml:space="preserve">did he </w:t>
      </w:r>
      <w:r w:rsidR="007F34BD" w:rsidRPr="002D11C9">
        <w:rPr>
          <w:sz w:val="22"/>
          <w:szCs w:val="22"/>
        </w:rPr>
        <w:t xml:space="preserve">tender evidence in support of the inclusion of the Place in the Register in relation to Criterion E. </w:t>
      </w:r>
      <w:proofErr w:type="spellStart"/>
      <w:r w:rsidR="007F34BD" w:rsidRPr="002D11C9">
        <w:rPr>
          <w:sz w:val="22"/>
          <w:szCs w:val="22"/>
        </w:rPr>
        <w:t>Mr</w:t>
      </w:r>
      <w:proofErr w:type="spellEnd"/>
      <w:r w:rsidR="007F34BD" w:rsidRPr="002D11C9">
        <w:rPr>
          <w:sz w:val="22"/>
          <w:szCs w:val="22"/>
        </w:rPr>
        <w:t xml:space="preserve"> Raworth </w:t>
      </w:r>
      <w:r w:rsidR="00864C02">
        <w:rPr>
          <w:sz w:val="22"/>
          <w:szCs w:val="22"/>
        </w:rPr>
        <w:t>did not</w:t>
      </w:r>
      <w:r w:rsidR="00AA7DFC">
        <w:rPr>
          <w:sz w:val="22"/>
          <w:szCs w:val="22"/>
        </w:rPr>
        <w:t>e</w:t>
      </w:r>
      <w:r w:rsidR="00864C02">
        <w:rPr>
          <w:sz w:val="22"/>
          <w:szCs w:val="22"/>
        </w:rPr>
        <w:t xml:space="preserve">, however, </w:t>
      </w:r>
      <w:r w:rsidR="007F34BD" w:rsidRPr="002D11C9">
        <w:rPr>
          <w:sz w:val="22"/>
          <w:szCs w:val="22"/>
        </w:rPr>
        <w:t>that ‘had the place been recommended for registration on the basis of Criterion E, this would not materially affect [his] views in relation to appropriate permit exemptions for the [Place]’.</w:t>
      </w:r>
    </w:p>
    <w:p w14:paraId="3A1C4FE4" w14:textId="4E1305DF" w:rsidR="0014394F" w:rsidRDefault="0014394F" w:rsidP="003B0AF2">
      <w:pPr>
        <w:pStyle w:val="BP2"/>
        <w:tabs>
          <w:tab w:val="clear" w:pos="432"/>
          <w:tab w:val="left" w:pos="567"/>
        </w:tabs>
        <w:ind w:left="567" w:hanging="567"/>
        <w:rPr>
          <w:sz w:val="22"/>
          <w:szCs w:val="22"/>
        </w:rPr>
      </w:pPr>
      <w:r>
        <w:rPr>
          <w:sz w:val="22"/>
          <w:szCs w:val="22"/>
        </w:rPr>
        <w:t xml:space="preserve">In response to </w:t>
      </w:r>
      <w:proofErr w:type="spellStart"/>
      <w:r>
        <w:rPr>
          <w:sz w:val="22"/>
          <w:szCs w:val="22"/>
        </w:rPr>
        <w:t>Mr</w:t>
      </w:r>
      <w:proofErr w:type="spellEnd"/>
      <w:r>
        <w:rPr>
          <w:sz w:val="22"/>
          <w:szCs w:val="22"/>
        </w:rPr>
        <w:t xml:space="preserve"> Raworth</w:t>
      </w:r>
      <w:r w:rsidR="007D03AE">
        <w:rPr>
          <w:sz w:val="22"/>
          <w:szCs w:val="22"/>
        </w:rPr>
        <w:t xml:space="preserve">’s comment </w:t>
      </w:r>
      <w:r w:rsidR="00A55F1B">
        <w:rPr>
          <w:sz w:val="22"/>
          <w:szCs w:val="22"/>
        </w:rPr>
        <w:t>on</w:t>
      </w:r>
      <w:r w:rsidR="007D03AE">
        <w:rPr>
          <w:sz w:val="22"/>
          <w:szCs w:val="22"/>
        </w:rPr>
        <w:t xml:space="preserve"> the potential aesthetic significance of the Place at the State level, the Executive Director </w:t>
      </w:r>
      <w:r w:rsidR="006448F7">
        <w:rPr>
          <w:sz w:val="22"/>
          <w:szCs w:val="22"/>
        </w:rPr>
        <w:t>acknowledged</w:t>
      </w:r>
      <w:r w:rsidR="00FF61EF">
        <w:rPr>
          <w:sz w:val="22"/>
          <w:szCs w:val="22"/>
        </w:rPr>
        <w:t xml:space="preserve"> </w:t>
      </w:r>
      <w:r w:rsidR="007D03AE">
        <w:rPr>
          <w:sz w:val="22"/>
          <w:szCs w:val="22"/>
        </w:rPr>
        <w:t>that</w:t>
      </w:r>
      <w:r w:rsidR="005F2397">
        <w:rPr>
          <w:sz w:val="22"/>
          <w:szCs w:val="22"/>
        </w:rPr>
        <w:t xml:space="preserve"> </w:t>
      </w:r>
      <w:r w:rsidR="00A9140B">
        <w:rPr>
          <w:sz w:val="22"/>
          <w:szCs w:val="22"/>
        </w:rPr>
        <w:t xml:space="preserve">the Place exhibits particular aesthetic </w:t>
      </w:r>
      <w:r w:rsidR="004732C9">
        <w:rPr>
          <w:sz w:val="22"/>
          <w:szCs w:val="22"/>
        </w:rPr>
        <w:t>cha</w:t>
      </w:r>
      <w:r w:rsidR="00BC3EC3">
        <w:rPr>
          <w:sz w:val="22"/>
          <w:szCs w:val="22"/>
        </w:rPr>
        <w:t xml:space="preserve">racteristics </w:t>
      </w:r>
      <w:r w:rsidR="00FF61EF">
        <w:rPr>
          <w:sz w:val="22"/>
          <w:szCs w:val="22"/>
        </w:rPr>
        <w:t>in its ‘</w:t>
      </w:r>
      <w:r w:rsidR="00FF61EF" w:rsidRPr="00FF61EF">
        <w:rPr>
          <w:sz w:val="22"/>
          <w:szCs w:val="22"/>
        </w:rPr>
        <w:t xml:space="preserve">harmonious proportions, sense of order and symmetry, minimalist interiors and exteriors and consistent black and white </w:t>
      </w:r>
      <w:proofErr w:type="spellStart"/>
      <w:r w:rsidR="00FF61EF" w:rsidRPr="00FF61EF">
        <w:rPr>
          <w:sz w:val="22"/>
          <w:szCs w:val="22"/>
        </w:rPr>
        <w:t>colour</w:t>
      </w:r>
      <w:proofErr w:type="spellEnd"/>
      <w:r w:rsidR="00FF61EF" w:rsidRPr="00FF61EF">
        <w:rPr>
          <w:sz w:val="22"/>
          <w:szCs w:val="22"/>
        </w:rPr>
        <w:t xml:space="preserve"> palette’</w:t>
      </w:r>
      <w:r w:rsidR="00FF61EF">
        <w:rPr>
          <w:sz w:val="22"/>
          <w:szCs w:val="22"/>
        </w:rPr>
        <w:t xml:space="preserve">. </w:t>
      </w:r>
      <w:r w:rsidR="00CE3F7A">
        <w:rPr>
          <w:sz w:val="22"/>
          <w:szCs w:val="22"/>
        </w:rPr>
        <w:t xml:space="preserve">However, it was the view of the Executive Director </w:t>
      </w:r>
      <w:r w:rsidR="00EE1EB1">
        <w:rPr>
          <w:sz w:val="22"/>
          <w:szCs w:val="22"/>
        </w:rPr>
        <w:t xml:space="preserve">that although the </w:t>
      </w:r>
      <w:r w:rsidR="00E049AF">
        <w:rPr>
          <w:sz w:val="22"/>
          <w:szCs w:val="22"/>
        </w:rPr>
        <w:t xml:space="preserve">aesthetic characteristics of the Place have been highlighted in several post-war architecture publications, they have not received </w:t>
      </w:r>
      <w:r w:rsidR="001C4054">
        <w:rPr>
          <w:sz w:val="22"/>
          <w:szCs w:val="22"/>
        </w:rPr>
        <w:t xml:space="preserve">the </w:t>
      </w:r>
      <w:r w:rsidR="001D130D">
        <w:rPr>
          <w:sz w:val="22"/>
          <w:szCs w:val="22"/>
        </w:rPr>
        <w:t>c</w:t>
      </w:r>
      <w:r w:rsidR="001C4054">
        <w:rPr>
          <w:sz w:val="22"/>
          <w:szCs w:val="22"/>
        </w:rPr>
        <w:t xml:space="preserve">ritical recognition </w:t>
      </w:r>
      <w:r w:rsidR="00024AF9">
        <w:rPr>
          <w:sz w:val="22"/>
          <w:szCs w:val="22"/>
        </w:rPr>
        <w:t>or wide public acknowledgement of exceptional merit required to establish cultural heritage significance at the State level</w:t>
      </w:r>
      <w:r w:rsidR="00316F72">
        <w:rPr>
          <w:sz w:val="22"/>
          <w:szCs w:val="22"/>
        </w:rPr>
        <w:t xml:space="preserve"> in relation to Criterion E</w:t>
      </w:r>
      <w:r w:rsidR="00024AF9">
        <w:rPr>
          <w:sz w:val="22"/>
          <w:szCs w:val="22"/>
        </w:rPr>
        <w:t xml:space="preserve">. </w:t>
      </w:r>
      <w:r w:rsidR="00E049AF">
        <w:rPr>
          <w:sz w:val="22"/>
          <w:szCs w:val="22"/>
        </w:rPr>
        <w:t xml:space="preserve"> </w:t>
      </w:r>
    </w:p>
    <w:p w14:paraId="34C65E8A" w14:textId="56480655" w:rsidR="005873D8" w:rsidRPr="003B0AF2" w:rsidRDefault="00A833F9" w:rsidP="003B0AF2">
      <w:pPr>
        <w:pStyle w:val="BP2"/>
        <w:tabs>
          <w:tab w:val="clear" w:pos="432"/>
          <w:tab w:val="left" w:pos="567"/>
        </w:tabs>
        <w:ind w:left="567" w:hanging="567"/>
        <w:rPr>
          <w:sz w:val="22"/>
          <w:szCs w:val="22"/>
        </w:rPr>
      </w:pPr>
      <w:r>
        <w:rPr>
          <w:sz w:val="22"/>
          <w:szCs w:val="22"/>
        </w:rPr>
        <w:lastRenderedPageBreak/>
        <w:t>T</w:t>
      </w:r>
      <w:r w:rsidR="00F76B8A">
        <w:rPr>
          <w:sz w:val="22"/>
          <w:szCs w:val="22"/>
        </w:rPr>
        <w:t xml:space="preserve">he Owner noted </w:t>
      </w:r>
      <w:proofErr w:type="spellStart"/>
      <w:r w:rsidR="00F76B8A">
        <w:rPr>
          <w:sz w:val="22"/>
          <w:szCs w:val="22"/>
        </w:rPr>
        <w:t>Mr</w:t>
      </w:r>
      <w:proofErr w:type="spellEnd"/>
      <w:r w:rsidR="00F76B8A">
        <w:rPr>
          <w:sz w:val="22"/>
          <w:szCs w:val="22"/>
        </w:rPr>
        <w:t xml:space="preserve"> Raworth’s statement of evidence in relation to Criterion </w:t>
      </w:r>
      <w:proofErr w:type="gramStart"/>
      <w:r w:rsidR="00F76B8A">
        <w:rPr>
          <w:sz w:val="22"/>
          <w:szCs w:val="22"/>
        </w:rPr>
        <w:t xml:space="preserve">E, </w:t>
      </w:r>
      <w:r w:rsidR="0057599F">
        <w:rPr>
          <w:sz w:val="22"/>
          <w:szCs w:val="22"/>
        </w:rPr>
        <w:t>but</w:t>
      </w:r>
      <w:proofErr w:type="gramEnd"/>
      <w:r w:rsidR="00645859">
        <w:rPr>
          <w:sz w:val="22"/>
          <w:szCs w:val="22"/>
        </w:rPr>
        <w:t xml:space="preserve"> </w:t>
      </w:r>
      <w:r w:rsidR="00D51D33">
        <w:rPr>
          <w:sz w:val="22"/>
          <w:szCs w:val="22"/>
        </w:rPr>
        <w:t xml:space="preserve">agreed with the Executive Director </w:t>
      </w:r>
      <w:r w:rsidR="00645859">
        <w:rPr>
          <w:sz w:val="22"/>
          <w:szCs w:val="22"/>
        </w:rPr>
        <w:t>that</w:t>
      </w:r>
      <w:r w:rsidR="005F2397">
        <w:rPr>
          <w:sz w:val="22"/>
          <w:szCs w:val="22"/>
        </w:rPr>
        <w:t xml:space="preserve"> </w:t>
      </w:r>
      <w:r w:rsidR="00645859">
        <w:rPr>
          <w:sz w:val="22"/>
          <w:szCs w:val="22"/>
        </w:rPr>
        <w:t>‘by reference to the Guidelin</w:t>
      </w:r>
      <w:r w:rsidR="00454B93">
        <w:rPr>
          <w:sz w:val="22"/>
          <w:szCs w:val="22"/>
        </w:rPr>
        <w:t>e</w:t>
      </w:r>
      <w:r w:rsidR="00645859">
        <w:rPr>
          <w:sz w:val="22"/>
          <w:szCs w:val="22"/>
        </w:rPr>
        <w:t>s, Criterion E is not satisfied’.</w:t>
      </w:r>
    </w:p>
    <w:p w14:paraId="5FACB864" w14:textId="77777777" w:rsidR="00CF5BFB" w:rsidRPr="005212D6" w:rsidRDefault="00CF5BFB" w:rsidP="005212D6">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Discussion and conclusion</w:t>
      </w:r>
    </w:p>
    <w:p w14:paraId="41C24D90" w14:textId="2095A8B8" w:rsidR="005F2397" w:rsidRDefault="005F2397" w:rsidP="005F2397">
      <w:pPr>
        <w:pStyle w:val="BP2"/>
        <w:tabs>
          <w:tab w:val="clear" w:pos="432"/>
          <w:tab w:val="left" w:pos="567"/>
        </w:tabs>
        <w:ind w:left="567" w:hanging="567"/>
        <w:rPr>
          <w:sz w:val="22"/>
          <w:szCs w:val="22"/>
        </w:rPr>
      </w:pPr>
      <w:r>
        <w:rPr>
          <w:sz w:val="22"/>
          <w:szCs w:val="22"/>
        </w:rPr>
        <w:t xml:space="preserve">The Committee </w:t>
      </w:r>
      <w:r w:rsidR="00205FDC">
        <w:rPr>
          <w:sz w:val="22"/>
          <w:szCs w:val="22"/>
        </w:rPr>
        <w:t xml:space="preserve">acknowledges </w:t>
      </w:r>
      <w:r>
        <w:rPr>
          <w:sz w:val="22"/>
          <w:szCs w:val="22"/>
        </w:rPr>
        <w:t xml:space="preserve">the submissions of the Owner in relation to the Trust’s </w:t>
      </w:r>
      <w:r w:rsidRPr="00055FD7">
        <w:rPr>
          <w:sz w:val="22"/>
          <w:szCs w:val="22"/>
        </w:rPr>
        <w:t>Classification Report</w:t>
      </w:r>
      <w:r>
        <w:rPr>
          <w:i/>
          <w:iCs/>
          <w:sz w:val="22"/>
          <w:szCs w:val="22"/>
        </w:rPr>
        <w:t xml:space="preserve"> </w:t>
      </w:r>
      <w:r>
        <w:rPr>
          <w:sz w:val="22"/>
          <w:szCs w:val="22"/>
        </w:rPr>
        <w:t>for the Place</w:t>
      </w:r>
      <w:r w:rsidR="00DE075A">
        <w:rPr>
          <w:sz w:val="22"/>
          <w:szCs w:val="22"/>
        </w:rPr>
        <w:t>.</w:t>
      </w:r>
      <w:r>
        <w:rPr>
          <w:sz w:val="22"/>
          <w:szCs w:val="22"/>
        </w:rPr>
        <w:t xml:space="preserve"> </w:t>
      </w:r>
      <w:r w:rsidR="00DE075A">
        <w:rPr>
          <w:sz w:val="22"/>
          <w:szCs w:val="22"/>
        </w:rPr>
        <w:t>The Committee also</w:t>
      </w:r>
      <w:r w:rsidR="00205FDC">
        <w:rPr>
          <w:sz w:val="22"/>
          <w:szCs w:val="22"/>
        </w:rPr>
        <w:t xml:space="preserve"> </w:t>
      </w:r>
      <w:r>
        <w:rPr>
          <w:sz w:val="22"/>
          <w:szCs w:val="22"/>
        </w:rPr>
        <w:t>notes that</w:t>
      </w:r>
      <w:r w:rsidR="00205FDC">
        <w:rPr>
          <w:sz w:val="22"/>
          <w:szCs w:val="22"/>
        </w:rPr>
        <w:t xml:space="preserve"> </w:t>
      </w:r>
      <w:r w:rsidR="00DE075A">
        <w:rPr>
          <w:sz w:val="22"/>
          <w:szCs w:val="22"/>
        </w:rPr>
        <w:t>the Classification</w:t>
      </w:r>
      <w:r w:rsidR="00205FDC">
        <w:rPr>
          <w:sz w:val="22"/>
          <w:szCs w:val="22"/>
        </w:rPr>
        <w:t xml:space="preserve"> </w:t>
      </w:r>
      <w:r w:rsidR="00DE075A">
        <w:rPr>
          <w:sz w:val="22"/>
          <w:szCs w:val="22"/>
        </w:rPr>
        <w:t>R</w:t>
      </w:r>
      <w:r w:rsidR="00205FDC">
        <w:rPr>
          <w:sz w:val="22"/>
          <w:szCs w:val="22"/>
        </w:rPr>
        <w:t xml:space="preserve">eport was written without </w:t>
      </w:r>
      <w:r w:rsidR="00DE075A">
        <w:rPr>
          <w:sz w:val="22"/>
          <w:szCs w:val="22"/>
        </w:rPr>
        <w:t xml:space="preserve">the author having undertaken </w:t>
      </w:r>
      <w:r w:rsidR="00205FDC">
        <w:rPr>
          <w:sz w:val="22"/>
          <w:szCs w:val="22"/>
        </w:rPr>
        <w:t>an internal inspection of the Place</w:t>
      </w:r>
      <w:r w:rsidR="00DE075A">
        <w:rPr>
          <w:sz w:val="22"/>
          <w:szCs w:val="22"/>
        </w:rPr>
        <w:t xml:space="preserve">, </w:t>
      </w:r>
      <w:r w:rsidR="00840889">
        <w:rPr>
          <w:sz w:val="22"/>
          <w:szCs w:val="22"/>
        </w:rPr>
        <w:t>and furthermore</w:t>
      </w:r>
      <w:r w:rsidR="00DE075A">
        <w:rPr>
          <w:sz w:val="22"/>
          <w:szCs w:val="22"/>
        </w:rPr>
        <w:t xml:space="preserve">, </w:t>
      </w:r>
      <w:r w:rsidR="00205FDC">
        <w:rPr>
          <w:sz w:val="22"/>
          <w:szCs w:val="22"/>
        </w:rPr>
        <w:t xml:space="preserve">was published prior to renovations </w:t>
      </w:r>
      <w:r w:rsidR="00DE075A">
        <w:rPr>
          <w:sz w:val="22"/>
          <w:szCs w:val="22"/>
        </w:rPr>
        <w:t xml:space="preserve">that </w:t>
      </w:r>
      <w:r w:rsidR="00840889">
        <w:rPr>
          <w:sz w:val="22"/>
          <w:szCs w:val="22"/>
        </w:rPr>
        <w:t xml:space="preserve">were subsequently </w:t>
      </w:r>
      <w:r w:rsidR="00DE075A">
        <w:rPr>
          <w:sz w:val="22"/>
          <w:szCs w:val="22"/>
        </w:rPr>
        <w:t>undertaken</w:t>
      </w:r>
      <w:r w:rsidR="00205FDC">
        <w:rPr>
          <w:sz w:val="22"/>
          <w:szCs w:val="22"/>
        </w:rPr>
        <w:t xml:space="preserve"> at the Place</w:t>
      </w:r>
      <w:r w:rsidR="00DE075A">
        <w:rPr>
          <w:sz w:val="22"/>
          <w:szCs w:val="22"/>
        </w:rPr>
        <w:t>.</w:t>
      </w:r>
      <w:r w:rsidR="00205FDC">
        <w:rPr>
          <w:sz w:val="22"/>
          <w:szCs w:val="22"/>
        </w:rPr>
        <w:t xml:space="preserve"> </w:t>
      </w:r>
      <w:r w:rsidR="00DE075A">
        <w:rPr>
          <w:sz w:val="22"/>
          <w:szCs w:val="22"/>
        </w:rPr>
        <w:t>I</w:t>
      </w:r>
      <w:r>
        <w:rPr>
          <w:sz w:val="22"/>
          <w:szCs w:val="22"/>
        </w:rPr>
        <w:t>n this instance, this document was given little weight by the Committee in</w:t>
      </w:r>
      <w:r w:rsidR="0012085E">
        <w:rPr>
          <w:sz w:val="22"/>
          <w:szCs w:val="22"/>
        </w:rPr>
        <w:t xml:space="preserve"> making</w:t>
      </w:r>
      <w:r>
        <w:rPr>
          <w:sz w:val="22"/>
          <w:szCs w:val="22"/>
        </w:rPr>
        <w:t xml:space="preserve"> its determination pursuant to section 49 of the Act.   </w:t>
      </w:r>
    </w:p>
    <w:p w14:paraId="1415C06D" w14:textId="45E67232" w:rsidR="0012085E" w:rsidRDefault="0012085E" w:rsidP="0012085E">
      <w:pPr>
        <w:pStyle w:val="BP2"/>
        <w:tabs>
          <w:tab w:val="clear" w:pos="432"/>
          <w:tab w:val="left" w:pos="567"/>
        </w:tabs>
        <w:ind w:left="567" w:hanging="567"/>
        <w:rPr>
          <w:sz w:val="22"/>
          <w:szCs w:val="22"/>
        </w:rPr>
      </w:pPr>
      <w:r>
        <w:rPr>
          <w:sz w:val="22"/>
          <w:szCs w:val="22"/>
        </w:rPr>
        <w:t xml:space="preserve">The Committee </w:t>
      </w:r>
      <w:r w:rsidR="00F61834">
        <w:rPr>
          <w:sz w:val="22"/>
          <w:szCs w:val="22"/>
        </w:rPr>
        <w:t xml:space="preserve">also </w:t>
      </w:r>
      <w:r>
        <w:rPr>
          <w:sz w:val="22"/>
          <w:szCs w:val="22"/>
        </w:rPr>
        <w:t>notes</w:t>
      </w:r>
      <w:r w:rsidR="001E4710">
        <w:rPr>
          <w:sz w:val="22"/>
          <w:szCs w:val="22"/>
        </w:rPr>
        <w:t xml:space="preserve"> </w:t>
      </w:r>
      <w:r>
        <w:rPr>
          <w:sz w:val="22"/>
          <w:szCs w:val="22"/>
        </w:rPr>
        <w:t xml:space="preserve">that other than </w:t>
      </w:r>
      <w:proofErr w:type="spellStart"/>
      <w:r>
        <w:rPr>
          <w:sz w:val="22"/>
          <w:szCs w:val="22"/>
        </w:rPr>
        <w:t>Mr</w:t>
      </w:r>
      <w:proofErr w:type="spellEnd"/>
      <w:r>
        <w:rPr>
          <w:sz w:val="22"/>
          <w:szCs w:val="22"/>
        </w:rPr>
        <w:t xml:space="preserve"> Raworth’s comment in relation to Criterion E and the potential aesthetic significance of the Place at the State level, no submissions or evidence were tendered in support of the inclusion of the Place in relation to this Criterion. The Committee agree</w:t>
      </w:r>
      <w:r w:rsidR="001E1669">
        <w:rPr>
          <w:sz w:val="22"/>
          <w:szCs w:val="22"/>
        </w:rPr>
        <w:t>s</w:t>
      </w:r>
      <w:r>
        <w:rPr>
          <w:sz w:val="22"/>
          <w:szCs w:val="22"/>
        </w:rPr>
        <w:t xml:space="preserve"> with the Executive Director’s assessment that the aesthetic characteristics of the Place have not received critical recognition or wide public acknowledgement of exceptional merit at the State level.</w:t>
      </w:r>
    </w:p>
    <w:p w14:paraId="5ABE2A99" w14:textId="567835C4" w:rsidR="00CF5BFB" w:rsidRPr="00D6645C" w:rsidRDefault="00CF5BFB" w:rsidP="00D6645C">
      <w:pPr>
        <w:pStyle w:val="BP2"/>
        <w:tabs>
          <w:tab w:val="clear" w:pos="432"/>
          <w:tab w:val="left" w:pos="567"/>
        </w:tabs>
        <w:ind w:left="567" w:hanging="567"/>
        <w:rPr>
          <w:sz w:val="22"/>
          <w:szCs w:val="22"/>
        </w:rPr>
      </w:pPr>
      <w:r w:rsidRPr="5623889D">
        <w:rPr>
          <w:sz w:val="22"/>
          <w:szCs w:val="22"/>
        </w:rPr>
        <w:t xml:space="preserve">The Committee </w:t>
      </w:r>
      <w:r w:rsidR="00864C02">
        <w:rPr>
          <w:sz w:val="22"/>
          <w:szCs w:val="22"/>
        </w:rPr>
        <w:t>finds</w:t>
      </w:r>
      <w:r w:rsidRPr="5623889D">
        <w:rPr>
          <w:sz w:val="22"/>
          <w:szCs w:val="22"/>
        </w:rPr>
        <w:t xml:space="preserve"> </w:t>
      </w:r>
      <w:r w:rsidR="00D6645C">
        <w:rPr>
          <w:sz w:val="22"/>
          <w:szCs w:val="22"/>
        </w:rPr>
        <w:t>that</w:t>
      </w:r>
      <w:r w:rsidR="006448F7" w:rsidRPr="0012085E">
        <w:rPr>
          <w:sz w:val="22"/>
          <w:szCs w:val="22"/>
        </w:rPr>
        <w:t xml:space="preserve"> Criteria A, B, C, E, F, G and H</w:t>
      </w:r>
      <w:r w:rsidR="00003909" w:rsidRPr="00D6645C">
        <w:rPr>
          <w:sz w:val="22"/>
          <w:szCs w:val="22"/>
        </w:rPr>
        <w:t xml:space="preserve"> are not satisfied at the State level. </w:t>
      </w:r>
    </w:p>
    <w:p w14:paraId="2EE67024" w14:textId="77777777" w:rsidR="00CF1AA4" w:rsidRDefault="00CF1AA4" w:rsidP="00CF1AA4">
      <w:pPr>
        <w:pStyle w:val="H4"/>
        <w:spacing w:after="120"/>
        <w:rPr>
          <w:sz w:val="22"/>
        </w:rPr>
      </w:pPr>
      <w:r>
        <w:rPr>
          <w:sz w:val="22"/>
        </w:rPr>
        <w:t>Appreciation of cultural heritage values by the public</w:t>
      </w:r>
    </w:p>
    <w:p w14:paraId="5968EBC5" w14:textId="77777777" w:rsidR="00CF1AA4" w:rsidRPr="005212D6" w:rsidRDefault="00CF1AA4" w:rsidP="00CF1AA4">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Summary of submissions and evidence</w:t>
      </w:r>
    </w:p>
    <w:p w14:paraId="2929C47A" w14:textId="79334B05" w:rsidR="00CF1AA4" w:rsidRDefault="00CF1AA4" w:rsidP="00CF1AA4">
      <w:pPr>
        <w:pStyle w:val="BP2"/>
        <w:tabs>
          <w:tab w:val="clear" w:pos="432"/>
          <w:tab w:val="left" w:pos="567"/>
        </w:tabs>
        <w:ind w:left="567" w:hanging="567"/>
        <w:rPr>
          <w:sz w:val="22"/>
          <w:szCs w:val="22"/>
        </w:rPr>
      </w:pPr>
      <w:r>
        <w:rPr>
          <w:sz w:val="22"/>
          <w:szCs w:val="22"/>
        </w:rPr>
        <w:t xml:space="preserve">In objecting to the Recommendation, </w:t>
      </w:r>
      <w:r w:rsidR="00FB2E52">
        <w:rPr>
          <w:sz w:val="22"/>
          <w:szCs w:val="22"/>
        </w:rPr>
        <w:t>in particular</w:t>
      </w:r>
      <w:r>
        <w:rPr>
          <w:sz w:val="22"/>
          <w:szCs w:val="22"/>
        </w:rPr>
        <w:t xml:space="preserve"> the inclusion of the </w:t>
      </w:r>
      <w:r w:rsidR="007E38DC">
        <w:rPr>
          <w:sz w:val="22"/>
          <w:szCs w:val="22"/>
        </w:rPr>
        <w:t>interior</w:t>
      </w:r>
      <w:r w:rsidR="00D15E8C">
        <w:rPr>
          <w:sz w:val="22"/>
          <w:szCs w:val="22"/>
        </w:rPr>
        <w:t>s</w:t>
      </w:r>
      <w:r>
        <w:rPr>
          <w:sz w:val="22"/>
          <w:szCs w:val="22"/>
        </w:rPr>
        <w:t xml:space="preserve"> of the Place in the Register, the Owner submitted that ‘cultural heritage significance must be able to be appreciated to justify its protection under the Act’. It was the position of the Owner that</w:t>
      </w:r>
      <w:r w:rsidR="00441E56">
        <w:rPr>
          <w:sz w:val="22"/>
          <w:szCs w:val="22"/>
        </w:rPr>
        <w:t>:</w:t>
      </w:r>
    </w:p>
    <w:p w14:paraId="426342FA" w14:textId="216D665E" w:rsidR="00CF1AA4" w:rsidRPr="00563837" w:rsidRDefault="00CF1AA4" w:rsidP="00CF1AA4">
      <w:pPr>
        <w:pStyle w:val="BP2"/>
        <w:numPr>
          <w:ilvl w:val="0"/>
          <w:numId w:val="0"/>
        </w:numPr>
        <w:tabs>
          <w:tab w:val="clear" w:pos="432"/>
          <w:tab w:val="left" w:pos="851"/>
        </w:tabs>
        <w:ind w:left="993" w:right="850"/>
        <w:rPr>
          <w:i/>
          <w:sz w:val="22"/>
        </w:rPr>
      </w:pPr>
      <w:r>
        <w:rPr>
          <w:i/>
          <w:sz w:val="22"/>
        </w:rPr>
        <w:t>‘</w:t>
      </w:r>
      <w:r w:rsidR="00B143B7">
        <w:rPr>
          <w:i/>
          <w:sz w:val="22"/>
        </w:rPr>
        <w:t>…</w:t>
      </w:r>
      <w:r w:rsidRPr="00563837">
        <w:rPr>
          <w:i/>
          <w:sz w:val="22"/>
        </w:rPr>
        <w:t xml:space="preserve">Consistent with the Burra Charter, the rationale for conservation is that places ‘enrich people’s lives, often providing a deep and inspirational sense of connection to community, to the past and to lived </w:t>
      </w:r>
      <w:proofErr w:type="gramStart"/>
      <w:r w:rsidRPr="00563837">
        <w:rPr>
          <w:i/>
          <w:sz w:val="22"/>
        </w:rPr>
        <w:t>experiences’</w:t>
      </w:r>
      <w:proofErr w:type="gramEnd"/>
      <w:r w:rsidRPr="00563837">
        <w:rPr>
          <w:i/>
          <w:sz w:val="22"/>
        </w:rPr>
        <w:t xml:space="preserve"> and that places ‘tell us about who we are and the past that has formed us’. If places have no capacity to communicate with the wider community because they are not physically or visually accessible to the wider community, their conservation cannot fulfil the intended rationale.</w:t>
      </w:r>
      <w:r>
        <w:rPr>
          <w:i/>
          <w:sz w:val="22"/>
        </w:rPr>
        <w:t>’</w:t>
      </w:r>
    </w:p>
    <w:p w14:paraId="750D55AC" w14:textId="08D733FC" w:rsidR="00CF1AA4" w:rsidRPr="00EF5D7E" w:rsidRDefault="00CF1AA4" w:rsidP="00CF1AA4">
      <w:pPr>
        <w:pStyle w:val="BP2"/>
        <w:tabs>
          <w:tab w:val="clear" w:pos="432"/>
          <w:tab w:val="left" w:pos="567"/>
        </w:tabs>
        <w:ind w:left="567" w:hanging="567"/>
        <w:rPr>
          <w:sz w:val="22"/>
          <w:szCs w:val="22"/>
        </w:rPr>
      </w:pPr>
      <w:r>
        <w:rPr>
          <w:sz w:val="22"/>
          <w:szCs w:val="22"/>
        </w:rPr>
        <w:t>To this end</w:t>
      </w:r>
      <w:r w:rsidR="0058024B">
        <w:rPr>
          <w:sz w:val="22"/>
          <w:szCs w:val="22"/>
        </w:rPr>
        <w:t>,</w:t>
      </w:r>
      <w:r>
        <w:rPr>
          <w:sz w:val="22"/>
          <w:szCs w:val="22"/>
        </w:rPr>
        <w:t xml:space="preserve"> the Owner </w:t>
      </w:r>
      <w:r w:rsidR="007568C5">
        <w:rPr>
          <w:sz w:val="22"/>
          <w:szCs w:val="22"/>
        </w:rPr>
        <w:t xml:space="preserve">submitted </w:t>
      </w:r>
      <w:r>
        <w:rPr>
          <w:sz w:val="22"/>
          <w:szCs w:val="22"/>
        </w:rPr>
        <w:t xml:space="preserve">that any </w:t>
      </w:r>
      <w:r w:rsidR="00E136CA">
        <w:rPr>
          <w:sz w:val="22"/>
          <w:szCs w:val="22"/>
        </w:rPr>
        <w:t>r</w:t>
      </w:r>
      <w:r>
        <w:rPr>
          <w:sz w:val="22"/>
          <w:szCs w:val="22"/>
        </w:rPr>
        <w:t xml:space="preserve">egistration for the Place, which is largely invisible from the public realm other than by air, should only </w:t>
      </w:r>
      <w:r w:rsidR="0058024B">
        <w:rPr>
          <w:sz w:val="22"/>
          <w:szCs w:val="22"/>
        </w:rPr>
        <w:t xml:space="preserve">include </w:t>
      </w:r>
      <w:r>
        <w:rPr>
          <w:sz w:val="22"/>
          <w:szCs w:val="22"/>
        </w:rPr>
        <w:t xml:space="preserve">the portion of the </w:t>
      </w:r>
      <w:proofErr w:type="gramStart"/>
      <w:r>
        <w:rPr>
          <w:sz w:val="22"/>
          <w:szCs w:val="22"/>
        </w:rPr>
        <w:t>Place</w:t>
      </w:r>
      <w:proofErr w:type="gramEnd"/>
      <w:r>
        <w:rPr>
          <w:sz w:val="22"/>
          <w:szCs w:val="22"/>
        </w:rPr>
        <w:t xml:space="preserve"> which is visible to the public, being the external form of the residence.</w:t>
      </w:r>
      <w:r w:rsidR="004F791D">
        <w:rPr>
          <w:sz w:val="22"/>
          <w:szCs w:val="22"/>
        </w:rPr>
        <w:t xml:space="preserve"> Following this,</w:t>
      </w:r>
      <w:r>
        <w:rPr>
          <w:sz w:val="22"/>
          <w:szCs w:val="22"/>
        </w:rPr>
        <w:t xml:space="preserve"> </w:t>
      </w:r>
      <w:r w:rsidR="004F791D">
        <w:rPr>
          <w:sz w:val="22"/>
          <w:szCs w:val="22"/>
        </w:rPr>
        <w:t>t</w:t>
      </w:r>
      <w:r>
        <w:rPr>
          <w:sz w:val="22"/>
          <w:szCs w:val="22"/>
        </w:rPr>
        <w:t>he Owner</w:t>
      </w:r>
      <w:r w:rsidR="007568C5">
        <w:rPr>
          <w:sz w:val="22"/>
          <w:szCs w:val="22"/>
        </w:rPr>
        <w:t xml:space="preserve"> </w:t>
      </w:r>
      <w:r>
        <w:rPr>
          <w:sz w:val="22"/>
          <w:szCs w:val="22"/>
        </w:rPr>
        <w:t>submitted that the interiors of the Place, which are unable to be seen from the public realm</w:t>
      </w:r>
      <w:r w:rsidR="00864C02">
        <w:rPr>
          <w:sz w:val="22"/>
          <w:szCs w:val="22"/>
        </w:rPr>
        <w:t>,</w:t>
      </w:r>
      <w:r>
        <w:rPr>
          <w:sz w:val="22"/>
          <w:szCs w:val="22"/>
        </w:rPr>
        <w:t xml:space="preserve"> nor entered by the public, should not be included in the </w:t>
      </w:r>
      <w:r w:rsidR="00E136CA">
        <w:rPr>
          <w:sz w:val="22"/>
          <w:szCs w:val="22"/>
        </w:rPr>
        <w:t>r</w:t>
      </w:r>
      <w:r>
        <w:rPr>
          <w:sz w:val="22"/>
          <w:szCs w:val="22"/>
        </w:rPr>
        <w:t xml:space="preserve">egistration for the Place. It was the view of the Owner that their position </w:t>
      </w:r>
      <w:r w:rsidR="004F791D">
        <w:rPr>
          <w:sz w:val="22"/>
          <w:szCs w:val="22"/>
        </w:rPr>
        <w:t xml:space="preserve">in relation to the private nature of the Place </w:t>
      </w:r>
      <w:r>
        <w:rPr>
          <w:sz w:val="22"/>
          <w:szCs w:val="22"/>
        </w:rPr>
        <w:t xml:space="preserve">is supported by </w:t>
      </w:r>
      <w:r w:rsidR="00864C02">
        <w:rPr>
          <w:sz w:val="22"/>
          <w:szCs w:val="22"/>
        </w:rPr>
        <w:t xml:space="preserve">Bell’s </w:t>
      </w:r>
      <w:r>
        <w:rPr>
          <w:sz w:val="22"/>
          <w:szCs w:val="22"/>
        </w:rPr>
        <w:t xml:space="preserve">‘design philosophy’ which was, in the view of the Owner, to ‘create secluded places of privacy and repose, presumably away from the prying eyes of the public and the prurient curiosity of heritage enthusiasts’. </w:t>
      </w:r>
    </w:p>
    <w:p w14:paraId="1B9C940F" w14:textId="04197942" w:rsidR="00CF1AA4" w:rsidRDefault="00CF1AA4" w:rsidP="00CF1AA4">
      <w:pPr>
        <w:pStyle w:val="BP2"/>
        <w:tabs>
          <w:tab w:val="clear" w:pos="432"/>
          <w:tab w:val="left" w:pos="567"/>
        </w:tabs>
        <w:ind w:left="567" w:hanging="567"/>
        <w:rPr>
          <w:sz w:val="22"/>
          <w:szCs w:val="22"/>
        </w:rPr>
      </w:pPr>
      <w:r w:rsidRPr="008D55C9">
        <w:rPr>
          <w:sz w:val="22"/>
          <w:szCs w:val="22"/>
        </w:rPr>
        <w:t>In response to the submissions of the Owner the Executive Director submitted that</w:t>
      </w:r>
      <w:r w:rsidR="004F791D">
        <w:rPr>
          <w:sz w:val="22"/>
          <w:szCs w:val="22"/>
        </w:rPr>
        <w:t>:</w:t>
      </w:r>
    </w:p>
    <w:p w14:paraId="60E8BE91" w14:textId="7A53DC8B" w:rsidR="00CF1AA4" w:rsidRPr="008D55C9" w:rsidRDefault="00CF1AA4" w:rsidP="00CF1AA4">
      <w:pPr>
        <w:pStyle w:val="BP2"/>
        <w:numPr>
          <w:ilvl w:val="0"/>
          <w:numId w:val="0"/>
        </w:numPr>
        <w:tabs>
          <w:tab w:val="clear" w:pos="432"/>
          <w:tab w:val="left" w:pos="851"/>
        </w:tabs>
        <w:ind w:left="993" w:right="850"/>
        <w:rPr>
          <w:i/>
          <w:sz w:val="22"/>
        </w:rPr>
      </w:pPr>
      <w:r w:rsidRPr="008D55C9">
        <w:rPr>
          <w:i/>
          <w:sz w:val="22"/>
        </w:rPr>
        <w:lastRenderedPageBreak/>
        <w:t>‘</w:t>
      </w:r>
      <w:r>
        <w:rPr>
          <w:i/>
          <w:sz w:val="22"/>
        </w:rPr>
        <w:t>…</w:t>
      </w:r>
      <w:r w:rsidRPr="008D55C9">
        <w:rPr>
          <w:i/>
          <w:sz w:val="22"/>
        </w:rPr>
        <w:t xml:space="preserve">Whether a place or object is accessible to </w:t>
      </w:r>
      <w:r w:rsidR="009153A0" w:rsidRPr="006F3B19">
        <w:rPr>
          <w:iCs/>
          <w:sz w:val="22"/>
        </w:rPr>
        <w:t xml:space="preserve">[sic] </w:t>
      </w:r>
      <w:r w:rsidRPr="008D55C9">
        <w:rPr>
          <w:i/>
          <w:sz w:val="22"/>
        </w:rPr>
        <w:t xml:space="preserve">general public does not have a bearing on the assessment of whether a place is of State-level cultural heritage significance. Many places included in the </w:t>
      </w:r>
      <w:r w:rsidRPr="006F3B19">
        <w:rPr>
          <w:iCs/>
          <w:sz w:val="22"/>
        </w:rPr>
        <w:t>[Register]</w:t>
      </w:r>
      <w:r w:rsidRPr="008D55C9">
        <w:rPr>
          <w:i/>
          <w:sz w:val="22"/>
        </w:rPr>
        <w:t xml:space="preserve"> may not be visually or physically accessible from the public realm. This includes, for example, pastoral homesteads in rural areas which are not accessible to the public and where none of the built and landscaped form is visible from surrounding roads.’ </w:t>
      </w:r>
    </w:p>
    <w:p w14:paraId="5BE3A694" w14:textId="77777777" w:rsidR="00CF1AA4" w:rsidRPr="005212D6" w:rsidRDefault="00CF1AA4" w:rsidP="005212D6">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Discussion and conclusion</w:t>
      </w:r>
    </w:p>
    <w:p w14:paraId="1AAEE268" w14:textId="584D6520" w:rsidR="00CF1AA4" w:rsidRDefault="00CF1AA4" w:rsidP="00CF1AA4">
      <w:pPr>
        <w:pStyle w:val="BP2"/>
        <w:tabs>
          <w:tab w:val="clear" w:pos="432"/>
          <w:tab w:val="left" w:pos="567"/>
        </w:tabs>
        <w:ind w:left="567" w:hanging="567"/>
        <w:rPr>
          <w:sz w:val="22"/>
          <w:szCs w:val="22"/>
        </w:rPr>
      </w:pPr>
      <w:r>
        <w:rPr>
          <w:sz w:val="22"/>
          <w:szCs w:val="22"/>
        </w:rPr>
        <w:t>The Committee accept</w:t>
      </w:r>
      <w:r w:rsidR="009153A0">
        <w:rPr>
          <w:sz w:val="22"/>
          <w:szCs w:val="22"/>
        </w:rPr>
        <w:t>s</w:t>
      </w:r>
      <w:r>
        <w:rPr>
          <w:sz w:val="22"/>
          <w:szCs w:val="22"/>
        </w:rPr>
        <w:t xml:space="preserve"> that the Place is a private</w:t>
      </w:r>
      <w:r w:rsidR="00A8799E">
        <w:rPr>
          <w:sz w:val="22"/>
          <w:szCs w:val="22"/>
        </w:rPr>
        <w:t xml:space="preserve"> </w:t>
      </w:r>
      <w:r>
        <w:rPr>
          <w:sz w:val="22"/>
          <w:szCs w:val="22"/>
        </w:rPr>
        <w:t>residence designed by Bell to enhance a sense of seclusion from the urban environment. The Committee, however, note</w:t>
      </w:r>
      <w:r w:rsidR="009153A0">
        <w:rPr>
          <w:sz w:val="22"/>
          <w:szCs w:val="22"/>
        </w:rPr>
        <w:t>s</w:t>
      </w:r>
      <w:r>
        <w:rPr>
          <w:sz w:val="22"/>
          <w:szCs w:val="22"/>
        </w:rPr>
        <w:t xml:space="preserve"> that neither the Act, nor the Guidelines, set out that a place or object must be either accessible to</w:t>
      </w:r>
      <w:r w:rsidR="00864C02">
        <w:rPr>
          <w:sz w:val="22"/>
          <w:szCs w:val="22"/>
        </w:rPr>
        <w:t xml:space="preserve"> the public,</w:t>
      </w:r>
      <w:r>
        <w:rPr>
          <w:sz w:val="22"/>
          <w:szCs w:val="22"/>
        </w:rPr>
        <w:t xml:space="preserve"> or visible from</w:t>
      </w:r>
      <w:r w:rsidR="00864C02">
        <w:rPr>
          <w:sz w:val="22"/>
          <w:szCs w:val="22"/>
        </w:rPr>
        <w:t xml:space="preserve"> </w:t>
      </w:r>
      <w:r>
        <w:rPr>
          <w:sz w:val="22"/>
          <w:szCs w:val="22"/>
        </w:rPr>
        <w:t>the public realm</w:t>
      </w:r>
      <w:r w:rsidR="00A8799E">
        <w:rPr>
          <w:sz w:val="22"/>
          <w:szCs w:val="22"/>
        </w:rPr>
        <w:t>,</w:t>
      </w:r>
      <w:r>
        <w:rPr>
          <w:sz w:val="22"/>
          <w:szCs w:val="22"/>
        </w:rPr>
        <w:t xml:space="preserve"> for inclusion in the Register.</w:t>
      </w:r>
    </w:p>
    <w:p w14:paraId="3B60EAE9" w14:textId="475EC277" w:rsidR="00CF1AA4" w:rsidRPr="00CF1AA4" w:rsidRDefault="0082695E" w:rsidP="00CF1AA4">
      <w:pPr>
        <w:pStyle w:val="BP2"/>
        <w:tabs>
          <w:tab w:val="clear" w:pos="432"/>
          <w:tab w:val="left" w:pos="567"/>
        </w:tabs>
        <w:ind w:left="567" w:hanging="567"/>
        <w:rPr>
          <w:sz w:val="22"/>
          <w:szCs w:val="22"/>
        </w:rPr>
      </w:pPr>
      <w:r>
        <w:rPr>
          <w:sz w:val="22"/>
          <w:szCs w:val="22"/>
        </w:rPr>
        <w:t>It</w:t>
      </w:r>
      <w:r w:rsidR="00CF1AA4" w:rsidRPr="00CF1AA4">
        <w:rPr>
          <w:sz w:val="22"/>
          <w:szCs w:val="22"/>
        </w:rPr>
        <w:t xml:space="preserve"> is not within </w:t>
      </w:r>
      <w:r w:rsidR="00864C02">
        <w:rPr>
          <w:sz w:val="22"/>
          <w:szCs w:val="22"/>
        </w:rPr>
        <w:t>the</w:t>
      </w:r>
      <w:r w:rsidR="00CF1AA4" w:rsidRPr="00CF1AA4">
        <w:rPr>
          <w:sz w:val="22"/>
          <w:szCs w:val="22"/>
        </w:rPr>
        <w:t xml:space="preserve"> purview </w:t>
      </w:r>
      <w:r>
        <w:rPr>
          <w:sz w:val="22"/>
          <w:szCs w:val="22"/>
        </w:rPr>
        <w:t xml:space="preserve">of the Committee </w:t>
      </w:r>
      <w:r w:rsidR="00CF1AA4" w:rsidRPr="00CF1AA4">
        <w:rPr>
          <w:sz w:val="22"/>
          <w:szCs w:val="22"/>
        </w:rPr>
        <w:t xml:space="preserve">to consider whether or not </w:t>
      </w:r>
      <w:r w:rsidR="00864C02">
        <w:rPr>
          <w:sz w:val="22"/>
          <w:szCs w:val="22"/>
        </w:rPr>
        <w:t>the</w:t>
      </w:r>
      <w:r w:rsidR="00CF1AA4" w:rsidRPr="00CF1AA4">
        <w:rPr>
          <w:sz w:val="22"/>
          <w:szCs w:val="22"/>
        </w:rPr>
        <w:t xml:space="preserve"> </w:t>
      </w:r>
      <w:r w:rsidR="00864C02">
        <w:rPr>
          <w:sz w:val="22"/>
          <w:szCs w:val="22"/>
        </w:rPr>
        <w:t>P</w:t>
      </w:r>
      <w:r w:rsidR="00CF1AA4" w:rsidRPr="00CF1AA4">
        <w:rPr>
          <w:sz w:val="22"/>
          <w:szCs w:val="22"/>
        </w:rPr>
        <w:t xml:space="preserve">lace is accessible to </w:t>
      </w:r>
      <w:r w:rsidR="00864C02">
        <w:rPr>
          <w:sz w:val="22"/>
          <w:szCs w:val="22"/>
        </w:rPr>
        <w:t>the public</w:t>
      </w:r>
      <w:r w:rsidR="003E1348">
        <w:rPr>
          <w:sz w:val="22"/>
          <w:szCs w:val="22"/>
        </w:rPr>
        <w:t>,</w:t>
      </w:r>
      <w:r w:rsidR="00864C02">
        <w:rPr>
          <w:sz w:val="22"/>
          <w:szCs w:val="22"/>
        </w:rPr>
        <w:t xml:space="preserve"> </w:t>
      </w:r>
      <w:r w:rsidR="00CF1AA4" w:rsidRPr="00CF1AA4">
        <w:rPr>
          <w:sz w:val="22"/>
          <w:szCs w:val="22"/>
        </w:rPr>
        <w:t>or visible from the public realm</w:t>
      </w:r>
      <w:r w:rsidR="003E1348">
        <w:rPr>
          <w:sz w:val="22"/>
          <w:szCs w:val="22"/>
        </w:rPr>
        <w:t>,</w:t>
      </w:r>
      <w:r w:rsidR="00CF1AA4" w:rsidRPr="00CF1AA4">
        <w:rPr>
          <w:sz w:val="22"/>
          <w:szCs w:val="22"/>
        </w:rPr>
        <w:t xml:space="preserve"> in making its determination pursuant to section 49 of the Act.    </w:t>
      </w:r>
    </w:p>
    <w:p w14:paraId="03EE147B" w14:textId="77322B90" w:rsidR="00194532" w:rsidRDefault="00194532" w:rsidP="00194532">
      <w:pPr>
        <w:pStyle w:val="H4"/>
        <w:spacing w:after="120"/>
        <w:rPr>
          <w:sz w:val="22"/>
        </w:rPr>
      </w:pPr>
      <w:r>
        <w:rPr>
          <w:sz w:val="22"/>
        </w:rPr>
        <w:t>EXTENT OF REGISTRATION</w:t>
      </w:r>
    </w:p>
    <w:p w14:paraId="5F94707F" w14:textId="7065FD51" w:rsidR="00194532" w:rsidRPr="005212D6" w:rsidRDefault="00194532" w:rsidP="00194532">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Summary of submissions and evidence</w:t>
      </w:r>
    </w:p>
    <w:p w14:paraId="10FF5E35" w14:textId="639156EF" w:rsidR="000C6C69" w:rsidRDefault="5623889D" w:rsidP="000C6C69">
      <w:pPr>
        <w:pStyle w:val="BP2"/>
        <w:tabs>
          <w:tab w:val="clear" w:pos="432"/>
          <w:tab w:val="left" w:pos="567"/>
        </w:tabs>
        <w:ind w:left="567" w:hanging="567"/>
        <w:rPr>
          <w:sz w:val="22"/>
          <w:szCs w:val="22"/>
        </w:rPr>
      </w:pPr>
      <w:r w:rsidRPr="5623889D">
        <w:rPr>
          <w:sz w:val="22"/>
          <w:szCs w:val="22"/>
        </w:rPr>
        <w:t>The Executive Director</w:t>
      </w:r>
      <w:r w:rsidR="00BE19A6">
        <w:rPr>
          <w:sz w:val="22"/>
          <w:szCs w:val="22"/>
        </w:rPr>
        <w:t>’s</w:t>
      </w:r>
      <w:r w:rsidRPr="5623889D">
        <w:rPr>
          <w:sz w:val="22"/>
          <w:szCs w:val="22"/>
        </w:rPr>
        <w:t xml:space="preserve"> </w:t>
      </w:r>
      <w:r w:rsidR="00863AEB">
        <w:rPr>
          <w:sz w:val="22"/>
          <w:szCs w:val="22"/>
        </w:rPr>
        <w:t>r</w:t>
      </w:r>
      <w:r w:rsidRPr="5623889D">
        <w:rPr>
          <w:sz w:val="22"/>
          <w:szCs w:val="22"/>
        </w:rPr>
        <w:t>ecommended</w:t>
      </w:r>
      <w:r w:rsidR="00BE19A6">
        <w:rPr>
          <w:sz w:val="22"/>
          <w:szCs w:val="22"/>
        </w:rPr>
        <w:t xml:space="preserve"> extent of registration for the Place </w:t>
      </w:r>
      <w:r w:rsidR="00EA7C3C">
        <w:rPr>
          <w:sz w:val="22"/>
          <w:szCs w:val="22"/>
        </w:rPr>
        <w:t>comprised</w:t>
      </w:r>
      <w:r w:rsidR="00BE19A6">
        <w:rPr>
          <w:sz w:val="22"/>
          <w:szCs w:val="22"/>
        </w:rPr>
        <w:t xml:space="preserve"> </w:t>
      </w:r>
      <w:r w:rsidR="00B87C72">
        <w:rPr>
          <w:sz w:val="22"/>
          <w:szCs w:val="22"/>
        </w:rPr>
        <w:t xml:space="preserve">the cadastral block </w:t>
      </w:r>
      <w:r w:rsidR="00603A6E">
        <w:rPr>
          <w:sz w:val="22"/>
          <w:szCs w:val="22"/>
        </w:rPr>
        <w:t xml:space="preserve">on which </w:t>
      </w:r>
      <w:r w:rsidR="00B87C72">
        <w:rPr>
          <w:sz w:val="22"/>
          <w:szCs w:val="22"/>
        </w:rPr>
        <w:t xml:space="preserve">the </w:t>
      </w:r>
      <w:r w:rsidR="00376A93">
        <w:rPr>
          <w:sz w:val="22"/>
          <w:szCs w:val="22"/>
        </w:rPr>
        <w:t>Place</w:t>
      </w:r>
      <w:r w:rsidR="00B87C72">
        <w:rPr>
          <w:sz w:val="22"/>
          <w:szCs w:val="22"/>
        </w:rPr>
        <w:t xml:space="preserve"> is located, including </w:t>
      </w:r>
      <w:r w:rsidR="00C61170">
        <w:rPr>
          <w:sz w:val="22"/>
          <w:szCs w:val="22"/>
        </w:rPr>
        <w:t>residence</w:t>
      </w:r>
      <w:r w:rsidR="00B87C72">
        <w:rPr>
          <w:sz w:val="22"/>
          <w:szCs w:val="22"/>
        </w:rPr>
        <w:t xml:space="preserve">, </w:t>
      </w:r>
      <w:r w:rsidR="008B2DF2">
        <w:rPr>
          <w:sz w:val="22"/>
          <w:szCs w:val="22"/>
        </w:rPr>
        <w:t>surrounding garden and landscaping, swimming pool, garage and perimeter wall</w:t>
      </w:r>
      <w:r w:rsidR="00EA31D1">
        <w:rPr>
          <w:sz w:val="22"/>
          <w:szCs w:val="22"/>
        </w:rPr>
        <w:t>, being ‘a</w:t>
      </w:r>
      <w:r w:rsidR="00EA31D1" w:rsidRPr="00E452C7">
        <w:rPr>
          <w:sz w:val="22"/>
          <w:szCs w:val="22"/>
        </w:rPr>
        <w:t xml:space="preserve">ll of the </w:t>
      </w:r>
      <w:proofErr w:type="gramStart"/>
      <w:r w:rsidR="00EA31D1" w:rsidRPr="00E452C7">
        <w:rPr>
          <w:sz w:val="22"/>
          <w:szCs w:val="22"/>
        </w:rPr>
        <w:t>place</w:t>
      </w:r>
      <w:proofErr w:type="gramEnd"/>
      <w:r w:rsidR="00EA31D1" w:rsidRPr="00E452C7">
        <w:rPr>
          <w:sz w:val="22"/>
          <w:szCs w:val="22"/>
        </w:rPr>
        <w:t xml:space="preserve"> shown hatched on Diagram 2406 encompassing all of Lot 1 on Lodged Plan 33094’</w:t>
      </w:r>
      <w:r w:rsidR="00EA31D1">
        <w:rPr>
          <w:sz w:val="22"/>
          <w:szCs w:val="22"/>
        </w:rPr>
        <w:t xml:space="preserve">. </w:t>
      </w:r>
      <w:r w:rsidR="00E75F41">
        <w:rPr>
          <w:sz w:val="22"/>
          <w:szCs w:val="22"/>
        </w:rPr>
        <w:t xml:space="preserve">The Recommendation detailed that </w:t>
      </w:r>
      <w:r w:rsidR="00710263">
        <w:rPr>
          <w:sz w:val="22"/>
          <w:szCs w:val="22"/>
        </w:rPr>
        <w:t xml:space="preserve">the recommended extent of registration </w:t>
      </w:r>
      <w:r w:rsidR="008B7ED3">
        <w:rPr>
          <w:sz w:val="22"/>
          <w:szCs w:val="22"/>
        </w:rPr>
        <w:t xml:space="preserve">for the Place </w:t>
      </w:r>
      <w:r w:rsidR="00710263">
        <w:rPr>
          <w:sz w:val="22"/>
          <w:szCs w:val="22"/>
        </w:rPr>
        <w:t>is consistent with other suburban residences currently included in Register</w:t>
      </w:r>
      <w:r w:rsidR="00823C9B">
        <w:rPr>
          <w:sz w:val="22"/>
          <w:szCs w:val="22"/>
        </w:rPr>
        <w:t xml:space="preserve">. </w:t>
      </w:r>
      <w:r w:rsidR="00710263">
        <w:rPr>
          <w:sz w:val="22"/>
          <w:szCs w:val="22"/>
        </w:rPr>
        <w:t xml:space="preserve"> </w:t>
      </w:r>
    </w:p>
    <w:p w14:paraId="6573E44B" w14:textId="4B2F7D3F" w:rsidR="000D77C9" w:rsidRDefault="000D77C9" w:rsidP="000D77C9">
      <w:pPr>
        <w:pStyle w:val="BP2"/>
        <w:tabs>
          <w:tab w:val="clear" w:pos="432"/>
          <w:tab w:val="left" w:pos="567"/>
        </w:tabs>
        <w:ind w:left="567" w:hanging="567"/>
        <w:rPr>
          <w:sz w:val="22"/>
          <w:szCs w:val="22"/>
        </w:rPr>
      </w:pPr>
      <w:r>
        <w:rPr>
          <w:sz w:val="22"/>
          <w:szCs w:val="22"/>
        </w:rPr>
        <w:t>The Trust submitted that it agreed with the recommended extent of registration for the Place.</w:t>
      </w:r>
    </w:p>
    <w:p w14:paraId="6E4B4267" w14:textId="527D5036" w:rsidR="00E93515" w:rsidRDefault="00002552" w:rsidP="000C6C69">
      <w:pPr>
        <w:pStyle w:val="BP2"/>
        <w:tabs>
          <w:tab w:val="clear" w:pos="432"/>
          <w:tab w:val="left" w:pos="567"/>
        </w:tabs>
        <w:ind w:left="567" w:hanging="567"/>
        <w:rPr>
          <w:sz w:val="22"/>
          <w:szCs w:val="22"/>
        </w:rPr>
      </w:pPr>
      <w:r>
        <w:rPr>
          <w:sz w:val="22"/>
          <w:szCs w:val="22"/>
        </w:rPr>
        <w:t>T</w:t>
      </w:r>
      <w:r w:rsidR="00514E35">
        <w:rPr>
          <w:sz w:val="22"/>
          <w:szCs w:val="22"/>
        </w:rPr>
        <w:t xml:space="preserve">he Owner </w:t>
      </w:r>
      <w:r w:rsidR="00F64FAD">
        <w:rPr>
          <w:sz w:val="22"/>
          <w:szCs w:val="22"/>
        </w:rPr>
        <w:t>submitted</w:t>
      </w:r>
      <w:r w:rsidR="00514E35">
        <w:rPr>
          <w:sz w:val="22"/>
          <w:szCs w:val="22"/>
        </w:rPr>
        <w:t xml:space="preserve"> that</w:t>
      </w:r>
      <w:r w:rsidR="00A72745">
        <w:rPr>
          <w:sz w:val="22"/>
          <w:szCs w:val="22"/>
        </w:rPr>
        <w:t>,</w:t>
      </w:r>
      <w:r w:rsidR="00F64FAD">
        <w:rPr>
          <w:sz w:val="22"/>
          <w:szCs w:val="22"/>
        </w:rPr>
        <w:t xml:space="preserve"> in the instance where an owner disputes the </w:t>
      </w:r>
      <w:r w:rsidR="009903C8">
        <w:rPr>
          <w:sz w:val="22"/>
          <w:szCs w:val="22"/>
        </w:rPr>
        <w:t xml:space="preserve">cultural heritage </w:t>
      </w:r>
      <w:r w:rsidR="00F64FAD">
        <w:rPr>
          <w:sz w:val="22"/>
          <w:szCs w:val="22"/>
        </w:rPr>
        <w:t>significance of the</w:t>
      </w:r>
      <w:r w:rsidR="009903C8">
        <w:rPr>
          <w:sz w:val="22"/>
          <w:szCs w:val="22"/>
        </w:rPr>
        <w:t xml:space="preserve"> interior</w:t>
      </w:r>
      <w:r w:rsidR="00BD3CAC">
        <w:rPr>
          <w:sz w:val="22"/>
          <w:szCs w:val="22"/>
        </w:rPr>
        <w:t xml:space="preserve"> fabric</w:t>
      </w:r>
      <w:r w:rsidR="009903C8">
        <w:rPr>
          <w:sz w:val="22"/>
          <w:szCs w:val="22"/>
        </w:rPr>
        <w:t xml:space="preserve"> of a pl</w:t>
      </w:r>
      <w:r w:rsidR="00BF5215">
        <w:rPr>
          <w:sz w:val="22"/>
          <w:szCs w:val="22"/>
        </w:rPr>
        <w:t>ace, t</w:t>
      </w:r>
      <w:r w:rsidR="00601506">
        <w:rPr>
          <w:sz w:val="22"/>
          <w:szCs w:val="22"/>
        </w:rPr>
        <w:t xml:space="preserve">wo options are open to the Heritage Council in excluding </w:t>
      </w:r>
      <w:r w:rsidR="00F3234A">
        <w:rPr>
          <w:sz w:val="22"/>
          <w:szCs w:val="22"/>
        </w:rPr>
        <w:t>interiors</w:t>
      </w:r>
      <w:r w:rsidR="00601506">
        <w:rPr>
          <w:sz w:val="22"/>
          <w:szCs w:val="22"/>
        </w:rPr>
        <w:t xml:space="preserve"> from </w:t>
      </w:r>
      <w:r w:rsidR="00F3234A">
        <w:rPr>
          <w:sz w:val="22"/>
          <w:szCs w:val="22"/>
        </w:rPr>
        <w:t>a</w:t>
      </w:r>
      <w:r w:rsidR="00601506">
        <w:rPr>
          <w:sz w:val="22"/>
          <w:szCs w:val="22"/>
        </w:rPr>
        <w:t xml:space="preserve"> </w:t>
      </w:r>
      <w:r w:rsidR="00E93515">
        <w:rPr>
          <w:sz w:val="22"/>
          <w:szCs w:val="22"/>
        </w:rPr>
        <w:t>registration, namely</w:t>
      </w:r>
      <w:r w:rsidR="00EA7C3C">
        <w:rPr>
          <w:sz w:val="22"/>
          <w:szCs w:val="22"/>
        </w:rPr>
        <w:t>:</w:t>
      </w:r>
    </w:p>
    <w:p w14:paraId="00FDDA06" w14:textId="35704CAF" w:rsidR="00BC1135" w:rsidRDefault="00130F93" w:rsidP="00C0238C">
      <w:pPr>
        <w:pStyle w:val="BP2"/>
        <w:numPr>
          <w:ilvl w:val="0"/>
          <w:numId w:val="4"/>
        </w:numPr>
        <w:tabs>
          <w:tab w:val="clear" w:pos="432"/>
          <w:tab w:val="left" w:pos="567"/>
        </w:tabs>
        <w:rPr>
          <w:sz w:val="22"/>
          <w:szCs w:val="22"/>
        </w:rPr>
      </w:pPr>
      <w:r>
        <w:rPr>
          <w:sz w:val="22"/>
          <w:szCs w:val="22"/>
        </w:rPr>
        <w:t>b</w:t>
      </w:r>
      <w:r w:rsidR="00BC1135">
        <w:rPr>
          <w:sz w:val="22"/>
          <w:szCs w:val="22"/>
        </w:rPr>
        <w:t xml:space="preserve">y registration of only part of the place, </w:t>
      </w:r>
      <w:r w:rsidR="009A140D">
        <w:rPr>
          <w:sz w:val="22"/>
          <w:szCs w:val="22"/>
        </w:rPr>
        <w:t>pursuant to</w:t>
      </w:r>
      <w:r w:rsidR="00BC1135">
        <w:rPr>
          <w:sz w:val="22"/>
          <w:szCs w:val="22"/>
        </w:rPr>
        <w:t xml:space="preserve"> section 49(1)(a) of the Act or</w:t>
      </w:r>
    </w:p>
    <w:p w14:paraId="27DF1756" w14:textId="1B034A9F" w:rsidR="009A140D" w:rsidRPr="009A140D" w:rsidRDefault="00130F93" w:rsidP="00C0238C">
      <w:pPr>
        <w:pStyle w:val="BP2"/>
        <w:numPr>
          <w:ilvl w:val="0"/>
          <w:numId w:val="4"/>
        </w:numPr>
        <w:tabs>
          <w:tab w:val="clear" w:pos="432"/>
          <w:tab w:val="left" w:pos="567"/>
        </w:tabs>
        <w:rPr>
          <w:sz w:val="22"/>
          <w:szCs w:val="22"/>
        </w:rPr>
      </w:pPr>
      <w:r>
        <w:rPr>
          <w:sz w:val="22"/>
          <w:szCs w:val="22"/>
        </w:rPr>
        <w:t>b</w:t>
      </w:r>
      <w:r w:rsidR="00BC1135">
        <w:rPr>
          <w:sz w:val="22"/>
          <w:szCs w:val="22"/>
        </w:rPr>
        <w:t xml:space="preserve">y inclusion </w:t>
      </w:r>
      <w:r w:rsidR="00AD29BE">
        <w:rPr>
          <w:sz w:val="22"/>
          <w:szCs w:val="22"/>
        </w:rPr>
        <w:t xml:space="preserve">of permit exemptions </w:t>
      </w:r>
      <w:r w:rsidR="00BC1135">
        <w:rPr>
          <w:sz w:val="22"/>
          <w:szCs w:val="22"/>
        </w:rPr>
        <w:t xml:space="preserve">in the registration </w:t>
      </w:r>
      <w:r w:rsidR="00AD29BE">
        <w:rPr>
          <w:sz w:val="22"/>
          <w:szCs w:val="22"/>
        </w:rPr>
        <w:t>to</w:t>
      </w:r>
      <w:r w:rsidR="00BC1135">
        <w:rPr>
          <w:sz w:val="22"/>
          <w:szCs w:val="22"/>
        </w:rPr>
        <w:t xml:space="preserve"> allow </w:t>
      </w:r>
      <w:r w:rsidR="00AD29BE">
        <w:rPr>
          <w:sz w:val="22"/>
          <w:szCs w:val="22"/>
        </w:rPr>
        <w:t xml:space="preserve">for </w:t>
      </w:r>
      <w:r w:rsidR="00446F2F">
        <w:rPr>
          <w:sz w:val="22"/>
          <w:szCs w:val="22"/>
        </w:rPr>
        <w:t>works and activities to the interior of the place without the need to obtain a permit</w:t>
      </w:r>
      <w:r w:rsidR="009A140D">
        <w:rPr>
          <w:sz w:val="22"/>
          <w:szCs w:val="22"/>
        </w:rPr>
        <w:t xml:space="preserve"> pursuant to section 49(3) of the Act.</w:t>
      </w:r>
    </w:p>
    <w:p w14:paraId="1D09B14F" w14:textId="5D598CA1" w:rsidR="009A140D" w:rsidRDefault="009D5067" w:rsidP="009A140D">
      <w:pPr>
        <w:pStyle w:val="BP2"/>
        <w:tabs>
          <w:tab w:val="clear" w:pos="432"/>
          <w:tab w:val="left" w:pos="567"/>
        </w:tabs>
        <w:ind w:left="567" w:hanging="567"/>
        <w:rPr>
          <w:sz w:val="22"/>
          <w:szCs w:val="22"/>
        </w:rPr>
      </w:pPr>
      <w:r>
        <w:rPr>
          <w:sz w:val="22"/>
          <w:szCs w:val="22"/>
        </w:rPr>
        <w:t xml:space="preserve">Although the </w:t>
      </w:r>
      <w:r w:rsidR="00ED7801">
        <w:rPr>
          <w:sz w:val="22"/>
          <w:szCs w:val="22"/>
        </w:rPr>
        <w:t xml:space="preserve">submission of the Owner received by the Heritage Council pursuant to section 44 of the Act </w:t>
      </w:r>
      <w:r w:rsidR="00DB7DAB">
        <w:rPr>
          <w:sz w:val="22"/>
          <w:szCs w:val="22"/>
        </w:rPr>
        <w:t>referred</w:t>
      </w:r>
      <w:r w:rsidR="00ED7801">
        <w:rPr>
          <w:sz w:val="22"/>
          <w:szCs w:val="22"/>
        </w:rPr>
        <w:t xml:space="preserve"> to the Owner’s objection to the recommended extent of registration for the Place, </w:t>
      </w:r>
      <w:r w:rsidR="009F7E24">
        <w:rPr>
          <w:sz w:val="22"/>
          <w:szCs w:val="22"/>
        </w:rPr>
        <w:t xml:space="preserve">ultimately, </w:t>
      </w:r>
      <w:r w:rsidR="00002552">
        <w:rPr>
          <w:sz w:val="22"/>
          <w:szCs w:val="22"/>
        </w:rPr>
        <w:t>the Owner</w:t>
      </w:r>
      <w:r w:rsidR="00ED7801">
        <w:rPr>
          <w:sz w:val="22"/>
          <w:szCs w:val="22"/>
        </w:rPr>
        <w:t>’s hearing submissions</w:t>
      </w:r>
      <w:r w:rsidR="00002552">
        <w:rPr>
          <w:sz w:val="22"/>
          <w:szCs w:val="22"/>
        </w:rPr>
        <w:t xml:space="preserve"> set out that</w:t>
      </w:r>
      <w:r w:rsidR="00ED7801">
        <w:rPr>
          <w:sz w:val="22"/>
          <w:szCs w:val="22"/>
        </w:rPr>
        <w:t xml:space="preserve"> </w:t>
      </w:r>
      <w:r w:rsidR="005F1FE6">
        <w:rPr>
          <w:sz w:val="22"/>
          <w:szCs w:val="22"/>
        </w:rPr>
        <w:t xml:space="preserve">they would not </w:t>
      </w:r>
      <w:r w:rsidR="00DB7DAB">
        <w:rPr>
          <w:sz w:val="22"/>
          <w:szCs w:val="22"/>
        </w:rPr>
        <w:t>‘</w:t>
      </w:r>
      <w:r w:rsidR="005F1FE6">
        <w:rPr>
          <w:sz w:val="22"/>
          <w:szCs w:val="22"/>
        </w:rPr>
        <w:t xml:space="preserve">press </w:t>
      </w:r>
      <w:r w:rsidR="00DB7DAB">
        <w:rPr>
          <w:sz w:val="22"/>
          <w:szCs w:val="22"/>
        </w:rPr>
        <w:t>for a reduced extent of registration, provided permit exemptions are appropriately expanded’</w:t>
      </w:r>
      <w:r w:rsidR="00231482">
        <w:rPr>
          <w:sz w:val="22"/>
          <w:szCs w:val="22"/>
        </w:rPr>
        <w:t>,</w:t>
      </w:r>
      <w:r w:rsidR="00A40C18">
        <w:rPr>
          <w:sz w:val="22"/>
          <w:szCs w:val="22"/>
        </w:rPr>
        <w:t xml:space="preserve"> particularly in re</w:t>
      </w:r>
      <w:r w:rsidR="00231482">
        <w:rPr>
          <w:sz w:val="22"/>
          <w:szCs w:val="22"/>
        </w:rPr>
        <w:t>lation to the interiors of the residence</w:t>
      </w:r>
      <w:r w:rsidR="00DB7DAB">
        <w:rPr>
          <w:sz w:val="22"/>
          <w:szCs w:val="22"/>
        </w:rPr>
        <w:t xml:space="preserve">. </w:t>
      </w:r>
    </w:p>
    <w:p w14:paraId="0CBDF192" w14:textId="751637E3" w:rsidR="00D92FA6" w:rsidRPr="00D430AA" w:rsidRDefault="00F620EC" w:rsidP="00D430AA">
      <w:pPr>
        <w:pStyle w:val="BP2"/>
        <w:tabs>
          <w:tab w:val="clear" w:pos="432"/>
          <w:tab w:val="left" w:pos="567"/>
        </w:tabs>
        <w:ind w:left="567" w:hanging="567"/>
        <w:rPr>
          <w:sz w:val="22"/>
          <w:szCs w:val="22"/>
        </w:rPr>
      </w:pPr>
      <w:r>
        <w:rPr>
          <w:sz w:val="22"/>
          <w:szCs w:val="22"/>
        </w:rPr>
        <w:t xml:space="preserve">In response to the submissions of the Owner, </w:t>
      </w:r>
      <w:r w:rsidR="00EB2319">
        <w:rPr>
          <w:sz w:val="22"/>
          <w:szCs w:val="22"/>
        </w:rPr>
        <w:t>it was the position of the Executive Director that the ‘significant characteristics’ of the Place are demonstrated both internally and externally</w:t>
      </w:r>
      <w:r w:rsidR="00D430AA">
        <w:rPr>
          <w:sz w:val="22"/>
          <w:szCs w:val="22"/>
        </w:rPr>
        <w:t xml:space="preserve"> and that the inclusion of both the interior and exterior of buildings in the Register has been the accepted approach taken with ‘almost all registrations since the </w:t>
      </w:r>
      <w:r w:rsidR="00D430AA">
        <w:rPr>
          <w:i/>
          <w:iCs/>
          <w:sz w:val="22"/>
          <w:szCs w:val="22"/>
        </w:rPr>
        <w:t xml:space="preserve">Heritage Act 1995 </w:t>
      </w:r>
      <w:r w:rsidR="00D430AA">
        <w:rPr>
          <w:sz w:val="22"/>
          <w:szCs w:val="22"/>
        </w:rPr>
        <w:t>and even before’. T</w:t>
      </w:r>
      <w:r>
        <w:rPr>
          <w:sz w:val="22"/>
          <w:szCs w:val="22"/>
        </w:rPr>
        <w:t xml:space="preserve">he Executive </w:t>
      </w:r>
      <w:r>
        <w:rPr>
          <w:sz w:val="22"/>
          <w:szCs w:val="22"/>
        </w:rPr>
        <w:lastRenderedPageBreak/>
        <w:t>Director</w:t>
      </w:r>
      <w:r w:rsidR="00ED6F6F">
        <w:rPr>
          <w:sz w:val="22"/>
          <w:szCs w:val="22"/>
        </w:rPr>
        <w:t xml:space="preserve"> noted</w:t>
      </w:r>
      <w:r>
        <w:rPr>
          <w:sz w:val="22"/>
          <w:szCs w:val="22"/>
        </w:rPr>
        <w:t xml:space="preserve"> that </w:t>
      </w:r>
      <w:r w:rsidR="009456D2">
        <w:rPr>
          <w:sz w:val="22"/>
          <w:szCs w:val="22"/>
        </w:rPr>
        <w:t>there ha</w:t>
      </w:r>
      <w:r w:rsidR="0090576E">
        <w:rPr>
          <w:sz w:val="22"/>
          <w:szCs w:val="22"/>
        </w:rPr>
        <w:t>ve</w:t>
      </w:r>
      <w:r w:rsidR="009456D2">
        <w:rPr>
          <w:sz w:val="22"/>
          <w:szCs w:val="22"/>
        </w:rPr>
        <w:t xml:space="preserve"> previously been</w:t>
      </w:r>
      <w:r w:rsidR="00ED6F6F">
        <w:rPr>
          <w:sz w:val="22"/>
          <w:szCs w:val="22"/>
        </w:rPr>
        <w:t xml:space="preserve"> occasions</w:t>
      </w:r>
      <w:r w:rsidR="009456D2">
        <w:rPr>
          <w:sz w:val="22"/>
          <w:szCs w:val="22"/>
        </w:rPr>
        <w:t>,</w:t>
      </w:r>
      <w:r w:rsidR="00ED6F6F">
        <w:rPr>
          <w:sz w:val="22"/>
          <w:szCs w:val="22"/>
        </w:rPr>
        <w:t xml:space="preserve"> </w:t>
      </w:r>
      <w:r w:rsidR="000D77C9">
        <w:rPr>
          <w:sz w:val="22"/>
          <w:szCs w:val="22"/>
        </w:rPr>
        <w:t>particularly during the 1970s and 1980s</w:t>
      </w:r>
      <w:r w:rsidR="009456D2">
        <w:rPr>
          <w:sz w:val="22"/>
          <w:szCs w:val="22"/>
        </w:rPr>
        <w:t>,</w:t>
      </w:r>
      <w:r w:rsidR="000D77C9">
        <w:rPr>
          <w:sz w:val="22"/>
          <w:szCs w:val="22"/>
        </w:rPr>
        <w:t xml:space="preserve"> </w:t>
      </w:r>
      <w:r w:rsidR="00ED6F6F">
        <w:rPr>
          <w:sz w:val="22"/>
          <w:szCs w:val="22"/>
        </w:rPr>
        <w:t xml:space="preserve">where </w:t>
      </w:r>
      <w:r w:rsidR="00A85F98">
        <w:rPr>
          <w:sz w:val="22"/>
          <w:szCs w:val="22"/>
        </w:rPr>
        <w:t>only the exterior, façade or ‘</w:t>
      </w:r>
      <w:proofErr w:type="gramStart"/>
      <w:r w:rsidR="00A85F98">
        <w:rPr>
          <w:sz w:val="22"/>
          <w:szCs w:val="22"/>
        </w:rPr>
        <w:t>carcass’</w:t>
      </w:r>
      <w:proofErr w:type="gramEnd"/>
      <w:r w:rsidR="00A85F98">
        <w:rPr>
          <w:sz w:val="22"/>
          <w:szCs w:val="22"/>
        </w:rPr>
        <w:t xml:space="preserve"> of a building was included in the Register</w:t>
      </w:r>
      <w:r w:rsidR="007945E0">
        <w:rPr>
          <w:sz w:val="22"/>
          <w:szCs w:val="22"/>
        </w:rPr>
        <w:t>.</w:t>
      </w:r>
      <w:r w:rsidR="00A85F98">
        <w:rPr>
          <w:sz w:val="22"/>
          <w:szCs w:val="22"/>
        </w:rPr>
        <w:t xml:space="preserve"> </w:t>
      </w:r>
      <w:r w:rsidR="007945E0">
        <w:rPr>
          <w:sz w:val="22"/>
          <w:szCs w:val="22"/>
        </w:rPr>
        <w:t>H</w:t>
      </w:r>
      <w:r w:rsidR="00A85F98">
        <w:rPr>
          <w:sz w:val="22"/>
          <w:szCs w:val="22"/>
        </w:rPr>
        <w:t xml:space="preserve">owever, </w:t>
      </w:r>
      <w:r w:rsidR="000D77C9">
        <w:rPr>
          <w:sz w:val="22"/>
          <w:szCs w:val="22"/>
        </w:rPr>
        <w:t xml:space="preserve">the Executive Director </w:t>
      </w:r>
      <w:r w:rsidR="0099309F">
        <w:rPr>
          <w:sz w:val="22"/>
          <w:szCs w:val="22"/>
        </w:rPr>
        <w:t>submitted that this has not been</w:t>
      </w:r>
      <w:r w:rsidR="008A64E8">
        <w:rPr>
          <w:sz w:val="22"/>
          <w:szCs w:val="22"/>
        </w:rPr>
        <w:t xml:space="preserve"> an</w:t>
      </w:r>
      <w:r w:rsidR="0099309F">
        <w:rPr>
          <w:sz w:val="22"/>
          <w:szCs w:val="22"/>
        </w:rPr>
        <w:t xml:space="preserve"> </w:t>
      </w:r>
      <w:r w:rsidR="00DC5DF5">
        <w:rPr>
          <w:sz w:val="22"/>
          <w:szCs w:val="22"/>
        </w:rPr>
        <w:t>‘</w:t>
      </w:r>
      <w:r w:rsidR="0099309F">
        <w:rPr>
          <w:sz w:val="22"/>
          <w:szCs w:val="22"/>
        </w:rPr>
        <w:t>accepted approach</w:t>
      </w:r>
      <w:r w:rsidR="00DC5DF5">
        <w:rPr>
          <w:sz w:val="22"/>
          <w:szCs w:val="22"/>
        </w:rPr>
        <w:t>’</w:t>
      </w:r>
      <w:r w:rsidR="0099309F">
        <w:rPr>
          <w:sz w:val="22"/>
          <w:szCs w:val="22"/>
        </w:rPr>
        <w:t xml:space="preserve"> </w:t>
      </w:r>
      <w:r w:rsidR="00242152">
        <w:rPr>
          <w:sz w:val="22"/>
          <w:szCs w:val="22"/>
        </w:rPr>
        <w:t>to</w:t>
      </w:r>
      <w:r w:rsidR="004F332E">
        <w:rPr>
          <w:sz w:val="22"/>
          <w:szCs w:val="22"/>
        </w:rPr>
        <w:t xml:space="preserve"> the management of Victoria’s heritage at the State level for ‘several </w:t>
      </w:r>
      <w:proofErr w:type="gramStart"/>
      <w:r w:rsidR="004F332E">
        <w:rPr>
          <w:sz w:val="22"/>
          <w:szCs w:val="22"/>
        </w:rPr>
        <w:t>decades’</w:t>
      </w:r>
      <w:proofErr w:type="gramEnd"/>
      <w:r w:rsidR="004F332E">
        <w:rPr>
          <w:sz w:val="22"/>
          <w:szCs w:val="22"/>
        </w:rPr>
        <w:t>.</w:t>
      </w:r>
      <w:r w:rsidR="003D50CE">
        <w:rPr>
          <w:sz w:val="22"/>
          <w:szCs w:val="22"/>
        </w:rPr>
        <w:t xml:space="preserve"> </w:t>
      </w:r>
    </w:p>
    <w:p w14:paraId="2A2EE2C4" w14:textId="5C7AC1DD" w:rsidR="00853719" w:rsidRPr="005212D6" w:rsidRDefault="00194532" w:rsidP="005212D6">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Discussion and conclusion</w:t>
      </w:r>
    </w:p>
    <w:p w14:paraId="4598D1B5" w14:textId="46B396F6" w:rsidR="00F927C5" w:rsidRDefault="00533F16" w:rsidP="00C0238C">
      <w:pPr>
        <w:pStyle w:val="BP2"/>
        <w:numPr>
          <w:ilvl w:val="0"/>
          <w:numId w:val="2"/>
        </w:numPr>
        <w:tabs>
          <w:tab w:val="clear" w:pos="432"/>
          <w:tab w:val="left" w:pos="567"/>
        </w:tabs>
        <w:ind w:left="567" w:hanging="567"/>
        <w:rPr>
          <w:sz w:val="22"/>
          <w:szCs w:val="22"/>
        </w:rPr>
      </w:pPr>
      <w:r>
        <w:rPr>
          <w:sz w:val="22"/>
          <w:szCs w:val="22"/>
        </w:rPr>
        <w:t xml:space="preserve">The Committee </w:t>
      </w:r>
      <w:r w:rsidR="003D50CE">
        <w:rPr>
          <w:sz w:val="22"/>
          <w:szCs w:val="22"/>
        </w:rPr>
        <w:t>acknowledges</w:t>
      </w:r>
      <w:r>
        <w:rPr>
          <w:sz w:val="22"/>
          <w:szCs w:val="22"/>
        </w:rPr>
        <w:t xml:space="preserve"> that</w:t>
      </w:r>
      <w:r w:rsidR="008E1192">
        <w:rPr>
          <w:sz w:val="22"/>
          <w:szCs w:val="22"/>
        </w:rPr>
        <w:t>, ultimately,</w:t>
      </w:r>
      <w:r>
        <w:rPr>
          <w:sz w:val="22"/>
          <w:szCs w:val="22"/>
        </w:rPr>
        <w:t xml:space="preserve"> the Owner </w:t>
      </w:r>
      <w:r w:rsidR="00D111C5">
        <w:rPr>
          <w:sz w:val="22"/>
          <w:szCs w:val="22"/>
        </w:rPr>
        <w:t>chose</w:t>
      </w:r>
      <w:r w:rsidR="008E1192">
        <w:rPr>
          <w:sz w:val="22"/>
          <w:szCs w:val="22"/>
        </w:rPr>
        <w:t xml:space="preserve"> not </w:t>
      </w:r>
      <w:r w:rsidR="003923D0">
        <w:rPr>
          <w:sz w:val="22"/>
          <w:szCs w:val="22"/>
        </w:rPr>
        <w:t>to pursue</w:t>
      </w:r>
      <w:r w:rsidR="008E1192">
        <w:rPr>
          <w:sz w:val="22"/>
          <w:szCs w:val="22"/>
        </w:rPr>
        <w:t xml:space="preserve"> their</w:t>
      </w:r>
      <w:r>
        <w:rPr>
          <w:sz w:val="22"/>
          <w:szCs w:val="22"/>
        </w:rPr>
        <w:t xml:space="preserve"> objection to the Executive Director’s recommended extent of registration for the Place</w:t>
      </w:r>
      <w:r w:rsidR="009104E6">
        <w:rPr>
          <w:sz w:val="22"/>
          <w:szCs w:val="22"/>
        </w:rPr>
        <w:t xml:space="preserve"> </w:t>
      </w:r>
      <w:r w:rsidR="00D90353">
        <w:rPr>
          <w:sz w:val="22"/>
          <w:szCs w:val="22"/>
        </w:rPr>
        <w:t xml:space="preserve">in </w:t>
      </w:r>
      <w:r w:rsidR="009B74A6">
        <w:rPr>
          <w:sz w:val="22"/>
          <w:szCs w:val="22"/>
        </w:rPr>
        <w:t xml:space="preserve">either written or verbal </w:t>
      </w:r>
      <w:r w:rsidR="00F927C5">
        <w:rPr>
          <w:sz w:val="22"/>
          <w:szCs w:val="22"/>
        </w:rPr>
        <w:t>submissions to the Hearing.</w:t>
      </w:r>
      <w:r w:rsidR="009104E6">
        <w:rPr>
          <w:sz w:val="22"/>
          <w:szCs w:val="22"/>
        </w:rPr>
        <w:t xml:space="preserve"> </w:t>
      </w:r>
    </w:p>
    <w:p w14:paraId="4E6EB616" w14:textId="51934FDE" w:rsidR="00C51B9B" w:rsidRDefault="00A70128" w:rsidP="00C0238C">
      <w:pPr>
        <w:pStyle w:val="BP2"/>
        <w:numPr>
          <w:ilvl w:val="0"/>
          <w:numId w:val="2"/>
        </w:numPr>
        <w:tabs>
          <w:tab w:val="clear" w:pos="432"/>
          <w:tab w:val="left" w:pos="567"/>
        </w:tabs>
        <w:ind w:left="567" w:hanging="567"/>
        <w:rPr>
          <w:sz w:val="22"/>
          <w:szCs w:val="22"/>
        </w:rPr>
      </w:pPr>
      <w:r>
        <w:rPr>
          <w:sz w:val="22"/>
          <w:szCs w:val="22"/>
        </w:rPr>
        <w:t>T</w:t>
      </w:r>
      <w:r w:rsidR="00AA14DB">
        <w:rPr>
          <w:sz w:val="22"/>
          <w:szCs w:val="22"/>
        </w:rPr>
        <w:t>he Committee agrees with the Executive Director that</w:t>
      </w:r>
      <w:r w:rsidR="009104E6">
        <w:rPr>
          <w:sz w:val="22"/>
          <w:szCs w:val="22"/>
        </w:rPr>
        <w:t xml:space="preserve"> the </w:t>
      </w:r>
      <w:r w:rsidR="00F27231">
        <w:rPr>
          <w:sz w:val="22"/>
          <w:szCs w:val="22"/>
        </w:rPr>
        <w:t>registration of the exterior</w:t>
      </w:r>
      <w:r w:rsidR="00AA14DB">
        <w:rPr>
          <w:sz w:val="22"/>
          <w:szCs w:val="22"/>
        </w:rPr>
        <w:t xml:space="preserve"> </w:t>
      </w:r>
      <w:r w:rsidR="00A61F7E">
        <w:rPr>
          <w:sz w:val="22"/>
          <w:szCs w:val="22"/>
        </w:rPr>
        <w:t xml:space="preserve">or </w:t>
      </w:r>
      <w:r w:rsidR="003E295D">
        <w:rPr>
          <w:sz w:val="22"/>
          <w:szCs w:val="22"/>
        </w:rPr>
        <w:t>‘</w:t>
      </w:r>
      <w:r w:rsidR="00AA14DB">
        <w:rPr>
          <w:sz w:val="22"/>
          <w:szCs w:val="22"/>
        </w:rPr>
        <w:t>structure</w:t>
      </w:r>
      <w:r w:rsidR="003E295D">
        <w:rPr>
          <w:sz w:val="22"/>
          <w:szCs w:val="22"/>
        </w:rPr>
        <w:t>’</w:t>
      </w:r>
      <w:r w:rsidR="00F27231">
        <w:rPr>
          <w:sz w:val="22"/>
          <w:szCs w:val="22"/>
        </w:rPr>
        <w:t xml:space="preserve"> of a place</w:t>
      </w:r>
      <w:r w:rsidR="00C61802">
        <w:rPr>
          <w:sz w:val="22"/>
          <w:szCs w:val="22"/>
        </w:rPr>
        <w:t>,</w:t>
      </w:r>
      <w:r w:rsidR="00F27231">
        <w:rPr>
          <w:sz w:val="22"/>
          <w:szCs w:val="22"/>
        </w:rPr>
        <w:t xml:space="preserve"> to the exclusion of its interiors </w:t>
      </w:r>
      <w:r w:rsidR="00AA14DB">
        <w:rPr>
          <w:sz w:val="22"/>
          <w:szCs w:val="22"/>
        </w:rPr>
        <w:t xml:space="preserve">and indeed its associated </w:t>
      </w:r>
      <w:r w:rsidR="00D0676D">
        <w:rPr>
          <w:sz w:val="22"/>
          <w:szCs w:val="22"/>
        </w:rPr>
        <w:t xml:space="preserve">garden </w:t>
      </w:r>
      <w:r w:rsidR="00615BFD">
        <w:rPr>
          <w:sz w:val="22"/>
          <w:szCs w:val="22"/>
        </w:rPr>
        <w:t xml:space="preserve">and </w:t>
      </w:r>
      <w:r w:rsidR="00AA14DB">
        <w:rPr>
          <w:sz w:val="22"/>
          <w:szCs w:val="22"/>
        </w:rPr>
        <w:t>landscap</w:t>
      </w:r>
      <w:r w:rsidR="008C34E9">
        <w:rPr>
          <w:sz w:val="22"/>
          <w:szCs w:val="22"/>
        </w:rPr>
        <w:t>e elements</w:t>
      </w:r>
      <w:r w:rsidR="00AA14DB">
        <w:rPr>
          <w:sz w:val="22"/>
          <w:szCs w:val="22"/>
        </w:rPr>
        <w:t xml:space="preserve">, </w:t>
      </w:r>
      <w:r w:rsidR="00F27231">
        <w:rPr>
          <w:sz w:val="22"/>
          <w:szCs w:val="22"/>
        </w:rPr>
        <w:t xml:space="preserve">is no longer an acceptable approach to the management of </w:t>
      </w:r>
      <w:r w:rsidR="0025614A">
        <w:rPr>
          <w:sz w:val="22"/>
          <w:szCs w:val="22"/>
        </w:rPr>
        <w:t xml:space="preserve">registered </w:t>
      </w:r>
      <w:r w:rsidR="00B1681A">
        <w:rPr>
          <w:sz w:val="22"/>
          <w:szCs w:val="22"/>
        </w:rPr>
        <w:t xml:space="preserve">places </w:t>
      </w:r>
      <w:r w:rsidR="00CD3AED">
        <w:rPr>
          <w:sz w:val="22"/>
          <w:szCs w:val="22"/>
        </w:rPr>
        <w:t xml:space="preserve">of </w:t>
      </w:r>
      <w:r w:rsidR="00B1681A">
        <w:rPr>
          <w:sz w:val="22"/>
          <w:szCs w:val="22"/>
        </w:rPr>
        <w:t>State-level cultural heritage significance</w:t>
      </w:r>
      <w:r w:rsidR="00CD3AED">
        <w:rPr>
          <w:sz w:val="22"/>
          <w:szCs w:val="22"/>
        </w:rPr>
        <w:t>.</w:t>
      </w:r>
      <w:r w:rsidR="00B1681A">
        <w:rPr>
          <w:sz w:val="22"/>
          <w:szCs w:val="22"/>
        </w:rPr>
        <w:t xml:space="preserve"> </w:t>
      </w:r>
    </w:p>
    <w:p w14:paraId="3818248E" w14:textId="5A8C2218" w:rsidR="00867546" w:rsidRPr="00867546" w:rsidRDefault="5623889D" w:rsidP="00867546">
      <w:pPr>
        <w:pStyle w:val="BP2"/>
        <w:numPr>
          <w:ilvl w:val="0"/>
          <w:numId w:val="2"/>
        </w:numPr>
        <w:tabs>
          <w:tab w:val="clear" w:pos="432"/>
          <w:tab w:val="left" w:pos="567"/>
        </w:tabs>
        <w:ind w:left="567" w:hanging="567"/>
        <w:rPr>
          <w:sz w:val="22"/>
          <w:szCs w:val="22"/>
        </w:rPr>
      </w:pPr>
      <w:r w:rsidRPr="5623889D">
        <w:rPr>
          <w:sz w:val="22"/>
          <w:szCs w:val="22"/>
        </w:rPr>
        <w:t xml:space="preserve">The Committee agrees with the </w:t>
      </w:r>
      <w:r w:rsidR="0054004B">
        <w:rPr>
          <w:sz w:val="22"/>
          <w:szCs w:val="22"/>
        </w:rPr>
        <w:t xml:space="preserve">recommended </w:t>
      </w:r>
      <w:r w:rsidRPr="5623889D">
        <w:rPr>
          <w:sz w:val="22"/>
          <w:szCs w:val="22"/>
        </w:rPr>
        <w:t xml:space="preserve">extent of registration </w:t>
      </w:r>
      <w:r w:rsidR="0054004B">
        <w:rPr>
          <w:sz w:val="22"/>
          <w:szCs w:val="22"/>
        </w:rPr>
        <w:t>for the Plac</w:t>
      </w:r>
      <w:r w:rsidR="00F927C5">
        <w:rPr>
          <w:sz w:val="22"/>
          <w:szCs w:val="22"/>
        </w:rPr>
        <w:t xml:space="preserve">e and </w:t>
      </w:r>
      <w:r w:rsidR="00A62FE5" w:rsidRPr="00C51B9B">
        <w:rPr>
          <w:sz w:val="22"/>
          <w:szCs w:val="22"/>
        </w:rPr>
        <w:t xml:space="preserve">records its determination as to the extent of registration of the Place in </w:t>
      </w:r>
      <w:r w:rsidR="00A62FE5" w:rsidRPr="00C51B9B">
        <w:rPr>
          <w:b/>
          <w:bCs/>
          <w:sz w:val="22"/>
          <w:szCs w:val="22"/>
        </w:rPr>
        <w:t xml:space="preserve">Attachment </w:t>
      </w:r>
      <w:r w:rsidR="00C85E31" w:rsidRPr="00C51B9B">
        <w:rPr>
          <w:b/>
          <w:bCs/>
          <w:sz w:val="22"/>
          <w:szCs w:val="22"/>
        </w:rPr>
        <w:t>2</w:t>
      </w:r>
      <w:r w:rsidR="00A62FE5" w:rsidRPr="00C51B9B">
        <w:rPr>
          <w:sz w:val="22"/>
          <w:szCs w:val="22"/>
        </w:rPr>
        <w:t>.</w:t>
      </w:r>
    </w:p>
    <w:p w14:paraId="60BAC9E5" w14:textId="77777777" w:rsidR="00867546" w:rsidRPr="00867546" w:rsidRDefault="00867546" w:rsidP="00867546">
      <w:pPr>
        <w:pStyle w:val="H4"/>
        <w:spacing w:after="120"/>
        <w:rPr>
          <w:sz w:val="22"/>
        </w:rPr>
      </w:pPr>
      <w:r w:rsidRPr="00867546">
        <w:rPr>
          <w:sz w:val="22"/>
        </w:rPr>
        <w:t xml:space="preserve">The integrity and intactness of the Place </w:t>
      </w:r>
    </w:p>
    <w:p w14:paraId="78E03AE4" w14:textId="77777777" w:rsidR="00867546" w:rsidRPr="005212D6" w:rsidRDefault="00867546" w:rsidP="00867546">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Summary of submissions and evidence</w:t>
      </w:r>
    </w:p>
    <w:p w14:paraId="4D4041D3" w14:textId="77777777" w:rsidR="00867546" w:rsidRDefault="00867546" w:rsidP="00867546">
      <w:pPr>
        <w:pStyle w:val="BP2"/>
        <w:tabs>
          <w:tab w:val="clear" w:pos="432"/>
          <w:tab w:val="left" w:pos="567"/>
        </w:tabs>
        <w:ind w:left="567" w:hanging="567"/>
        <w:rPr>
          <w:sz w:val="22"/>
          <w:szCs w:val="22"/>
        </w:rPr>
      </w:pPr>
      <w:r>
        <w:rPr>
          <w:sz w:val="22"/>
          <w:szCs w:val="22"/>
        </w:rPr>
        <w:t>The Recommendation stated that:</w:t>
      </w:r>
    </w:p>
    <w:p w14:paraId="352A2561" w14:textId="77777777" w:rsidR="00867546" w:rsidRDefault="00867546" w:rsidP="00867546">
      <w:pPr>
        <w:pStyle w:val="BP2"/>
        <w:numPr>
          <w:ilvl w:val="0"/>
          <w:numId w:val="0"/>
        </w:numPr>
        <w:tabs>
          <w:tab w:val="clear" w:pos="432"/>
          <w:tab w:val="left" w:pos="851"/>
        </w:tabs>
        <w:ind w:left="993" w:right="850"/>
        <w:rPr>
          <w:i/>
          <w:sz w:val="22"/>
        </w:rPr>
      </w:pPr>
      <w:r w:rsidRPr="00AC70B9">
        <w:rPr>
          <w:i/>
          <w:sz w:val="22"/>
        </w:rPr>
        <w:t>‘…the integrity of the Place is excellent. The cultural heritage values of the place can be easily read in the extant fabric’</w:t>
      </w:r>
      <w:r>
        <w:rPr>
          <w:i/>
          <w:sz w:val="22"/>
        </w:rPr>
        <w:t>,</w:t>
      </w:r>
    </w:p>
    <w:p w14:paraId="2CE8B908" w14:textId="77777777" w:rsidR="00867546" w:rsidRDefault="00867546" w:rsidP="00867546">
      <w:pPr>
        <w:pStyle w:val="BP2"/>
        <w:numPr>
          <w:ilvl w:val="0"/>
          <w:numId w:val="0"/>
        </w:numPr>
        <w:tabs>
          <w:tab w:val="clear" w:pos="432"/>
          <w:tab w:val="left" w:pos="851"/>
        </w:tabs>
        <w:ind w:left="567" w:right="850"/>
        <w:rPr>
          <w:iCs/>
          <w:sz w:val="22"/>
        </w:rPr>
      </w:pPr>
      <w:r>
        <w:rPr>
          <w:iCs/>
          <w:sz w:val="22"/>
        </w:rPr>
        <w:t>a</w:t>
      </w:r>
      <w:r w:rsidRPr="004F5394">
        <w:rPr>
          <w:iCs/>
          <w:sz w:val="22"/>
        </w:rPr>
        <w:t>nd that</w:t>
      </w:r>
      <w:r>
        <w:rPr>
          <w:iCs/>
          <w:sz w:val="22"/>
        </w:rPr>
        <w:t>:</w:t>
      </w:r>
    </w:p>
    <w:p w14:paraId="770F239F" w14:textId="77777777" w:rsidR="00867546" w:rsidRPr="0098245B" w:rsidRDefault="00867546" w:rsidP="00867546">
      <w:pPr>
        <w:pStyle w:val="BP2"/>
        <w:numPr>
          <w:ilvl w:val="0"/>
          <w:numId w:val="0"/>
        </w:numPr>
        <w:tabs>
          <w:tab w:val="clear" w:pos="432"/>
          <w:tab w:val="left" w:pos="851"/>
        </w:tabs>
        <w:ind w:left="993" w:right="850"/>
        <w:rPr>
          <w:i/>
          <w:sz w:val="22"/>
        </w:rPr>
      </w:pPr>
      <w:r>
        <w:rPr>
          <w:i/>
          <w:sz w:val="22"/>
        </w:rPr>
        <w:t>‘T</w:t>
      </w:r>
      <w:r w:rsidRPr="0098245B">
        <w:rPr>
          <w:i/>
          <w:sz w:val="22"/>
        </w:rPr>
        <w:t>he intactness of the place is very good. As a home that has been consistently lived in since 1972, and had several owners, it is to be expected that there have been changes to the place. Changes are largely internal, and Bell’s strong design intent remains evident throughout</w:t>
      </w:r>
      <w:r>
        <w:rPr>
          <w:i/>
          <w:sz w:val="22"/>
        </w:rPr>
        <w:t>.’</w:t>
      </w:r>
    </w:p>
    <w:p w14:paraId="1AD6820D" w14:textId="77777777" w:rsidR="00867546" w:rsidRDefault="00867546" w:rsidP="00867546">
      <w:pPr>
        <w:pStyle w:val="BP2"/>
        <w:tabs>
          <w:tab w:val="clear" w:pos="432"/>
          <w:tab w:val="left" w:pos="567"/>
        </w:tabs>
        <w:ind w:left="567" w:hanging="567"/>
        <w:rPr>
          <w:sz w:val="22"/>
          <w:szCs w:val="22"/>
        </w:rPr>
      </w:pPr>
      <w:r>
        <w:rPr>
          <w:sz w:val="22"/>
          <w:szCs w:val="22"/>
        </w:rPr>
        <w:t>The Recommendation outlined a number of alterations that have been made to the Place over time, including:</w:t>
      </w:r>
    </w:p>
    <w:p w14:paraId="3247E6CB" w14:textId="3BB43194" w:rsidR="00867546" w:rsidRDefault="00867546" w:rsidP="00867546">
      <w:pPr>
        <w:pStyle w:val="BP2"/>
        <w:numPr>
          <w:ilvl w:val="0"/>
          <w:numId w:val="3"/>
        </w:numPr>
        <w:tabs>
          <w:tab w:val="clear" w:pos="432"/>
          <w:tab w:val="left" w:pos="567"/>
        </w:tabs>
        <w:rPr>
          <w:sz w:val="22"/>
          <w:szCs w:val="22"/>
        </w:rPr>
      </w:pPr>
      <w:r>
        <w:rPr>
          <w:sz w:val="22"/>
          <w:szCs w:val="22"/>
        </w:rPr>
        <w:t xml:space="preserve">The subdivision of the tennis court to the south of the Place in the </w:t>
      </w:r>
      <w:proofErr w:type="gramStart"/>
      <w:r>
        <w:rPr>
          <w:sz w:val="22"/>
          <w:szCs w:val="22"/>
        </w:rPr>
        <w:t>1990s</w:t>
      </w:r>
      <w:r w:rsidR="008B70F8">
        <w:rPr>
          <w:sz w:val="22"/>
          <w:szCs w:val="22"/>
        </w:rPr>
        <w:t>;</w:t>
      </w:r>
      <w:proofErr w:type="gramEnd"/>
    </w:p>
    <w:p w14:paraId="0B6DCAD2" w14:textId="7ACE915E" w:rsidR="00867546" w:rsidRDefault="00867546" w:rsidP="00867546">
      <w:pPr>
        <w:pStyle w:val="BP2"/>
        <w:numPr>
          <w:ilvl w:val="0"/>
          <w:numId w:val="3"/>
        </w:numPr>
        <w:tabs>
          <w:tab w:val="clear" w:pos="432"/>
          <w:tab w:val="left" w:pos="567"/>
        </w:tabs>
        <w:rPr>
          <w:sz w:val="22"/>
          <w:szCs w:val="22"/>
        </w:rPr>
      </w:pPr>
      <w:r>
        <w:rPr>
          <w:sz w:val="22"/>
          <w:szCs w:val="22"/>
        </w:rPr>
        <w:t xml:space="preserve">Updating of the kitchen on several </w:t>
      </w:r>
      <w:proofErr w:type="gramStart"/>
      <w:r>
        <w:rPr>
          <w:sz w:val="22"/>
          <w:szCs w:val="22"/>
        </w:rPr>
        <w:t>occasions</w:t>
      </w:r>
      <w:r w:rsidR="008B70F8">
        <w:rPr>
          <w:sz w:val="22"/>
          <w:szCs w:val="22"/>
        </w:rPr>
        <w:t>;</w:t>
      </w:r>
      <w:proofErr w:type="gramEnd"/>
    </w:p>
    <w:p w14:paraId="0E0AA24C" w14:textId="7656910F" w:rsidR="00867546" w:rsidRDefault="00867546" w:rsidP="00867546">
      <w:pPr>
        <w:pStyle w:val="BP2"/>
        <w:numPr>
          <w:ilvl w:val="0"/>
          <w:numId w:val="3"/>
        </w:numPr>
        <w:tabs>
          <w:tab w:val="clear" w:pos="432"/>
          <w:tab w:val="left" w:pos="567"/>
        </w:tabs>
        <w:rPr>
          <w:sz w:val="22"/>
          <w:szCs w:val="22"/>
        </w:rPr>
      </w:pPr>
      <w:r>
        <w:rPr>
          <w:sz w:val="22"/>
          <w:szCs w:val="22"/>
        </w:rPr>
        <w:t>Replacement of the original</w:t>
      </w:r>
      <w:r w:rsidR="008509B1">
        <w:rPr>
          <w:sz w:val="22"/>
          <w:szCs w:val="22"/>
        </w:rPr>
        <w:t xml:space="preserve"> internal</w:t>
      </w:r>
      <w:r>
        <w:rPr>
          <w:sz w:val="22"/>
          <w:szCs w:val="22"/>
        </w:rPr>
        <w:t xml:space="preserve"> travertine tiles with new </w:t>
      </w:r>
      <w:proofErr w:type="gramStart"/>
      <w:r>
        <w:rPr>
          <w:sz w:val="22"/>
          <w:szCs w:val="22"/>
        </w:rPr>
        <w:t>travertine</w:t>
      </w:r>
      <w:r w:rsidR="008B70F8">
        <w:rPr>
          <w:sz w:val="22"/>
          <w:szCs w:val="22"/>
        </w:rPr>
        <w:t>;</w:t>
      </w:r>
      <w:proofErr w:type="gramEnd"/>
    </w:p>
    <w:p w14:paraId="49010670" w14:textId="6FE234D5" w:rsidR="00867546" w:rsidRDefault="00867546" w:rsidP="00867546">
      <w:pPr>
        <w:pStyle w:val="BP2"/>
        <w:numPr>
          <w:ilvl w:val="0"/>
          <w:numId w:val="3"/>
        </w:numPr>
        <w:tabs>
          <w:tab w:val="clear" w:pos="432"/>
          <w:tab w:val="left" w:pos="567"/>
        </w:tabs>
        <w:rPr>
          <w:sz w:val="22"/>
          <w:szCs w:val="22"/>
        </w:rPr>
      </w:pPr>
      <w:r>
        <w:rPr>
          <w:sz w:val="22"/>
          <w:szCs w:val="22"/>
        </w:rPr>
        <w:t xml:space="preserve">Narrowing of the formal entry hall to include additional storage and powder </w:t>
      </w:r>
      <w:proofErr w:type="gramStart"/>
      <w:r>
        <w:rPr>
          <w:sz w:val="22"/>
          <w:szCs w:val="22"/>
        </w:rPr>
        <w:t>rooms</w:t>
      </w:r>
      <w:r w:rsidR="008B70F8">
        <w:rPr>
          <w:sz w:val="22"/>
          <w:szCs w:val="22"/>
        </w:rPr>
        <w:t>;</w:t>
      </w:r>
      <w:proofErr w:type="gramEnd"/>
    </w:p>
    <w:p w14:paraId="4760E5CE" w14:textId="21F5ED31" w:rsidR="00867546" w:rsidRDefault="00867546" w:rsidP="00867546">
      <w:pPr>
        <w:pStyle w:val="BP2"/>
        <w:numPr>
          <w:ilvl w:val="0"/>
          <w:numId w:val="3"/>
        </w:numPr>
        <w:tabs>
          <w:tab w:val="clear" w:pos="432"/>
          <w:tab w:val="left" w:pos="567"/>
        </w:tabs>
        <w:rPr>
          <w:sz w:val="22"/>
          <w:szCs w:val="22"/>
        </w:rPr>
      </w:pPr>
      <w:r>
        <w:rPr>
          <w:sz w:val="22"/>
          <w:szCs w:val="22"/>
        </w:rPr>
        <w:t xml:space="preserve">Expansion of the master bedroom and family room into adjacent internal </w:t>
      </w:r>
      <w:proofErr w:type="gramStart"/>
      <w:r>
        <w:rPr>
          <w:sz w:val="22"/>
          <w:szCs w:val="22"/>
        </w:rPr>
        <w:t>courtyards</w:t>
      </w:r>
      <w:r w:rsidR="008B70F8">
        <w:rPr>
          <w:sz w:val="22"/>
          <w:szCs w:val="22"/>
        </w:rPr>
        <w:t>;</w:t>
      </w:r>
      <w:proofErr w:type="gramEnd"/>
    </w:p>
    <w:p w14:paraId="6B5CF7FC" w14:textId="74B6354F" w:rsidR="00867546" w:rsidRDefault="00867546" w:rsidP="00867546">
      <w:pPr>
        <w:pStyle w:val="BP2"/>
        <w:numPr>
          <w:ilvl w:val="0"/>
          <w:numId w:val="3"/>
        </w:numPr>
        <w:tabs>
          <w:tab w:val="clear" w:pos="432"/>
          <w:tab w:val="left" w:pos="567"/>
        </w:tabs>
        <w:rPr>
          <w:sz w:val="22"/>
          <w:szCs w:val="22"/>
        </w:rPr>
      </w:pPr>
      <w:r>
        <w:rPr>
          <w:sz w:val="22"/>
          <w:szCs w:val="22"/>
        </w:rPr>
        <w:t xml:space="preserve">Updating of </w:t>
      </w:r>
      <w:proofErr w:type="gramStart"/>
      <w:r>
        <w:rPr>
          <w:sz w:val="22"/>
          <w:szCs w:val="22"/>
        </w:rPr>
        <w:t>bathrooms</w:t>
      </w:r>
      <w:r w:rsidR="003251B2">
        <w:rPr>
          <w:sz w:val="22"/>
          <w:szCs w:val="22"/>
        </w:rPr>
        <w:t>;</w:t>
      </w:r>
      <w:proofErr w:type="gramEnd"/>
      <w:r>
        <w:rPr>
          <w:sz w:val="22"/>
          <w:szCs w:val="22"/>
        </w:rPr>
        <w:t xml:space="preserve"> </w:t>
      </w:r>
    </w:p>
    <w:p w14:paraId="68A26AD1" w14:textId="54D699ED" w:rsidR="00867546" w:rsidRDefault="00867546" w:rsidP="00867546">
      <w:pPr>
        <w:pStyle w:val="BP2"/>
        <w:numPr>
          <w:ilvl w:val="0"/>
          <w:numId w:val="3"/>
        </w:numPr>
        <w:tabs>
          <w:tab w:val="clear" w:pos="432"/>
          <w:tab w:val="left" w:pos="567"/>
        </w:tabs>
        <w:rPr>
          <w:sz w:val="22"/>
          <w:szCs w:val="22"/>
        </w:rPr>
      </w:pPr>
      <w:r>
        <w:rPr>
          <w:sz w:val="22"/>
          <w:szCs w:val="22"/>
        </w:rPr>
        <w:t xml:space="preserve">The restoration of sliding doors in February </w:t>
      </w:r>
      <w:proofErr w:type="gramStart"/>
      <w:r>
        <w:rPr>
          <w:sz w:val="22"/>
          <w:szCs w:val="22"/>
        </w:rPr>
        <w:t>2021</w:t>
      </w:r>
      <w:r w:rsidR="003251B2">
        <w:rPr>
          <w:sz w:val="22"/>
          <w:szCs w:val="22"/>
        </w:rPr>
        <w:t>;</w:t>
      </w:r>
      <w:proofErr w:type="gramEnd"/>
    </w:p>
    <w:p w14:paraId="33E0C212" w14:textId="631B24D9" w:rsidR="008509B1" w:rsidRDefault="008509B1" w:rsidP="00867546">
      <w:pPr>
        <w:pStyle w:val="BP2"/>
        <w:numPr>
          <w:ilvl w:val="0"/>
          <w:numId w:val="3"/>
        </w:numPr>
        <w:tabs>
          <w:tab w:val="clear" w:pos="432"/>
          <w:tab w:val="left" w:pos="567"/>
        </w:tabs>
        <w:rPr>
          <w:sz w:val="22"/>
          <w:szCs w:val="22"/>
        </w:rPr>
      </w:pPr>
      <w:r>
        <w:rPr>
          <w:sz w:val="22"/>
          <w:szCs w:val="22"/>
        </w:rPr>
        <w:t xml:space="preserve">Reconfiguration of children’s bedrooms and bathrooms </w:t>
      </w:r>
      <w:proofErr w:type="gramStart"/>
      <w:r w:rsidR="007177D9">
        <w:rPr>
          <w:sz w:val="22"/>
          <w:szCs w:val="22"/>
        </w:rPr>
        <w:t>and;</w:t>
      </w:r>
      <w:proofErr w:type="gramEnd"/>
    </w:p>
    <w:p w14:paraId="6D8E9727" w14:textId="5B209D13" w:rsidR="00455446" w:rsidRPr="00313E23" w:rsidRDefault="00455446" w:rsidP="00867546">
      <w:pPr>
        <w:pStyle w:val="BP2"/>
        <w:numPr>
          <w:ilvl w:val="0"/>
          <w:numId w:val="3"/>
        </w:numPr>
        <w:tabs>
          <w:tab w:val="clear" w:pos="432"/>
          <w:tab w:val="left" w:pos="567"/>
        </w:tabs>
        <w:rPr>
          <w:sz w:val="22"/>
          <w:szCs w:val="22"/>
        </w:rPr>
      </w:pPr>
      <w:r>
        <w:rPr>
          <w:sz w:val="22"/>
          <w:szCs w:val="22"/>
        </w:rPr>
        <w:t>Reconfiguration of the laundry area</w:t>
      </w:r>
      <w:r w:rsidR="003251B2">
        <w:rPr>
          <w:sz w:val="22"/>
          <w:szCs w:val="22"/>
        </w:rPr>
        <w:t>.</w:t>
      </w:r>
    </w:p>
    <w:p w14:paraId="39E8BFE6" w14:textId="7DDBE7F3" w:rsidR="00867546" w:rsidRDefault="00867546" w:rsidP="00867546">
      <w:pPr>
        <w:pStyle w:val="BP2"/>
        <w:tabs>
          <w:tab w:val="clear" w:pos="432"/>
          <w:tab w:val="left" w:pos="567"/>
        </w:tabs>
        <w:ind w:left="567" w:hanging="567"/>
        <w:rPr>
          <w:sz w:val="22"/>
          <w:szCs w:val="22"/>
        </w:rPr>
      </w:pPr>
      <w:r>
        <w:rPr>
          <w:sz w:val="22"/>
          <w:szCs w:val="22"/>
        </w:rPr>
        <w:lastRenderedPageBreak/>
        <w:t xml:space="preserve">In response to the Recommendation, the Owner submitted that the Place has been substantially altered since its construction in 1972 and that ‘these alterations diminish the significance of the Place’. It was the position of the Owner that the Recommendation </w:t>
      </w:r>
      <w:r w:rsidR="00386E64">
        <w:rPr>
          <w:sz w:val="22"/>
          <w:szCs w:val="22"/>
        </w:rPr>
        <w:t xml:space="preserve">is insufficient in </w:t>
      </w:r>
      <w:r w:rsidR="001D301C">
        <w:rPr>
          <w:sz w:val="22"/>
          <w:szCs w:val="22"/>
        </w:rPr>
        <w:t>establish</w:t>
      </w:r>
      <w:r w:rsidR="00386E64">
        <w:rPr>
          <w:sz w:val="22"/>
          <w:szCs w:val="22"/>
        </w:rPr>
        <w:t>ing</w:t>
      </w:r>
      <w:r w:rsidR="001D301C">
        <w:rPr>
          <w:sz w:val="22"/>
          <w:szCs w:val="22"/>
        </w:rPr>
        <w:t xml:space="preserve"> the significance of the interiors and </w:t>
      </w:r>
      <w:r w:rsidR="00386E64">
        <w:rPr>
          <w:sz w:val="22"/>
          <w:szCs w:val="22"/>
        </w:rPr>
        <w:t xml:space="preserve">fails </w:t>
      </w:r>
      <w:r>
        <w:rPr>
          <w:sz w:val="22"/>
          <w:szCs w:val="22"/>
        </w:rPr>
        <w:t>to reflect the full extent of changes made to the Place and the ‘…consequential impact on [its] significance’</w:t>
      </w:r>
      <w:r w:rsidR="001D301C">
        <w:rPr>
          <w:sz w:val="22"/>
          <w:szCs w:val="22"/>
        </w:rPr>
        <w:t xml:space="preserve"> as a result</w:t>
      </w:r>
      <w:r>
        <w:rPr>
          <w:sz w:val="22"/>
          <w:szCs w:val="22"/>
        </w:rPr>
        <w:t xml:space="preserve">. </w:t>
      </w:r>
    </w:p>
    <w:p w14:paraId="4D9AC94E" w14:textId="1182984F" w:rsidR="00867546" w:rsidRPr="00F927C5" w:rsidRDefault="00867546" w:rsidP="00F927C5">
      <w:pPr>
        <w:pStyle w:val="BP2"/>
        <w:tabs>
          <w:tab w:val="clear" w:pos="432"/>
          <w:tab w:val="left" w:pos="567"/>
        </w:tabs>
        <w:ind w:left="567" w:hanging="567"/>
        <w:rPr>
          <w:sz w:val="22"/>
          <w:szCs w:val="22"/>
        </w:rPr>
      </w:pPr>
      <w:proofErr w:type="spellStart"/>
      <w:r>
        <w:rPr>
          <w:sz w:val="22"/>
          <w:szCs w:val="22"/>
        </w:rPr>
        <w:t>Mr</w:t>
      </w:r>
      <w:proofErr w:type="spellEnd"/>
      <w:r>
        <w:rPr>
          <w:sz w:val="22"/>
          <w:szCs w:val="22"/>
        </w:rPr>
        <w:t xml:space="preserve"> Raworth</w:t>
      </w:r>
      <w:r w:rsidR="0071142D">
        <w:rPr>
          <w:sz w:val="22"/>
          <w:szCs w:val="22"/>
        </w:rPr>
        <w:t xml:space="preserve"> </w:t>
      </w:r>
      <w:r w:rsidR="00E320FC">
        <w:rPr>
          <w:sz w:val="22"/>
          <w:szCs w:val="22"/>
        </w:rPr>
        <w:t>gave evidence</w:t>
      </w:r>
      <w:r>
        <w:rPr>
          <w:sz w:val="22"/>
          <w:szCs w:val="22"/>
        </w:rPr>
        <w:t xml:space="preserve"> of the extent of changes and modifications that have </w:t>
      </w:r>
      <w:r w:rsidR="00761FED">
        <w:rPr>
          <w:sz w:val="22"/>
          <w:szCs w:val="22"/>
        </w:rPr>
        <w:t>occurred</w:t>
      </w:r>
      <w:r>
        <w:rPr>
          <w:sz w:val="22"/>
          <w:szCs w:val="22"/>
        </w:rPr>
        <w:t xml:space="preserve"> at the Place since its construction, in the form of a ‘Schedule of Changes to Rooms’ (‘Schedule of Changes’).</w:t>
      </w:r>
      <w:r w:rsidR="00F927C5">
        <w:rPr>
          <w:sz w:val="22"/>
          <w:szCs w:val="22"/>
        </w:rPr>
        <w:t xml:space="preserve"> </w:t>
      </w:r>
      <w:proofErr w:type="spellStart"/>
      <w:r w:rsidRPr="00F927C5">
        <w:rPr>
          <w:sz w:val="22"/>
          <w:szCs w:val="22"/>
        </w:rPr>
        <w:t>Mr</w:t>
      </w:r>
      <w:proofErr w:type="spellEnd"/>
      <w:r w:rsidRPr="00F927C5">
        <w:rPr>
          <w:sz w:val="22"/>
          <w:szCs w:val="22"/>
        </w:rPr>
        <w:t xml:space="preserve"> Raworth’s evidence also included an analysis of the integrity and intactness of the Place</w:t>
      </w:r>
      <w:r w:rsidR="00F927C5">
        <w:rPr>
          <w:sz w:val="22"/>
          <w:szCs w:val="22"/>
        </w:rPr>
        <w:t>,</w:t>
      </w:r>
      <w:r w:rsidRPr="00F927C5">
        <w:rPr>
          <w:sz w:val="22"/>
          <w:szCs w:val="22"/>
        </w:rPr>
        <w:t xml:space="preserve"> rel</w:t>
      </w:r>
      <w:r w:rsidR="00F927C5">
        <w:rPr>
          <w:sz w:val="22"/>
          <w:szCs w:val="22"/>
        </w:rPr>
        <w:t>ying</w:t>
      </w:r>
      <w:r w:rsidRPr="00F927C5">
        <w:rPr>
          <w:sz w:val="22"/>
          <w:szCs w:val="22"/>
        </w:rPr>
        <w:t xml:space="preserve"> on the following definitions:</w:t>
      </w:r>
    </w:p>
    <w:p w14:paraId="4629917F" w14:textId="77777777" w:rsidR="00867546" w:rsidRPr="00484824" w:rsidRDefault="00867546" w:rsidP="00867546">
      <w:pPr>
        <w:pStyle w:val="BP2"/>
        <w:numPr>
          <w:ilvl w:val="0"/>
          <w:numId w:val="0"/>
        </w:numPr>
        <w:tabs>
          <w:tab w:val="clear" w:pos="432"/>
          <w:tab w:val="left" w:pos="851"/>
        </w:tabs>
        <w:ind w:left="993" w:right="850"/>
        <w:rPr>
          <w:i/>
          <w:sz w:val="22"/>
        </w:rPr>
      </w:pPr>
      <w:r w:rsidRPr="00B6249E">
        <w:rPr>
          <w:i/>
          <w:sz w:val="22"/>
        </w:rPr>
        <w:t>‘</w:t>
      </w:r>
      <w:r w:rsidRPr="00B6249E">
        <w:rPr>
          <w:b/>
          <w:bCs/>
          <w:i/>
          <w:sz w:val="22"/>
        </w:rPr>
        <w:t>Integrity</w:t>
      </w:r>
      <w:r w:rsidRPr="00BB1629">
        <w:rPr>
          <w:i/>
          <w:sz w:val="22"/>
        </w:rPr>
        <w:t xml:space="preserve"> in respect to a heritage place is a descriptor of the veracity of the place as a</w:t>
      </w:r>
      <w:r>
        <w:rPr>
          <w:i/>
          <w:sz w:val="22"/>
        </w:rPr>
        <w:t xml:space="preserve"> </w:t>
      </w:r>
      <w:r w:rsidRPr="00BB1629">
        <w:rPr>
          <w:i/>
          <w:sz w:val="22"/>
        </w:rPr>
        <w:t>meaningful document of the heritage from which it purports to draw its significance. For</w:t>
      </w:r>
      <w:r>
        <w:rPr>
          <w:i/>
          <w:sz w:val="22"/>
        </w:rPr>
        <w:t xml:space="preserve"> </w:t>
      </w:r>
      <w:proofErr w:type="gramStart"/>
      <w:r w:rsidRPr="00BB1629">
        <w:rPr>
          <w:i/>
          <w:sz w:val="22"/>
        </w:rPr>
        <w:t>example</w:t>
      </w:r>
      <w:proofErr w:type="gramEnd"/>
      <w:r w:rsidRPr="00BB1629">
        <w:rPr>
          <w:i/>
          <w:sz w:val="22"/>
        </w:rPr>
        <w:t xml:space="preserve"> a place proposed as important on account of its special architectural details may</w:t>
      </w:r>
      <w:r>
        <w:rPr>
          <w:i/>
          <w:sz w:val="22"/>
        </w:rPr>
        <w:t xml:space="preserve"> </w:t>
      </w:r>
      <w:r w:rsidRPr="00BB1629">
        <w:rPr>
          <w:i/>
          <w:sz w:val="22"/>
        </w:rPr>
        <w:t>be said to lack integrity if those features are destroyed or obliterated. It may be said to</w:t>
      </w:r>
      <w:r>
        <w:rPr>
          <w:i/>
          <w:sz w:val="22"/>
        </w:rPr>
        <w:t xml:space="preserve"> </w:t>
      </w:r>
      <w:r w:rsidRPr="00BB1629">
        <w:rPr>
          <w:i/>
          <w:sz w:val="22"/>
        </w:rPr>
        <w:t xml:space="preserve">have low integrity if some of those features are altered. In the same case but where significance related to, say, an historical association, the place may retain its integrity despite the changes to the fabric (Structural integrity is a slightly different matter. It usually describes the basic structural sufficiency of a building). Based on this approach it is clear that whilst some heritage places may have low </w:t>
      </w:r>
      <w:proofErr w:type="gramStart"/>
      <w:r w:rsidRPr="00BB1629">
        <w:rPr>
          <w:i/>
          <w:sz w:val="22"/>
        </w:rPr>
        <w:t>intactness</w:t>
      </w:r>
      <w:proofErr w:type="gramEnd"/>
      <w:r w:rsidRPr="00BB1629">
        <w:rPr>
          <w:i/>
          <w:sz w:val="22"/>
        </w:rPr>
        <w:t xml:space="preserve"> they may still have high integrity – the Parthenon ruins may be a good example. On the other hand, a reduction in intactness may threaten a place’s integrity to such a degree that it loses its significance.</w:t>
      </w:r>
      <w:r>
        <w:rPr>
          <w:i/>
          <w:sz w:val="22"/>
        </w:rPr>
        <w:t>’</w:t>
      </w:r>
    </w:p>
    <w:p w14:paraId="43BF9F03" w14:textId="77777777" w:rsidR="00867546" w:rsidRPr="00BB1629" w:rsidRDefault="00867546" w:rsidP="00867546">
      <w:pPr>
        <w:pStyle w:val="BP2"/>
        <w:numPr>
          <w:ilvl w:val="0"/>
          <w:numId w:val="0"/>
        </w:numPr>
        <w:tabs>
          <w:tab w:val="clear" w:pos="432"/>
          <w:tab w:val="left" w:pos="851"/>
        </w:tabs>
        <w:ind w:left="993" w:right="850"/>
        <w:rPr>
          <w:i/>
          <w:sz w:val="22"/>
        </w:rPr>
      </w:pPr>
      <w:r>
        <w:rPr>
          <w:b/>
          <w:bCs/>
          <w:i/>
          <w:sz w:val="22"/>
        </w:rPr>
        <w:t>‘</w:t>
      </w:r>
      <w:r w:rsidRPr="00BB1629">
        <w:rPr>
          <w:b/>
          <w:bCs/>
          <w:i/>
          <w:sz w:val="22"/>
        </w:rPr>
        <w:t>Intactness</w:t>
      </w:r>
      <w:r w:rsidRPr="00BB1629">
        <w:rPr>
          <w:i/>
          <w:sz w:val="22"/>
        </w:rPr>
        <w:t xml:space="preserve"> relates to the wholeness of (or lack of alteration to) the place. Depending on</w:t>
      </w:r>
      <w:r>
        <w:rPr>
          <w:i/>
          <w:sz w:val="22"/>
        </w:rPr>
        <w:t xml:space="preserve"> </w:t>
      </w:r>
      <w:r w:rsidRPr="00BB1629">
        <w:rPr>
          <w:i/>
          <w:sz w:val="22"/>
        </w:rPr>
        <w:t>the grounds for significance, this can relate to a reference point of original construction or</w:t>
      </w:r>
      <w:r>
        <w:rPr>
          <w:i/>
          <w:sz w:val="22"/>
        </w:rPr>
        <w:t xml:space="preserve"> </w:t>
      </w:r>
      <w:r w:rsidRPr="00BB1629">
        <w:rPr>
          <w:i/>
          <w:sz w:val="22"/>
        </w:rPr>
        <w:t>may include original construction with progressive accretions or alterations.</w:t>
      </w:r>
      <w:r>
        <w:rPr>
          <w:i/>
          <w:sz w:val="22"/>
        </w:rPr>
        <w:t>’</w:t>
      </w:r>
      <w:r>
        <w:rPr>
          <w:rStyle w:val="FootnoteReference"/>
          <w:i/>
          <w:sz w:val="22"/>
        </w:rPr>
        <w:footnoteReference w:id="2"/>
      </w:r>
    </w:p>
    <w:p w14:paraId="294402D1" w14:textId="2E1B40D2" w:rsidR="00867546" w:rsidRDefault="00984124" w:rsidP="00867546">
      <w:pPr>
        <w:pStyle w:val="BP2"/>
        <w:tabs>
          <w:tab w:val="clear" w:pos="432"/>
          <w:tab w:val="left" w:pos="567"/>
        </w:tabs>
        <w:ind w:left="567" w:hanging="567"/>
        <w:rPr>
          <w:sz w:val="22"/>
          <w:szCs w:val="22"/>
        </w:rPr>
      </w:pPr>
      <w:r>
        <w:rPr>
          <w:sz w:val="22"/>
          <w:szCs w:val="22"/>
        </w:rPr>
        <w:t>Relying on the above definitions, i</w:t>
      </w:r>
      <w:r w:rsidR="0071142D">
        <w:rPr>
          <w:sz w:val="22"/>
          <w:szCs w:val="22"/>
        </w:rPr>
        <w:t xml:space="preserve">t was the view of </w:t>
      </w:r>
      <w:proofErr w:type="spellStart"/>
      <w:r w:rsidR="00867546">
        <w:rPr>
          <w:sz w:val="22"/>
          <w:szCs w:val="22"/>
        </w:rPr>
        <w:t>Mr</w:t>
      </w:r>
      <w:proofErr w:type="spellEnd"/>
      <w:r w:rsidR="00867546">
        <w:rPr>
          <w:sz w:val="22"/>
          <w:szCs w:val="22"/>
        </w:rPr>
        <w:t xml:space="preserve"> Raworth that ‘the integrity of the Place as a whole should be seen to be ‘good’, rather than ‘excellent’, and the intactness of the fabric of the Place should be seen to be ‘moderate’, rather than ‘very good’ as assessed in the Recommendation. </w:t>
      </w:r>
    </w:p>
    <w:p w14:paraId="312CE5C4" w14:textId="15DA9F12" w:rsidR="00867546" w:rsidRDefault="00867546" w:rsidP="00867546">
      <w:pPr>
        <w:pStyle w:val="BP2"/>
        <w:tabs>
          <w:tab w:val="clear" w:pos="432"/>
          <w:tab w:val="left" w:pos="567"/>
        </w:tabs>
        <w:ind w:left="567" w:hanging="567"/>
        <w:rPr>
          <w:sz w:val="22"/>
          <w:szCs w:val="22"/>
        </w:rPr>
      </w:pPr>
      <w:r>
        <w:rPr>
          <w:sz w:val="22"/>
          <w:szCs w:val="22"/>
        </w:rPr>
        <w:t xml:space="preserve">The Owner adopted </w:t>
      </w:r>
      <w:proofErr w:type="spellStart"/>
      <w:r>
        <w:rPr>
          <w:sz w:val="22"/>
          <w:szCs w:val="22"/>
        </w:rPr>
        <w:t>Mr</w:t>
      </w:r>
      <w:proofErr w:type="spellEnd"/>
      <w:r>
        <w:rPr>
          <w:sz w:val="22"/>
          <w:szCs w:val="22"/>
        </w:rPr>
        <w:t xml:space="preserve"> Raworth’s Schedule of Changes and evidence in relation to the integrity and the intactness of the Place. It was the position of the Owner that </w:t>
      </w:r>
      <w:proofErr w:type="spellStart"/>
      <w:r>
        <w:rPr>
          <w:sz w:val="22"/>
          <w:szCs w:val="22"/>
        </w:rPr>
        <w:t>Mr</w:t>
      </w:r>
      <w:proofErr w:type="spellEnd"/>
      <w:r>
        <w:rPr>
          <w:sz w:val="22"/>
          <w:szCs w:val="22"/>
        </w:rPr>
        <w:t xml:space="preserve"> Raworth’s opinion </w:t>
      </w:r>
      <w:r w:rsidR="005946BE">
        <w:rPr>
          <w:sz w:val="22"/>
          <w:szCs w:val="22"/>
        </w:rPr>
        <w:t xml:space="preserve">in relation to the integrity and intactness of the Place </w:t>
      </w:r>
      <w:r>
        <w:rPr>
          <w:sz w:val="22"/>
          <w:szCs w:val="22"/>
        </w:rPr>
        <w:t xml:space="preserve">should be preferred by the Committee over that of the Executive Director, and that the revised assessment of the integrity and intactness of the Place should be reflected in its registration, namely in permit exemptions. </w:t>
      </w:r>
    </w:p>
    <w:p w14:paraId="227761E1" w14:textId="51B07780" w:rsidR="00867546" w:rsidRDefault="00061E8C" w:rsidP="00867546">
      <w:pPr>
        <w:pStyle w:val="BP2"/>
        <w:tabs>
          <w:tab w:val="clear" w:pos="432"/>
          <w:tab w:val="left" w:pos="567"/>
        </w:tabs>
        <w:ind w:left="567" w:hanging="567"/>
        <w:rPr>
          <w:sz w:val="22"/>
          <w:szCs w:val="22"/>
        </w:rPr>
      </w:pPr>
      <w:r>
        <w:rPr>
          <w:sz w:val="22"/>
          <w:szCs w:val="22"/>
        </w:rPr>
        <w:t xml:space="preserve">In response to </w:t>
      </w:r>
      <w:proofErr w:type="spellStart"/>
      <w:r>
        <w:rPr>
          <w:sz w:val="22"/>
          <w:szCs w:val="22"/>
        </w:rPr>
        <w:t>Mr</w:t>
      </w:r>
      <w:proofErr w:type="spellEnd"/>
      <w:r>
        <w:rPr>
          <w:sz w:val="22"/>
          <w:szCs w:val="22"/>
        </w:rPr>
        <w:t xml:space="preserve"> Raworth’s evidence</w:t>
      </w:r>
      <w:r w:rsidR="003F3FE0">
        <w:rPr>
          <w:sz w:val="22"/>
          <w:szCs w:val="22"/>
        </w:rPr>
        <w:t>,</w:t>
      </w:r>
      <w:r>
        <w:rPr>
          <w:sz w:val="22"/>
          <w:szCs w:val="22"/>
        </w:rPr>
        <w:t xml:space="preserve"> t</w:t>
      </w:r>
      <w:r w:rsidR="00867546">
        <w:rPr>
          <w:sz w:val="22"/>
          <w:szCs w:val="22"/>
        </w:rPr>
        <w:t xml:space="preserve">he Executive Director noted the definitions of </w:t>
      </w:r>
      <w:r w:rsidR="002156FA">
        <w:rPr>
          <w:sz w:val="22"/>
          <w:szCs w:val="22"/>
        </w:rPr>
        <w:t xml:space="preserve">‘integrity’ </w:t>
      </w:r>
      <w:r w:rsidR="00867546">
        <w:rPr>
          <w:sz w:val="22"/>
          <w:szCs w:val="22"/>
        </w:rPr>
        <w:t xml:space="preserve">and </w:t>
      </w:r>
      <w:r w:rsidR="002156FA">
        <w:rPr>
          <w:sz w:val="22"/>
          <w:szCs w:val="22"/>
        </w:rPr>
        <w:t xml:space="preserve">‘intactness’ </w:t>
      </w:r>
      <w:r w:rsidR="00867546">
        <w:rPr>
          <w:sz w:val="22"/>
          <w:szCs w:val="22"/>
        </w:rPr>
        <w:t>set out at page 5 in the Guidelines:</w:t>
      </w:r>
    </w:p>
    <w:p w14:paraId="7BBBE62B" w14:textId="1733BA37" w:rsidR="002156FA" w:rsidRPr="002156FA" w:rsidRDefault="002156FA" w:rsidP="002156FA">
      <w:pPr>
        <w:pStyle w:val="BP2"/>
        <w:numPr>
          <w:ilvl w:val="0"/>
          <w:numId w:val="0"/>
        </w:numPr>
        <w:tabs>
          <w:tab w:val="clear" w:pos="432"/>
          <w:tab w:val="left" w:pos="851"/>
        </w:tabs>
        <w:ind w:left="993" w:right="850"/>
        <w:rPr>
          <w:i/>
          <w:sz w:val="22"/>
        </w:rPr>
      </w:pPr>
      <w:r>
        <w:rPr>
          <w:i/>
          <w:sz w:val="22"/>
        </w:rPr>
        <w:t>‘</w:t>
      </w:r>
      <w:r w:rsidRPr="002156FA">
        <w:rPr>
          <w:i/>
          <w:sz w:val="22"/>
        </w:rPr>
        <w:t xml:space="preserve">Integrity: refers to the degree to which the heritage values of the place or object are still evident and can be understood and appreciated (for example, the degree to which the original design or use of a place or object can still be discerned). If considerable change to a place or object has occurred (through encroaching development, changes to the fabric, physical deterioration of the </w:t>
      </w:r>
      <w:r w:rsidRPr="002156FA">
        <w:rPr>
          <w:i/>
          <w:sz w:val="22"/>
        </w:rPr>
        <w:lastRenderedPageBreak/>
        <w:t xml:space="preserve">fabric </w:t>
      </w:r>
      <w:proofErr w:type="spellStart"/>
      <w:r w:rsidRPr="002156FA">
        <w:rPr>
          <w:i/>
          <w:sz w:val="22"/>
        </w:rPr>
        <w:t>etc</w:t>
      </w:r>
      <w:proofErr w:type="spellEnd"/>
      <w:r w:rsidRPr="002156FA">
        <w:rPr>
          <w:i/>
          <w:sz w:val="22"/>
        </w:rPr>
        <w:t xml:space="preserve">) the significant values may not be readily </w:t>
      </w:r>
      <w:proofErr w:type="gramStart"/>
      <w:r w:rsidRPr="002156FA">
        <w:rPr>
          <w:i/>
          <w:sz w:val="22"/>
        </w:rPr>
        <w:t>identifiable</w:t>
      </w:r>
      <w:proofErr w:type="gramEnd"/>
      <w:r w:rsidRPr="002156FA">
        <w:rPr>
          <w:i/>
          <w:sz w:val="22"/>
        </w:rPr>
        <w:t xml:space="preserve"> and the place or object may have low-level integrity.’</w:t>
      </w:r>
    </w:p>
    <w:p w14:paraId="58F2A7C3" w14:textId="2E332714" w:rsidR="00867546" w:rsidRPr="00F727B3" w:rsidRDefault="00867546" w:rsidP="00867546">
      <w:pPr>
        <w:pStyle w:val="BP2"/>
        <w:numPr>
          <w:ilvl w:val="0"/>
          <w:numId w:val="0"/>
        </w:numPr>
        <w:tabs>
          <w:tab w:val="clear" w:pos="432"/>
          <w:tab w:val="left" w:pos="851"/>
        </w:tabs>
        <w:ind w:left="993" w:right="850"/>
        <w:rPr>
          <w:i/>
          <w:sz w:val="22"/>
        </w:rPr>
      </w:pPr>
      <w:r>
        <w:rPr>
          <w:i/>
          <w:sz w:val="22"/>
        </w:rPr>
        <w:t>‘</w:t>
      </w:r>
      <w:r w:rsidRPr="00F727B3">
        <w:rPr>
          <w:i/>
          <w:sz w:val="22"/>
        </w:rPr>
        <w:t xml:space="preserve">Intactness: refers to the degree to which a place or object retains its significant fabric. Note: Intactness should not be confused with condition – a place may be highly </w:t>
      </w:r>
      <w:proofErr w:type="gramStart"/>
      <w:r w:rsidRPr="00F727B3">
        <w:rPr>
          <w:i/>
          <w:sz w:val="22"/>
        </w:rPr>
        <w:t>intact</w:t>
      </w:r>
      <w:proofErr w:type="gramEnd"/>
      <w:r w:rsidRPr="00F727B3">
        <w:rPr>
          <w:i/>
          <w:sz w:val="22"/>
        </w:rPr>
        <w:t xml:space="preserve"> but the fabric may be in a very fragile condition.</w:t>
      </w:r>
      <w:r w:rsidR="002156FA">
        <w:rPr>
          <w:i/>
          <w:sz w:val="22"/>
        </w:rPr>
        <w:t>’</w:t>
      </w:r>
      <w:r w:rsidRPr="00F727B3">
        <w:rPr>
          <w:i/>
          <w:sz w:val="22"/>
        </w:rPr>
        <w:t xml:space="preserve"> </w:t>
      </w:r>
    </w:p>
    <w:p w14:paraId="50EDBFB6" w14:textId="67559AEF" w:rsidR="00867546" w:rsidRPr="001F1A1A" w:rsidRDefault="00867546" w:rsidP="00867546">
      <w:pPr>
        <w:pStyle w:val="BP2"/>
        <w:tabs>
          <w:tab w:val="clear" w:pos="432"/>
          <w:tab w:val="left" w:pos="567"/>
        </w:tabs>
        <w:ind w:left="567" w:hanging="567"/>
        <w:rPr>
          <w:sz w:val="22"/>
          <w:szCs w:val="22"/>
        </w:rPr>
      </w:pPr>
      <w:r>
        <w:rPr>
          <w:sz w:val="22"/>
          <w:szCs w:val="22"/>
        </w:rPr>
        <w:t xml:space="preserve">The Executive Director reiterated his position that, in his view and in line with the Guidelines, the integrity of the Place is ‘excellent’, with the cultural heritage values of the Place remaining evident, easily </w:t>
      </w:r>
      <w:r w:rsidR="0044060C">
        <w:rPr>
          <w:sz w:val="22"/>
          <w:szCs w:val="22"/>
        </w:rPr>
        <w:t>understood,</w:t>
      </w:r>
      <w:r>
        <w:rPr>
          <w:sz w:val="22"/>
          <w:szCs w:val="22"/>
        </w:rPr>
        <w:t xml:space="preserve"> and appreciated at the Place. The Executive Director submitted that the original design and use of the Place can still be discerned. I</w:t>
      </w:r>
      <w:r w:rsidRPr="001F1A1A">
        <w:rPr>
          <w:sz w:val="22"/>
          <w:szCs w:val="22"/>
        </w:rPr>
        <w:t xml:space="preserve">t was the view of the Executive Director that despite alterations, </w:t>
      </w:r>
      <w:r w:rsidR="00F927C5">
        <w:rPr>
          <w:sz w:val="22"/>
          <w:szCs w:val="22"/>
        </w:rPr>
        <w:t xml:space="preserve">the </w:t>
      </w:r>
      <w:r w:rsidRPr="001F1A1A">
        <w:rPr>
          <w:sz w:val="22"/>
          <w:szCs w:val="22"/>
        </w:rPr>
        <w:t xml:space="preserve">significant cultural heritage values </w:t>
      </w:r>
      <w:r w:rsidR="00F927C5">
        <w:rPr>
          <w:sz w:val="22"/>
          <w:szCs w:val="22"/>
        </w:rPr>
        <w:t xml:space="preserve">of the Place </w:t>
      </w:r>
      <w:r w:rsidRPr="001F1A1A">
        <w:rPr>
          <w:sz w:val="22"/>
          <w:szCs w:val="22"/>
        </w:rPr>
        <w:t xml:space="preserve">are ‘readily identifiable’ and where there has been change to the fabric of the Place ‘…in many cases it reinforces or supports the Place’s significant </w:t>
      </w:r>
      <w:proofErr w:type="gramStart"/>
      <w:r w:rsidRPr="001F1A1A">
        <w:rPr>
          <w:sz w:val="22"/>
          <w:szCs w:val="22"/>
        </w:rPr>
        <w:t>values’</w:t>
      </w:r>
      <w:proofErr w:type="gramEnd"/>
      <w:r w:rsidRPr="001F1A1A">
        <w:rPr>
          <w:sz w:val="22"/>
          <w:szCs w:val="22"/>
        </w:rPr>
        <w:t xml:space="preserve">.  </w:t>
      </w:r>
    </w:p>
    <w:p w14:paraId="4BE09B88" w14:textId="1D810056" w:rsidR="00867546" w:rsidRDefault="00867546" w:rsidP="00867546">
      <w:pPr>
        <w:pStyle w:val="BP2"/>
        <w:tabs>
          <w:tab w:val="clear" w:pos="432"/>
          <w:tab w:val="left" w:pos="567"/>
        </w:tabs>
        <w:ind w:left="567" w:hanging="567"/>
        <w:rPr>
          <w:sz w:val="22"/>
          <w:szCs w:val="22"/>
        </w:rPr>
      </w:pPr>
      <w:r>
        <w:rPr>
          <w:sz w:val="22"/>
          <w:szCs w:val="22"/>
        </w:rPr>
        <w:t xml:space="preserve">In response to </w:t>
      </w:r>
      <w:proofErr w:type="spellStart"/>
      <w:r>
        <w:rPr>
          <w:sz w:val="22"/>
          <w:szCs w:val="22"/>
        </w:rPr>
        <w:t>Mr</w:t>
      </w:r>
      <w:proofErr w:type="spellEnd"/>
      <w:r>
        <w:rPr>
          <w:sz w:val="22"/>
          <w:szCs w:val="22"/>
        </w:rPr>
        <w:t xml:space="preserve"> Raworth’s </w:t>
      </w:r>
      <w:r w:rsidR="003D0B71">
        <w:rPr>
          <w:sz w:val="22"/>
          <w:szCs w:val="22"/>
        </w:rPr>
        <w:t>evidence</w:t>
      </w:r>
      <w:r>
        <w:rPr>
          <w:sz w:val="22"/>
          <w:szCs w:val="22"/>
        </w:rPr>
        <w:t xml:space="preserve"> that the intactness of the Place should be assessed as ‘moderate’, the Executive Director acknowledged that while some places constructed in the 1960s and 1970s remain highly intact today, the Place ‘does not share this level of intactness’. In submissions to the </w:t>
      </w:r>
      <w:r w:rsidR="00BA3DB7">
        <w:rPr>
          <w:sz w:val="22"/>
          <w:szCs w:val="22"/>
        </w:rPr>
        <w:t>H</w:t>
      </w:r>
      <w:r>
        <w:rPr>
          <w:sz w:val="22"/>
          <w:szCs w:val="22"/>
        </w:rPr>
        <w:t xml:space="preserve">earing the Executive Director </w:t>
      </w:r>
      <w:r w:rsidR="00D46EBC">
        <w:rPr>
          <w:sz w:val="22"/>
          <w:szCs w:val="22"/>
        </w:rPr>
        <w:t>accepted</w:t>
      </w:r>
      <w:r>
        <w:rPr>
          <w:sz w:val="22"/>
          <w:szCs w:val="22"/>
        </w:rPr>
        <w:t xml:space="preserve"> that ‘the intactness of the Place would be better described as good’, rather than ‘very good’ as </w:t>
      </w:r>
      <w:r w:rsidR="00F927C5">
        <w:rPr>
          <w:sz w:val="22"/>
          <w:szCs w:val="22"/>
        </w:rPr>
        <w:t xml:space="preserve">assessed </w:t>
      </w:r>
      <w:r>
        <w:rPr>
          <w:sz w:val="22"/>
          <w:szCs w:val="22"/>
        </w:rPr>
        <w:t xml:space="preserve">in the Recommendation. It was the position of the Executive Director that the Place retains its significant fabric to a ‘good degree’, with no major areas of demolition or rebuilding that would significantly reduce its intactness. </w:t>
      </w:r>
    </w:p>
    <w:p w14:paraId="02BB9843" w14:textId="0D94D026" w:rsidR="00867546" w:rsidRDefault="00867546" w:rsidP="00867546">
      <w:pPr>
        <w:pStyle w:val="BP2"/>
        <w:tabs>
          <w:tab w:val="clear" w:pos="432"/>
          <w:tab w:val="left" w:pos="567"/>
        </w:tabs>
        <w:ind w:left="567" w:hanging="567"/>
        <w:rPr>
          <w:sz w:val="22"/>
          <w:szCs w:val="22"/>
        </w:rPr>
      </w:pPr>
      <w:r>
        <w:rPr>
          <w:sz w:val="22"/>
          <w:szCs w:val="22"/>
        </w:rPr>
        <w:t xml:space="preserve">Lastly, while the Executive Director </w:t>
      </w:r>
      <w:r w:rsidR="003C27A0">
        <w:rPr>
          <w:sz w:val="22"/>
          <w:szCs w:val="22"/>
        </w:rPr>
        <w:t>agreed to</w:t>
      </w:r>
      <w:r>
        <w:rPr>
          <w:sz w:val="22"/>
          <w:szCs w:val="22"/>
        </w:rPr>
        <w:t xml:space="preserve"> </w:t>
      </w:r>
      <w:r w:rsidR="001E02BC">
        <w:rPr>
          <w:sz w:val="22"/>
          <w:szCs w:val="22"/>
        </w:rPr>
        <w:t>change</w:t>
      </w:r>
      <w:r>
        <w:rPr>
          <w:sz w:val="22"/>
          <w:szCs w:val="22"/>
        </w:rPr>
        <w:t xml:space="preserve"> </w:t>
      </w:r>
      <w:r w:rsidR="004A471A">
        <w:rPr>
          <w:sz w:val="22"/>
          <w:szCs w:val="22"/>
        </w:rPr>
        <w:t xml:space="preserve">the </w:t>
      </w:r>
      <w:r>
        <w:rPr>
          <w:sz w:val="22"/>
          <w:szCs w:val="22"/>
        </w:rPr>
        <w:t xml:space="preserve">record of the intactness of the Place </w:t>
      </w:r>
      <w:r w:rsidR="001E7D3D">
        <w:rPr>
          <w:sz w:val="22"/>
          <w:szCs w:val="22"/>
        </w:rPr>
        <w:t xml:space="preserve">to </w:t>
      </w:r>
      <w:r>
        <w:rPr>
          <w:sz w:val="22"/>
          <w:szCs w:val="22"/>
        </w:rPr>
        <w:t xml:space="preserve">‘good’, he also noted that such descriptors do not form part of the statutory registration of a place or object.    </w:t>
      </w:r>
    </w:p>
    <w:p w14:paraId="71CCEC5F" w14:textId="77777777" w:rsidR="00867546" w:rsidRPr="005212D6" w:rsidRDefault="00867546" w:rsidP="00867546">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Discussion and conclusion</w:t>
      </w:r>
    </w:p>
    <w:p w14:paraId="5D94F4E5" w14:textId="47B0CF0C" w:rsidR="00867546" w:rsidRDefault="00867546" w:rsidP="00867546">
      <w:pPr>
        <w:pStyle w:val="BP2"/>
        <w:tabs>
          <w:tab w:val="clear" w:pos="432"/>
          <w:tab w:val="left" w:pos="567"/>
        </w:tabs>
        <w:ind w:left="567" w:hanging="567"/>
        <w:rPr>
          <w:sz w:val="22"/>
          <w:szCs w:val="22"/>
        </w:rPr>
      </w:pPr>
      <w:r w:rsidRPr="5623889D">
        <w:rPr>
          <w:sz w:val="22"/>
          <w:szCs w:val="22"/>
        </w:rPr>
        <w:t>The Committee</w:t>
      </w:r>
      <w:r>
        <w:rPr>
          <w:sz w:val="22"/>
          <w:szCs w:val="22"/>
        </w:rPr>
        <w:t xml:space="preserve"> acknowledges </w:t>
      </w:r>
      <w:r w:rsidR="00BA3DB7">
        <w:rPr>
          <w:sz w:val="22"/>
          <w:szCs w:val="22"/>
        </w:rPr>
        <w:t xml:space="preserve">the evidence of </w:t>
      </w:r>
      <w:proofErr w:type="spellStart"/>
      <w:r w:rsidR="00BA3DB7">
        <w:rPr>
          <w:sz w:val="22"/>
          <w:szCs w:val="22"/>
        </w:rPr>
        <w:t>Mr</w:t>
      </w:r>
      <w:proofErr w:type="spellEnd"/>
      <w:r w:rsidR="00BA3DB7">
        <w:rPr>
          <w:sz w:val="22"/>
          <w:szCs w:val="22"/>
        </w:rPr>
        <w:t xml:space="preserve"> Raworth </w:t>
      </w:r>
      <w:r>
        <w:rPr>
          <w:sz w:val="22"/>
          <w:szCs w:val="22"/>
        </w:rPr>
        <w:t xml:space="preserve">in relation to the changes that have occurred to the Place since its construction. The Committee notes that </w:t>
      </w:r>
      <w:proofErr w:type="spellStart"/>
      <w:r>
        <w:rPr>
          <w:sz w:val="22"/>
          <w:szCs w:val="22"/>
        </w:rPr>
        <w:t>Mr</w:t>
      </w:r>
      <w:proofErr w:type="spellEnd"/>
      <w:r>
        <w:rPr>
          <w:sz w:val="22"/>
          <w:szCs w:val="22"/>
        </w:rPr>
        <w:t xml:space="preserve"> Raworth’s Statement of Changes is comprehensive and that it </w:t>
      </w:r>
      <w:r w:rsidR="00F927C5">
        <w:rPr>
          <w:sz w:val="22"/>
          <w:szCs w:val="22"/>
        </w:rPr>
        <w:t>assisted</w:t>
      </w:r>
      <w:r>
        <w:rPr>
          <w:sz w:val="22"/>
          <w:szCs w:val="22"/>
        </w:rPr>
        <w:t xml:space="preserve"> in understanding the current condition, integrity, and intactness of the Place. </w:t>
      </w:r>
    </w:p>
    <w:p w14:paraId="3683D3D4" w14:textId="522FCAA7" w:rsidR="00867546" w:rsidRDefault="00867546" w:rsidP="00867546">
      <w:pPr>
        <w:pStyle w:val="BP2"/>
        <w:tabs>
          <w:tab w:val="clear" w:pos="432"/>
          <w:tab w:val="left" w:pos="567"/>
        </w:tabs>
        <w:ind w:left="567" w:hanging="567"/>
        <w:rPr>
          <w:sz w:val="22"/>
          <w:szCs w:val="22"/>
        </w:rPr>
      </w:pPr>
      <w:r>
        <w:rPr>
          <w:sz w:val="22"/>
          <w:szCs w:val="22"/>
        </w:rPr>
        <w:t xml:space="preserve">The Committee notes that </w:t>
      </w:r>
      <w:proofErr w:type="spellStart"/>
      <w:r>
        <w:rPr>
          <w:sz w:val="22"/>
          <w:szCs w:val="22"/>
        </w:rPr>
        <w:t>Mr</w:t>
      </w:r>
      <w:proofErr w:type="spellEnd"/>
      <w:r>
        <w:rPr>
          <w:sz w:val="22"/>
          <w:szCs w:val="22"/>
        </w:rPr>
        <w:t xml:space="preserve"> Raworth</w:t>
      </w:r>
      <w:r w:rsidR="00F927C5">
        <w:rPr>
          <w:sz w:val="22"/>
          <w:szCs w:val="22"/>
        </w:rPr>
        <w:t xml:space="preserve">’s evidence </w:t>
      </w:r>
      <w:r>
        <w:rPr>
          <w:sz w:val="22"/>
          <w:szCs w:val="22"/>
        </w:rPr>
        <w:t xml:space="preserve">relied on definitions of ‘integrity’ and ‘intactness’ different to those set out in the Guidelines. </w:t>
      </w:r>
      <w:r w:rsidR="008F3DD2">
        <w:rPr>
          <w:sz w:val="22"/>
          <w:szCs w:val="22"/>
        </w:rPr>
        <w:t xml:space="preserve">Although the Committee appreciates that the definitions used by </w:t>
      </w:r>
      <w:proofErr w:type="spellStart"/>
      <w:r w:rsidR="008F3DD2">
        <w:rPr>
          <w:sz w:val="22"/>
          <w:szCs w:val="22"/>
        </w:rPr>
        <w:t>Mr</w:t>
      </w:r>
      <w:proofErr w:type="spellEnd"/>
      <w:r w:rsidR="008F3DD2">
        <w:rPr>
          <w:sz w:val="22"/>
          <w:szCs w:val="22"/>
        </w:rPr>
        <w:t xml:space="preserve"> Raworth </w:t>
      </w:r>
      <w:r w:rsidR="00D526A9">
        <w:rPr>
          <w:sz w:val="22"/>
          <w:szCs w:val="22"/>
        </w:rPr>
        <w:t>are</w:t>
      </w:r>
      <w:r w:rsidR="008F3DD2">
        <w:rPr>
          <w:sz w:val="22"/>
          <w:szCs w:val="22"/>
        </w:rPr>
        <w:t xml:space="preserve"> similar to those in the Guidelines, t</w:t>
      </w:r>
      <w:r>
        <w:rPr>
          <w:sz w:val="22"/>
          <w:szCs w:val="22"/>
        </w:rPr>
        <w:t>he Committee expresses its preference that</w:t>
      </w:r>
      <w:r w:rsidR="00F927C5">
        <w:rPr>
          <w:sz w:val="22"/>
          <w:szCs w:val="22"/>
        </w:rPr>
        <w:t>,</w:t>
      </w:r>
      <w:r>
        <w:rPr>
          <w:sz w:val="22"/>
          <w:szCs w:val="22"/>
        </w:rPr>
        <w:t xml:space="preserve"> where definitions of terms are provided in the Guidelines</w:t>
      </w:r>
      <w:r w:rsidR="008F3DD2">
        <w:rPr>
          <w:sz w:val="22"/>
          <w:szCs w:val="22"/>
        </w:rPr>
        <w:t>,</w:t>
      </w:r>
      <w:r>
        <w:rPr>
          <w:sz w:val="22"/>
          <w:szCs w:val="22"/>
        </w:rPr>
        <w:t xml:space="preserve"> these definitions be referred to </w:t>
      </w:r>
      <w:r w:rsidR="00A87BF3">
        <w:rPr>
          <w:sz w:val="22"/>
          <w:szCs w:val="22"/>
        </w:rPr>
        <w:t>when</w:t>
      </w:r>
      <w:r>
        <w:rPr>
          <w:sz w:val="22"/>
          <w:szCs w:val="22"/>
        </w:rPr>
        <w:t xml:space="preserve"> assessing the cultural heritage significance of places and objects at the State level.   </w:t>
      </w:r>
    </w:p>
    <w:p w14:paraId="6B33B2DA" w14:textId="77777777" w:rsidR="0085244F" w:rsidRDefault="00867546" w:rsidP="00867546">
      <w:pPr>
        <w:pStyle w:val="BP2"/>
        <w:tabs>
          <w:tab w:val="clear" w:pos="432"/>
          <w:tab w:val="left" w:pos="567"/>
        </w:tabs>
        <w:ind w:left="567" w:hanging="567"/>
        <w:rPr>
          <w:sz w:val="22"/>
          <w:szCs w:val="22"/>
        </w:rPr>
      </w:pPr>
      <w:r>
        <w:rPr>
          <w:sz w:val="22"/>
          <w:szCs w:val="22"/>
        </w:rPr>
        <w:t xml:space="preserve">Notwithstanding this, the Committee acknowledges </w:t>
      </w:r>
      <w:proofErr w:type="spellStart"/>
      <w:r>
        <w:rPr>
          <w:sz w:val="22"/>
          <w:szCs w:val="22"/>
        </w:rPr>
        <w:t>Mr</w:t>
      </w:r>
      <w:proofErr w:type="spellEnd"/>
      <w:r>
        <w:rPr>
          <w:sz w:val="22"/>
          <w:szCs w:val="22"/>
        </w:rPr>
        <w:t xml:space="preserve"> Raworth’s evidence which set out that, in his view, the integrity of the Place should be considered to be ‘good’, while the intactness of the Place should be considered ‘moderate’. The Committee also acknowledges the Executive Director’s position that the integrity of the Place should be recorded as ‘excellent’, </w:t>
      </w:r>
      <w:r w:rsidR="00BF1574">
        <w:rPr>
          <w:sz w:val="22"/>
          <w:szCs w:val="22"/>
        </w:rPr>
        <w:t>and his concession</w:t>
      </w:r>
      <w:r w:rsidR="00DE1108">
        <w:rPr>
          <w:sz w:val="22"/>
          <w:szCs w:val="22"/>
        </w:rPr>
        <w:t xml:space="preserve"> </w:t>
      </w:r>
      <w:r w:rsidR="00BF1574">
        <w:rPr>
          <w:sz w:val="22"/>
          <w:szCs w:val="22"/>
        </w:rPr>
        <w:t xml:space="preserve">in hearing submissions that </w:t>
      </w:r>
      <w:r>
        <w:rPr>
          <w:sz w:val="22"/>
          <w:szCs w:val="22"/>
        </w:rPr>
        <w:t>the intactness of the Place should be recorded as ‘good’ rather than ‘very good’</w:t>
      </w:r>
      <w:r w:rsidR="00DE1108">
        <w:rPr>
          <w:sz w:val="22"/>
          <w:szCs w:val="22"/>
        </w:rPr>
        <w:t xml:space="preserve"> as was set out in the Recommendation</w:t>
      </w:r>
      <w:r>
        <w:rPr>
          <w:sz w:val="22"/>
          <w:szCs w:val="22"/>
        </w:rPr>
        <w:t xml:space="preserve">. </w:t>
      </w:r>
    </w:p>
    <w:p w14:paraId="7A622F4C" w14:textId="21A5E90A" w:rsidR="00867546" w:rsidRDefault="00FD2FC6" w:rsidP="00867546">
      <w:pPr>
        <w:pStyle w:val="BP2"/>
        <w:tabs>
          <w:tab w:val="clear" w:pos="432"/>
          <w:tab w:val="left" w:pos="567"/>
        </w:tabs>
        <w:ind w:left="567" w:hanging="567"/>
        <w:rPr>
          <w:sz w:val="22"/>
          <w:szCs w:val="22"/>
        </w:rPr>
      </w:pPr>
      <w:r>
        <w:rPr>
          <w:sz w:val="22"/>
          <w:szCs w:val="22"/>
        </w:rPr>
        <w:t xml:space="preserve">The Committee also agrees with the submission of the Owner that the Recommendation </w:t>
      </w:r>
      <w:r w:rsidR="007036F4">
        <w:rPr>
          <w:sz w:val="22"/>
          <w:szCs w:val="22"/>
        </w:rPr>
        <w:t xml:space="preserve">gives </w:t>
      </w:r>
      <w:r w:rsidR="00960EB5">
        <w:rPr>
          <w:sz w:val="22"/>
          <w:szCs w:val="22"/>
        </w:rPr>
        <w:t>insufficient</w:t>
      </w:r>
      <w:r w:rsidR="007036F4">
        <w:rPr>
          <w:sz w:val="22"/>
          <w:szCs w:val="22"/>
        </w:rPr>
        <w:t xml:space="preserve"> weight to the significance of the interior fabric of the Place, </w:t>
      </w:r>
      <w:r w:rsidR="00576689">
        <w:rPr>
          <w:sz w:val="22"/>
          <w:szCs w:val="22"/>
        </w:rPr>
        <w:t xml:space="preserve">particularly </w:t>
      </w:r>
      <w:r w:rsidR="008B70F8">
        <w:rPr>
          <w:sz w:val="22"/>
          <w:szCs w:val="22"/>
        </w:rPr>
        <w:t>considering</w:t>
      </w:r>
      <w:r w:rsidR="00576689">
        <w:rPr>
          <w:sz w:val="22"/>
          <w:szCs w:val="22"/>
        </w:rPr>
        <w:t xml:space="preserve"> the </w:t>
      </w:r>
      <w:r w:rsidR="00B32D12">
        <w:rPr>
          <w:sz w:val="22"/>
          <w:szCs w:val="22"/>
        </w:rPr>
        <w:t>additional information</w:t>
      </w:r>
      <w:r w:rsidR="00E671B8">
        <w:rPr>
          <w:sz w:val="22"/>
          <w:szCs w:val="22"/>
        </w:rPr>
        <w:t xml:space="preserve"> provided </w:t>
      </w:r>
      <w:r w:rsidR="00B32D12">
        <w:rPr>
          <w:sz w:val="22"/>
          <w:szCs w:val="22"/>
        </w:rPr>
        <w:t>by</w:t>
      </w:r>
      <w:r w:rsidR="00E671B8">
        <w:rPr>
          <w:sz w:val="22"/>
          <w:szCs w:val="22"/>
        </w:rPr>
        <w:t xml:space="preserve"> the </w:t>
      </w:r>
      <w:r w:rsidR="00576689">
        <w:rPr>
          <w:sz w:val="22"/>
          <w:szCs w:val="22"/>
        </w:rPr>
        <w:lastRenderedPageBreak/>
        <w:t>Executive Director</w:t>
      </w:r>
      <w:r w:rsidR="00B32D12">
        <w:rPr>
          <w:sz w:val="22"/>
          <w:szCs w:val="22"/>
        </w:rPr>
        <w:t xml:space="preserve"> on the significance of the interior fabric in</w:t>
      </w:r>
      <w:r w:rsidR="00BE606F">
        <w:rPr>
          <w:sz w:val="22"/>
          <w:szCs w:val="22"/>
        </w:rPr>
        <w:t xml:space="preserve"> submissions</w:t>
      </w:r>
      <w:r w:rsidR="00B32D12">
        <w:rPr>
          <w:sz w:val="22"/>
          <w:szCs w:val="22"/>
        </w:rPr>
        <w:t xml:space="preserve"> to the hearing</w:t>
      </w:r>
      <w:r w:rsidR="00E671B8">
        <w:rPr>
          <w:sz w:val="22"/>
          <w:szCs w:val="22"/>
        </w:rPr>
        <w:t xml:space="preserve"> (see also paragraph </w:t>
      </w:r>
      <w:r w:rsidR="00862C08">
        <w:rPr>
          <w:sz w:val="22"/>
          <w:szCs w:val="22"/>
          <w:highlight w:val="yellow"/>
        </w:rPr>
        <w:fldChar w:fldCharType="begin"/>
      </w:r>
      <w:r w:rsidR="00862C08">
        <w:rPr>
          <w:sz w:val="22"/>
          <w:szCs w:val="22"/>
        </w:rPr>
        <w:instrText xml:space="preserve"> REF _Ref84342924 \r \h </w:instrText>
      </w:r>
      <w:r w:rsidR="00862C08">
        <w:rPr>
          <w:sz w:val="22"/>
          <w:szCs w:val="22"/>
          <w:highlight w:val="yellow"/>
        </w:rPr>
      </w:r>
      <w:r w:rsidR="00862C08">
        <w:rPr>
          <w:sz w:val="22"/>
          <w:szCs w:val="22"/>
          <w:highlight w:val="yellow"/>
        </w:rPr>
        <w:fldChar w:fldCharType="separate"/>
      </w:r>
      <w:r w:rsidR="009E16E7">
        <w:rPr>
          <w:sz w:val="22"/>
          <w:szCs w:val="22"/>
        </w:rPr>
        <w:t>104</w:t>
      </w:r>
      <w:r w:rsidR="00862C08">
        <w:rPr>
          <w:sz w:val="22"/>
          <w:szCs w:val="22"/>
          <w:highlight w:val="yellow"/>
        </w:rPr>
        <w:fldChar w:fldCharType="end"/>
      </w:r>
      <w:r w:rsidR="00E671B8">
        <w:rPr>
          <w:sz w:val="22"/>
          <w:szCs w:val="22"/>
        </w:rPr>
        <w:t>, below).</w:t>
      </w:r>
    </w:p>
    <w:p w14:paraId="23BD7B29" w14:textId="183B0CB9" w:rsidR="00867546" w:rsidRDefault="00867546" w:rsidP="00867546">
      <w:pPr>
        <w:pStyle w:val="BP2"/>
        <w:tabs>
          <w:tab w:val="clear" w:pos="432"/>
          <w:tab w:val="left" w:pos="567"/>
        </w:tabs>
        <w:ind w:left="567" w:hanging="567"/>
        <w:rPr>
          <w:sz w:val="22"/>
          <w:szCs w:val="22"/>
        </w:rPr>
      </w:pPr>
      <w:r>
        <w:rPr>
          <w:sz w:val="22"/>
          <w:szCs w:val="22"/>
        </w:rPr>
        <w:t xml:space="preserve">While the Committee agrees with the Executive Director that neither the ‘integrity’ nor ‘intactness’ descriptors form part of the statutory listing for places and objects in the Register, the Committee is of the view that such descriptors form a relevant part of its considerations pursuant to section 49 of the Act, particularly section 49(3). The Committee is also of the view that such descriptors are relevant and useful </w:t>
      </w:r>
      <w:r w:rsidR="00F328C7">
        <w:rPr>
          <w:sz w:val="22"/>
          <w:szCs w:val="22"/>
        </w:rPr>
        <w:t>for</w:t>
      </w:r>
      <w:r>
        <w:rPr>
          <w:sz w:val="22"/>
          <w:szCs w:val="22"/>
        </w:rPr>
        <w:t xml:space="preserve"> the future management of places and objects pursuant to Part 5 of the Act.  </w:t>
      </w:r>
    </w:p>
    <w:p w14:paraId="419DE083" w14:textId="4676CD7A" w:rsidR="00867546" w:rsidRPr="00867546" w:rsidRDefault="00F927C5" w:rsidP="00867546">
      <w:pPr>
        <w:pStyle w:val="BP2"/>
        <w:tabs>
          <w:tab w:val="clear" w:pos="432"/>
          <w:tab w:val="left" w:pos="567"/>
        </w:tabs>
        <w:ind w:left="567" w:hanging="567"/>
        <w:rPr>
          <w:sz w:val="22"/>
          <w:szCs w:val="22"/>
        </w:rPr>
      </w:pPr>
      <w:r>
        <w:rPr>
          <w:sz w:val="22"/>
          <w:szCs w:val="22"/>
        </w:rPr>
        <w:t>In this instance, t</w:t>
      </w:r>
      <w:r w:rsidR="00867546">
        <w:rPr>
          <w:sz w:val="22"/>
          <w:szCs w:val="22"/>
        </w:rPr>
        <w:t xml:space="preserve">he Committee agrees with the Executive Director that </w:t>
      </w:r>
      <w:r w:rsidR="00867546" w:rsidRPr="001F1A1A">
        <w:rPr>
          <w:sz w:val="22"/>
          <w:szCs w:val="22"/>
        </w:rPr>
        <w:t xml:space="preserve">despite alterations </w:t>
      </w:r>
      <w:r w:rsidR="008D44E3">
        <w:rPr>
          <w:sz w:val="22"/>
          <w:szCs w:val="22"/>
        </w:rPr>
        <w:t>to</w:t>
      </w:r>
      <w:r w:rsidR="00867546" w:rsidRPr="001F1A1A">
        <w:rPr>
          <w:sz w:val="22"/>
          <w:szCs w:val="22"/>
        </w:rPr>
        <w:t xml:space="preserve"> the Place, its significant </w:t>
      </w:r>
      <w:r w:rsidR="00867546">
        <w:rPr>
          <w:sz w:val="22"/>
          <w:szCs w:val="22"/>
        </w:rPr>
        <w:t xml:space="preserve">fabric and </w:t>
      </w:r>
      <w:r w:rsidR="00867546" w:rsidRPr="001F1A1A">
        <w:rPr>
          <w:sz w:val="22"/>
          <w:szCs w:val="22"/>
        </w:rPr>
        <w:t xml:space="preserve">cultural heritage values </w:t>
      </w:r>
      <w:r w:rsidR="00867546">
        <w:rPr>
          <w:sz w:val="22"/>
          <w:szCs w:val="22"/>
        </w:rPr>
        <w:t>remain</w:t>
      </w:r>
      <w:r w:rsidR="00867546" w:rsidRPr="001F1A1A">
        <w:rPr>
          <w:sz w:val="22"/>
          <w:szCs w:val="22"/>
        </w:rPr>
        <w:t xml:space="preserve"> readily identifiable</w:t>
      </w:r>
      <w:r w:rsidR="00867546">
        <w:rPr>
          <w:sz w:val="22"/>
          <w:szCs w:val="22"/>
        </w:rPr>
        <w:t>. Therefore, h</w:t>
      </w:r>
      <w:r w:rsidR="00867546" w:rsidRPr="00D81562">
        <w:rPr>
          <w:sz w:val="22"/>
          <w:szCs w:val="22"/>
        </w:rPr>
        <w:t xml:space="preserve">aving regard to the changes that have occurred at the Place since its construction, </w:t>
      </w:r>
      <w:r w:rsidR="008B70F8">
        <w:rPr>
          <w:sz w:val="22"/>
          <w:szCs w:val="22"/>
        </w:rPr>
        <w:t>taking account of</w:t>
      </w:r>
      <w:r w:rsidR="008B70F8" w:rsidRPr="00D81562">
        <w:rPr>
          <w:sz w:val="22"/>
          <w:szCs w:val="22"/>
        </w:rPr>
        <w:t xml:space="preserve"> </w:t>
      </w:r>
      <w:proofErr w:type="spellStart"/>
      <w:r w:rsidR="00867546" w:rsidRPr="00D81562">
        <w:rPr>
          <w:sz w:val="22"/>
          <w:szCs w:val="22"/>
        </w:rPr>
        <w:t>Mr</w:t>
      </w:r>
      <w:proofErr w:type="spellEnd"/>
      <w:r w:rsidR="00867546" w:rsidRPr="00D81562">
        <w:rPr>
          <w:sz w:val="22"/>
          <w:szCs w:val="22"/>
        </w:rPr>
        <w:t xml:space="preserve"> Raworth’s </w:t>
      </w:r>
      <w:r w:rsidR="00D9080D">
        <w:rPr>
          <w:sz w:val="22"/>
          <w:szCs w:val="22"/>
        </w:rPr>
        <w:t xml:space="preserve">evidence and </w:t>
      </w:r>
      <w:r w:rsidR="00867546" w:rsidRPr="00D81562">
        <w:rPr>
          <w:sz w:val="22"/>
          <w:szCs w:val="22"/>
        </w:rPr>
        <w:t>Statement of Changes</w:t>
      </w:r>
      <w:r w:rsidR="00867546" w:rsidRPr="00DE075A">
        <w:rPr>
          <w:sz w:val="22"/>
          <w:szCs w:val="22"/>
        </w:rPr>
        <w:t>, and having undertaken a site inspection of the Place, th</w:t>
      </w:r>
      <w:r w:rsidR="00867546" w:rsidRPr="00D81562">
        <w:rPr>
          <w:sz w:val="22"/>
          <w:szCs w:val="22"/>
        </w:rPr>
        <w:t>e Committee is of the view</w:t>
      </w:r>
      <w:r w:rsidR="00AD3310" w:rsidRPr="00AD3310">
        <w:rPr>
          <w:sz w:val="22"/>
          <w:szCs w:val="22"/>
        </w:rPr>
        <w:t xml:space="preserve"> </w:t>
      </w:r>
      <w:r w:rsidR="00AD3310" w:rsidRPr="00D81562">
        <w:rPr>
          <w:sz w:val="22"/>
          <w:szCs w:val="22"/>
        </w:rPr>
        <w:t>that</w:t>
      </w:r>
      <w:r>
        <w:rPr>
          <w:sz w:val="22"/>
          <w:szCs w:val="22"/>
        </w:rPr>
        <w:t xml:space="preserve"> </w:t>
      </w:r>
      <w:r w:rsidR="00867546" w:rsidRPr="00D81562">
        <w:rPr>
          <w:sz w:val="22"/>
          <w:szCs w:val="22"/>
        </w:rPr>
        <w:t>the integrity of the Place should be recorded as ‘excellent’, while the intactness of the Place should be recorded as ‘good’.</w:t>
      </w:r>
    </w:p>
    <w:p w14:paraId="05504840" w14:textId="6469570A" w:rsidR="00194532" w:rsidRDefault="00EA3032" w:rsidP="00194532">
      <w:pPr>
        <w:pStyle w:val="H4"/>
        <w:spacing w:after="120"/>
        <w:rPr>
          <w:sz w:val="22"/>
        </w:rPr>
      </w:pPr>
      <w:r w:rsidRPr="00EA3032">
        <w:rPr>
          <w:sz w:val="22"/>
        </w:rPr>
        <w:t>categories of works or activities for inclusion with the registration which may be carried out in relation to the Place for which a permit under Section 5 of the Act is not required</w:t>
      </w:r>
      <w:r w:rsidR="003B04C8">
        <w:rPr>
          <w:sz w:val="22"/>
        </w:rPr>
        <w:t xml:space="preserve"> </w:t>
      </w:r>
      <w:r w:rsidR="00C30DFD">
        <w:rPr>
          <w:sz w:val="22"/>
        </w:rPr>
        <w:t>(‘Permit exemptions’)</w:t>
      </w:r>
    </w:p>
    <w:p w14:paraId="544EB3F8" w14:textId="13D904C6" w:rsidR="00AE05E0" w:rsidRPr="00AE05E0" w:rsidRDefault="00EB4180" w:rsidP="00AE05E0">
      <w:pPr>
        <w:pStyle w:val="BP2"/>
        <w:tabs>
          <w:tab w:val="clear" w:pos="432"/>
          <w:tab w:val="left" w:pos="567"/>
        </w:tabs>
        <w:ind w:left="567" w:hanging="567"/>
        <w:rPr>
          <w:sz w:val="22"/>
          <w:szCs w:val="22"/>
        </w:rPr>
      </w:pPr>
      <w:r>
        <w:rPr>
          <w:sz w:val="22"/>
          <w:szCs w:val="22"/>
        </w:rPr>
        <w:t xml:space="preserve">In objecting to the </w:t>
      </w:r>
      <w:r w:rsidR="00010ACC">
        <w:rPr>
          <w:sz w:val="22"/>
          <w:szCs w:val="22"/>
        </w:rPr>
        <w:t xml:space="preserve">Executive Director’s </w:t>
      </w:r>
      <w:r>
        <w:rPr>
          <w:sz w:val="22"/>
          <w:szCs w:val="22"/>
        </w:rPr>
        <w:t>recommended permit exemptions for the Place</w:t>
      </w:r>
      <w:r w:rsidR="002D3850">
        <w:rPr>
          <w:sz w:val="22"/>
          <w:szCs w:val="22"/>
        </w:rPr>
        <w:t xml:space="preserve">, the Owner </w:t>
      </w:r>
      <w:r w:rsidR="002D3850" w:rsidRPr="006575B5">
        <w:rPr>
          <w:sz w:val="22"/>
          <w:szCs w:val="22"/>
        </w:rPr>
        <w:t xml:space="preserve">tendered their preferred form of permit exemptions for </w:t>
      </w:r>
      <w:r w:rsidR="008E1192">
        <w:rPr>
          <w:sz w:val="22"/>
          <w:szCs w:val="22"/>
        </w:rPr>
        <w:t>the</w:t>
      </w:r>
      <w:r w:rsidR="002D3850" w:rsidRPr="006575B5">
        <w:rPr>
          <w:sz w:val="22"/>
          <w:szCs w:val="22"/>
        </w:rPr>
        <w:t xml:space="preserve"> </w:t>
      </w:r>
      <w:r w:rsidR="00D24D8E">
        <w:rPr>
          <w:sz w:val="22"/>
          <w:szCs w:val="22"/>
        </w:rPr>
        <w:t>ongoing use and maintenance</w:t>
      </w:r>
      <w:r w:rsidR="008E1192">
        <w:rPr>
          <w:sz w:val="22"/>
          <w:szCs w:val="22"/>
        </w:rPr>
        <w:t xml:space="preserve"> of the Place</w:t>
      </w:r>
      <w:r w:rsidR="00D24D8E">
        <w:rPr>
          <w:sz w:val="22"/>
          <w:szCs w:val="22"/>
        </w:rPr>
        <w:t xml:space="preserve"> as a </w:t>
      </w:r>
      <w:r w:rsidR="00D13807">
        <w:rPr>
          <w:sz w:val="22"/>
          <w:szCs w:val="22"/>
        </w:rPr>
        <w:t>private residence</w:t>
      </w:r>
      <w:r w:rsidR="002D3850" w:rsidRPr="006575B5">
        <w:rPr>
          <w:sz w:val="22"/>
          <w:szCs w:val="22"/>
        </w:rPr>
        <w:t>.</w:t>
      </w:r>
      <w:r w:rsidR="00B45400">
        <w:rPr>
          <w:sz w:val="22"/>
          <w:szCs w:val="22"/>
        </w:rPr>
        <w:t xml:space="preserve"> The Owner’s reasons for their preferred permit exemptions, </w:t>
      </w:r>
      <w:r w:rsidR="00AE05E0">
        <w:rPr>
          <w:sz w:val="22"/>
          <w:szCs w:val="22"/>
        </w:rPr>
        <w:t xml:space="preserve">which rely on the evidence of </w:t>
      </w:r>
      <w:proofErr w:type="spellStart"/>
      <w:r w:rsidR="00AE05E0">
        <w:rPr>
          <w:sz w:val="22"/>
          <w:szCs w:val="22"/>
        </w:rPr>
        <w:t>Mr</w:t>
      </w:r>
      <w:proofErr w:type="spellEnd"/>
      <w:r w:rsidR="00AE05E0">
        <w:rPr>
          <w:sz w:val="22"/>
          <w:szCs w:val="22"/>
        </w:rPr>
        <w:t xml:space="preserve"> Raworth, are set out below. </w:t>
      </w:r>
    </w:p>
    <w:p w14:paraId="6A46B17B" w14:textId="77777777" w:rsidR="00AE05E0" w:rsidRDefault="00AE05E0" w:rsidP="00AE05E0">
      <w:pPr>
        <w:pStyle w:val="H3AFTER"/>
      </w:pPr>
      <w:r>
        <w:t xml:space="preserve">Original, non-original and significant fabric </w:t>
      </w:r>
    </w:p>
    <w:p w14:paraId="3513B31F" w14:textId="77777777" w:rsidR="00AE05E0" w:rsidRPr="005212D6" w:rsidRDefault="00AE05E0" w:rsidP="00AE05E0">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Summary of submissions and evidence</w:t>
      </w:r>
    </w:p>
    <w:p w14:paraId="4FCB7444" w14:textId="77777777" w:rsidR="00AE05E0" w:rsidRDefault="00AE05E0" w:rsidP="00AE05E0">
      <w:pPr>
        <w:pStyle w:val="BP2"/>
        <w:tabs>
          <w:tab w:val="clear" w:pos="432"/>
          <w:tab w:val="left" w:pos="567"/>
        </w:tabs>
        <w:ind w:left="567" w:hanging="567"/>
        <w:rPr>
          <w:sz w:val="22"/>
          <w:szCs w:val="22"/>
        </w:rPr>
      </w:pPr>
      <w:r>
        <w:rPr>
          <w:sz w:val="22"/>
          <w:szCs w:val="22"/>
        </w:rPr>
        <w:t>In objecting to the Recommendation, particularly the recommended permit exemptions for the Place, the Owner submitted that:</w:t>
      </w:r>
    </w:p>
    <w:p w14:paraId="4B3843E5" w14:textId="77777777" w:rsidR="00AE05E0" w:rsidRPr="00EC6601" w:rsidRDefault="00AE05E0" w:rsidP="00AE05E0">
      <w:pPr>
        <w:pStyle w:val="BP2"/>
        <w:numPr>
          <w:ilvl w:val="0"/>
          <w:numId w:val="0"/>
        </w:numPr>
        <w:tabs>
          <w:tab w:val="clear" w:pos="432"/>
          <w:tab w:val="left" w:pos="851"/>
        </w:tabs>
        <w:ind w:left="993" w:right="850"/>
        <w:rPr>
          <w:i/>
          <w:sz w:val="22"/>
        </w:rPr>
      </w:pPr>
      <w:r>
        <w:rPr>
          <w:i/>
          <w:sz w:val="22"/>
        </w:rPr>
        <w:t>‘…</w:t>
      </w:r>
      <w:r w:rsidRPr="00907C55">
        <w:rPr>
          <w:i/>
          <w:sz w:val="22"/>
        </w:rPr>
        <w:t>cultural heritage significance attaches to original fabric but not to new fabric, however sensitively it may have been introduced. New or altered forms, elements and materials cannot of themselves contribute to the significance of a place and consequently, further loss or change to those altered parts cannot harm the cultural heritage significance of a place.</w:t>
      </w:r>
      <w:r>
        <w:rPr>
          <w:i/>
          <w:sz w:val="22"/>
        </w:rPr>
        <w:t>’</w:t>
      </w:r>
    </w:p>
    <w:p w14:paraId="4891974F" w14:textId="0EFE4784" w:rsidR="00AE05E0" w:rsidRPr="00DF5347" w:rsidRDefault="00AE05E0" w:rsidP="00AE05E0">
      <w:pPr>
        <w:pStyle w:val="BP2"/>
        <w:tabs>
          <w:tab w:val="clear" w:pos="432"/>
          <w:tab w:val="left" w:pos="567"/>
        </w:tabs>
        <w:ind w:left="567" w:hanging="567"/>
        <w:rPr>
          <w:sz w:val="22"/>
          <w:szCs w:val="22"/>
        </w:rPr>
      </w:pPr>
      <w:r>
        <w:rPr>
          <w:sz w:val="22"/>
          <w:szCs w:val="22"/>
        </w:rPr>
        <w:t xml:space="preserve">It was the position of the Owner that </w:t>
      </w:r>
      <w:r w:rsidRPr="00DF5347">
        <w:rPr>
          <w:sz w:val="22"/>
          <w:szCs w:val="22"/>
        </w:rPr>
        <w:t>‘</w:t>
      </w:r>
      <w:r>
        <w:rPr>
          <w:sz w:val="22"/>
          <w:szCs w:val="22"/>
        </w:rPr>
        <w:t xml:space="preserve">where fabric is non-original, it cannot be </w:t>
      </w:r>
      <w:proofErr w:type="spellStart"/>
      <w:r>
        <w:rPr>
          <w:sz w:val="22"/>
          <w:szCs w:val="22"/>
        </w:rPr>
        <w:t>characterised</w:t>
      </w:r>
      <w:proofErr w:type="spellEnd"/>
      <w:r>
        <w:rPr>
          <w:sz w:val="22"/>
          <w:szCs w:val="22"/>
        </w:rPr>
        <w:t xml:space="preserve"> as significant fabric</w:t>
      </w:r>
      <w:r w:rsidR="000D7EEB">
        <w:rPr>
          <w:sz w:val="22"/>
          <w:szCs w:val="22"/>
        </w:rPr>
        <w:t>,</w:t>
      </w:r>
      <w:r>
        <w:rPr>
          <w:sz w:val="22"/>
          <w:szCs w:val="22"/>
        </w:rPr>
        <w:t xml:space="preserve"> and hence its removal and replacement cannot, by definition, harm cultural heritage significance and no permit should be required for further change to it’.</w:t>
      </w:r>
    </w:p>
    <w:p w14:paraId="146699DA" w14:textId="0B919FDE" w:rsidR="00AE05E0" w:rsidRPr="003550AA" w:rsidRDefault="00AE05E0" w:rsidP="00AE05E0">
      <w:pPr>
        <w:pStyle w:val="BP2"/>
        <w:tabs>
          <w:tab w:val="clear" w:pos="432"/>
          <w:tab w:val="left" w:pos="567"/>
        </w:tabs>
        <w:ind w:left="567" w:hanging="567"/>
        <w:rPr>
          <w:sz w:val="22"/>
          <w:szCs w:val="22"/>
        </w:rPr>
      </w:pPr>
      <w:proofErr w:type="spellStart"/>
      <w:r>
        <w:rPr>
          <w:sz w:val="22"/>
          <w:szCs w:val="22"/>
        </w:rPr>
        <w:t>Mr</w:t>
      </w:r>
      <w:proofErr w:type="spellEnd"/>
      <w:r>
        <w:rPr>
          <w:sz w:val="22"/>
          <w:szCs w:val="22"/>
        </w:rPr>
        <w:t xml:space="preserve"> Raworth gave evidence that some internal spaces within the Place have been significantly altered over time, so much so that, in the view of </w:t>
      </w:r>
      <w:proofErr w:type="spellStart"/>
      <w:r>
        <w:rPr>
          <w:sz w:val="22"/>
          <w:szCs w:val="22"/>
        </w:rPr>
        <w:t>Mr</w:t>
      </w:r>
      <w:proofErr w:type="spellEnd"/>
      <w:r>
        <w:rPr>
          <w:sz w:val="22"/>
          <w:szCs w:val="22"/>
        </w:rPr>
        <w:t xml:space="preserve"> Raworth, they should be able to be altered again in the future without ‘adverse impact or harm to significance and integrity of the heritage place’. </w:t>
      </w:r>
      <w:r w:rsidRPr="003550AA">
        <w:rPr>
          <w:sz w:val="22"/>
          <w:szCs w:val="22"/>
        </w:rPr>
        <w:t xml:space="preserve">It was the </w:t>
      </w:r>
      <w:r w:rsidR="00661745">
        <w:rPr>
          <w:sz w:val="22"/>
          <w:szCs w:val="22"/>
        </w:rPr>
        <w:t>view</w:t>
      </w:r>
      <w:r w:rsidRPr="003550AA">
        <w:rPr>
          <w:sz w:val="22"/>
          <w:szCs w:val="22"/>
        </w:rPr>
        <w:t xml:space="preserve"> of </w:t>
      </w:r>
      <w:proofErr w:type="spellStart"/>
      <w:r w:rsidRPr="003550AA">
        <w:rPr>
          <w:sz w:val="22"/>
          <w:szCs w:val="22"/>
        </w:rPr>
        <w:t>Mr</w:t>
      </w:r>
      <w:proofErr w:type="spellEnd"/>
      <w:r w:rsidRPr="003550AA">
        <w:rPr>
          <w:sz w:val="22"/>
          <w:szCs w:val="22"/>
        </w:rPr>
        <w:t xml:space="preserve"> Raworth that ‘non-original fabric cannot be considered significant and could in many instances be replaced or changed without permit on that </w:t>
      </w:r>
      <w:proofErr w:type="gramStart"/>
      <w:r w:rsidRPr="003550AA">
        <w:rPr>
          <w:sz w:val="22"/>
          <w:szCs w:val="22"/>
        </w:rPr>
        <w:t>basis’</w:t>
      </w:r>
      <w:proofErr w:type="gramEnd"/>
      <w:r w:rsidRPr="003550AA">
        <w:rPr>
          <w:sz w:val="22"/>
          <w:szCs w:val="22"/>
        </w:rPr>
        <w:t>.</w:t>
      </w:r>
      <w:r>
        <w:rPr>
          <w:sz w:val="22"/>
          <w:szCs w:val="22"/>
        </w:rPr>
        <w:t xml:space="preserve"> </w:t>
      </w:r>
      <w:proofErr w:type="spellStart"/>
      <w:r>
        <w:rPr>
          <w:sz w:val="22"/>
          <w:szCs w:val="22"/>
        </w:rPr>
        <w:t>Mr</w:t>
      </w:r>
      <w:proofErr w:type="spellEnd"/>
      <w:r>
        <w:rPr>
          <w:sz w:val="22"/>
          <w:szCs w:val="22"/>
        </w:rPr>
        <w:t xml:space="preserve"> Raworth’s evidence in relation to the replacement of non-original fabric was relied on by the Owner. </w:t>
      </w:r>
    </w:p>
    <w:p w14:paraId="3F29061B" w14:textId="3D69929B" w:rsidR="00AE05E0" w:rsidRDefault="00AE05E0" w:rsidP="00AE05E0">
      <w:pPr>
        <w:pStyle w:val="BP2"/>
        <w:tabs>
          <w:tab w:val="clear" w:pos="432"/>
          <w:tab w:val="left" w:pos="567"/>
        </w:tabs>
        <w:ind w:left="567" w:hanging="567"/>
        <w:rPr>
          <w:sz w:val="22"/>
          <w:szCs w:val="22"/>
        </w:rPr>
      </w:pPr>
      <w:r>
        <w:rPr>
          <w:sz w:val="22"/>
          <w:szCs w:val="22"/>
        </w:rPr>
        <w:lastRenderedPageBreak/>
        <w:t>In response to submissions of the Owner that ‘cultural heritage significance attaches to original fabric but not to new fabric’, the Executive Director submitted that it is ‘</w:t>
      </w:r>
      <w:r w:rsidRPr="00362108">
        <w:rPr>
          <w:sz w:val="22"/>
          <w:szCs w:val="22"/>
        </w:rPr>
        <w:t>not necessary for fabric to be original to contribute to the cultural heritage significance of a place</w:t>
      </w:r>
      <w:r>
        <w:rPr>
          <w:sz w:val="22"/>
          <w:szCs w:val="22"/>
        </w:rPr>
        <w:t xml:space="preserve">’. It was the position of the Executive Director that while non-original fabric can diminish the cultural heritage significance of a place or object, </w:t>
      </w:r>
      <w:r w:rsidR="008E1192">
        <w:rPr>
          <w:sz w:val="22"/>
          <w:szCs w:val="22"/>
        </w:rPr>
        <w:t>it</w:t>
      </w:r>
      <w:r>
        <w:rPr>
          <w:sz w:val="22"/>
          <w:szCs w:val="22"/>
        </w:rPr>
        <w:t xml:space="preserve"> can also contribute to the cultural heritage significance of a place. </w:t>
      </w:r>
    </w:p>
    <w:p w14:paraId="23DBFF58" w14:textId="44C2538C" w:rsidR="00AE05E0" w:rsidRDefault="00AE05E0" w:rsidP="00AE05E0">
      <w:pPr>
        <w:pStyle w:val="BP2"/>
        <w:tabs>
          <w:tab w:val="clear" w:pos="432"/>
          <w:tab w:val="left" w:pos="567"/>
        </w:tabs>
        <w:ind w:left="567" w:hanging="567"/>
        <w:rPr>
          <w:sz w:val="22"/>
          <w:szCs w:val="22"/>
        </w:rPr>
      </w:pPr>
      <w:r>
        <w:rPr>
          <w:sz w:val="22"/>
          <w:szCs w:val="22"/>
        </w:rPr>
        <w:t xml:space="preserve">In response to </w:t>
      </w:r>
      <w:proofErr w:type="spellStart"/>
      <w:r>
        <w:rPr>
          <w:sz w:val="22"/>
          <w:szCs w:val="22"/>
        </w:rPr>
        <w:t>Mr</w:t>
      </w:r>
      <w:proofErr w:type="spellEnd"/>
      <w:r>
        <w:rPr>
          <w:sz w:val="22"/>
          <w:szCs w:val="22"/>
        </w:rPr>
        <w:t xml:space="preserve"> Raworth’s evidence that ‘non-original fabric cannot be considered significant and could in many instances be replaced or changed without permit on that basis’, it was the view of the Executive Director that ‘…the principle at stake is not whether alterations to </w:t>
      </w:r>
      <w:r w:rsidR="00575CD0">
        <w:rPr>
          <w:sz w:val="22"/>
          <w:szCs w:val="22"/>
        </w:rPr>
        <w:t>“</w:t>
      </w:r>
      <w:r>
        <w:rPr>
          <w:sz w:val="22"/>
          <w:szCs w:val="22"/>
        </w:rPr>
        <w:t>original</w:t>
      </w:r>
      <w:r w:rsidR="00575CD0">
        <w:rPr>
          <w:sz w:val="22"/>
          <w:szCs w:val="22"/>
        </w:rPr>
        <w:t>”</w:t>
      </w:r>
      <w:r>
        <w:rPr>
          <w:sz w:val="22"/>
          <w:szCs w:val="22"/>
        </w:rPr>
        <w:t xml:space="preserve"> or </w:t>
      </w:r>
      <w:r w:rsidR="00575CD0">
        <w:rPr>
          <w:sz w:val="22"/>
          <w:szCs w:val="22"/>
        </w:rPr>
        <w:t>“</w:t>
      </w:r>
      <w:r>
        <w:rPr>
          <w:sz w:val="22"/>
          <w:szCs w:val="22"/>
        </w:rPr>
        <w:t>non-original</w:t>
      </w:r>
      <w:r w:rsidR="00575CD0">
        <w:rPr>
          <w:sz w:val="22"/>
          <w:szCs w:val="22"/>
        </w:rPr>
        <w:t>”</w:t>
      </w:r>
      <w:r>
        <w:rPr>
          <w:sz w:val="22"/>
          <w:szCs w:val="22"/>
        </w:rPr>
        <w:t xml:space="preserve"> fabric should be allowed…’. </w:t>
      </w:r>
      <w:r w:rsidR="00B27C78">
        <w:rPr>
          <w:sz w:val="22"/>
          <w:szCs w:val="22"/>
        </w:rPr>
        <w:t>In the view of the Executive Director,</w:t>
      </w:r>
      <w:r>
        <w:rPr>
          <w:sz w:val="22"/>
          <w:szCs w:val="22"/>
        </w:rPr>
        <w:t xml:space="preserve"> the principal consideration in managing a place or object in the Register, including the consideration of permit exemptions, ‘is whether works or activities to any fabric (original or non-original) would harm the cultural heritage significance of the place or object as a whole’.  </w:t>
      </w:r>
    </w:p>
    <w:p w14:paraId="7186450B" w14:textId="1D74F63C" w:rsidR="00587F4F" w:rsidRPr="00587F4F" w:rsidRDefault="008142F7" w:rsidP="00587F4F">
      <w:pPr>
        <w:pStyle w:val="BP2"/>
        <w:tabs>
          <w:tab w:val="clear" w:pos="432"/>
          <w:tab w:val="left" w:pos="567"/>
        </w:tabs>
        <w:ind w:left="567" w:hanging="567"/>
        <w:rPr>
          <w:sz w:val="22"/>
          <w:szCs w:val="22"/>
        </w:rPr>
      </w:pPr>
      <w:r>
        <w:rPr>
          <w:sz w:val="22"/>
          <w:szCs w:val="22"/>
        </w:rPr>
        <w:t>T</w:t>
      </w:r>
      <w:r w:rsidR="00587F4F">
        <w:rPr>
          <w:sz w:val="22"/>
          <w:szCs w:val="22"/>
        </w:rPr>
        <w:t xml:space="preserve">he Executive Director submitted that many of the changes that have occurred at the Place, including to the interiors, are ‘sympathetic to the Place’. It was the position of the Executive Director that other changes, including the </w:t>
      </w:r>
      <w:proofErr w:type="spellStart"/>
      <w:r w:rsidR="00587F4F">
        <w:rPr>
          <w:sz w:val="22"/>
          <w:szCs w:val="22"/>
        </w:rPr>
        <w:t>remodelling</w:t>
      </w:r>
      <w:proofErr w:type="spellEnd"/>
      <w:r w:rsidR="00587F4F">
        <w:rPr>
          <w:sz w:val="22"/>
          <w:szCs w:val="22"/>
        </w:rPr>
        <w:t xml:space="preserve"> of the master bedroom and the loss of smaller, internal courtyard, ‘although less sympathetic have otherwise not substantially detracted from the cultural heritage significance of the Place’. </w:t>
      </w:r>
    </w:p>
    <w:p w14:paraId="49DF9C06" w14:textId="77777777" w:rsidR="00AE05E0" w:rsidRDefault="00AE05E0" w:rsidP="00AE05E0">
      <w:pPr>
        <w:pStyle w:val="BP2"/>
        <w:tabs>
          <w:tab w:val="clear" w:pos="432"/>
          <w:tab w:val="left" w:pos="567"/>
        </w:tabs>
        <w:ind w:left="567" w:hanging="567"/>
        <w:rPr>
          <w:sz w:val="22"/>
          <w:szCs w:val="22"/>
        </w:rPr>
      </w:pPr>
      <w:r>
        <w:rPr>
          <w:sz w:val="22"/>
          <w:szCs w:val="22"/>
        </w:rPr>
        <w:t>In relation to the appropriate scope of permit exemptions for the Place, i</w:t>
      </w:r>
      <w:r w:rsidRPr="0003775B">
        <w:rPr>
          <w:sz w:val="22"/>
          <w:szCs w:val="22"/>
        </w:rPr>
        <w:t>t was the view of the Executive Director that</w:t>
      </w:r>
      <w:r>
        <w:rPr>
          <w:sz w:val="22"/>
          <w:szCs w:val="22"/>
        </w:rPr>
        <w:t>:</w:t>
      </w:r>
      <w:r w:rsidRPr="0003775B">
        <w:rPr>
          <w:sz w:val="22"/>
          <w:szCs w:val="22"/>
        </w:rPr>
        <w:t xml:space="preserve"> </w:t>
      </w:r>
    </w:p>
    <w:p w14:paraId="22716FD8" w14:textId="382924C9" w:rsidR="00AE05E0" w:rsidRPr="0003775B" w:rsidRDefault="00AE05E0" w:rsidP="00AE05E0">
      <w:pPr>
        <w:pStyle w:val="BP2"/>
        <w:numPr>
          <w:ilvl w:val="0"/>
          <w:numId w:val="0"/>
        </w:numPr>
        <w:tabs>
          <w:tab w:val="clear" w:pos="432"/>
          <w:tab w:val="left" w:pos="851"/>
        </w:tabs>
        <w:ind w:left="993" w:right="850"/>
        <w:rPr>
          <w:i/>
          <w:sz w:val="22"/>
        </w:rPr>
      </w:pPr>
      <w:r w:rsidRPr="0003775B">
        <w:rPr>
          <w:i/>
          <w:sz w:val="22"/>
        </w:rPr>
        <w:t>‘</w:t>
      </w:r>
      <w:r w:rsidR="001428AF">
        <w:rPr>
          <w:i/>
          <w:sz w:val="22"/>
        </w:rPr>
        <w:t>…</w:t>
      </w:r>
      <w:r w:rsidRPr="0003775B">
        <w:rPr>
          <w:i/>
          <w:sz w:val="22"/>
        </w:rPr>
        <w:t>once non-original fabric has been installed, it does not follow that all works to it should be allowed. Areas of non-original fabric are still connected to and part of the cultural heritage significance of the place’.</w:t>
      </w:r>
    </w:p>
    <w:p w14:paraId="74DC66E4" w14:textId="3460D8A8" w:rsidR="00AE05E0" w:rsidRPr="00705A64" w:rsidRDefault="00AE05E0" w:rsidP="00AE05E0">
      <w:pPr>
        <w:pStyle w:val="BP2"/>
        <w:tabs>
          <w:tab w:val="clear" w:pos="432"/>
          <w:tab w:val="left" w:pos="567"/>
        </w:tabs>
        <w:ind w:left="567" w:hanging="567"/>
        <w:rPr>
          <w:sz w:val="22"/>
          <w:szCs w:val="22"/>
        </w:rPr>
      </w:pPr>
      <w:r>
        <w:rPr>
          <w:sz w:val="22"/>
          <w:szCs w:val="22"/>
        </w:rPr>
        <w:t xml:space="preserve">The Executive Director submitted that </w:t>
      </w:r>
      <w:r w:rsidRPr="0003775B">
        <w:rPr>
          <w:sz w:val="22"/>
          <w:szCs w:val="22"/>
        </w:rPr>
        <w:t xml:space="preserve">where ‘sympathetic changes’ (such as the replacement of </w:t>
      </w:r>
      <w:r w:rsidR="00455446">
        <w:rPr>
          <w:sz w:val="22"/>
          <w:szCs w:val="22"/>
        </w:rPr>
        <w:t xml:space="preserve">internal </w:t>
      </w:r>
      <w:r w:rsidRPr="0003775B">
        <w:rPr>
          <w:sz w:val="22"/>
          <w:szCs w:val="22"/>
        </w:rPr>
        <w:t xml:space="preserve">travertine tiles) have already been carried out at the Place, the purpose of permit exemptions at the time of registration should be to enable similar </w:t>
      </w:r>
      <w:r w:rsidR="008E1192">
        <w:rPr>
          <w:sz w:val="22"/>
          <w:szCs w:val="22"/>
        </w:rPr>
        <w:t xml:space="preserve">‘sympathetic’ </w:t>
      </w:r>
      <w:r w:rsidRPr="0003775B">
        <w:rPr>
          <w:sz w:val="22"/>
          <w:szCs w:val="22"/>
        </w:rPr>
        <w:t xml:space="preserve">change in the future. </w:t>
      </w:r>
      <w:r w:rsidRPr="00705A64">
        <w:rPr>
          <w:sz w:val="22"/>
          <w:szCs w:val="22"/>
        </w:rPr>
        <w:t xml:space="preserve">The Executive Director </w:t>
      </w:r>
      <w:r>
        <w:rPr>
          <w:sz w:val="22"/>
          <w:szCs w:val="22"/>
        </w:rPr>
        <w:t xml:space="preserve">further </w:t>
      </w:r>
      <w:r w:rsidRPr="00705A64">
        <w:rPr>
          <w:sz w:val="22"/>
          <w:szCs w:val="22"/>
        </w:rPr>
        <w:t>submitted that where areas of the Place have been subject to more ‘extensive alteration’ (such as the family room, entry foyer and master bedroom), they should not be excised from the permit approval process via permit exemptions at the time of registration. It was the position of the Executive Director that:</w:t>
      </w:r>
    </w:p>
    <w:p w14:paraId="04B2375C" w14:textId="741D420D" w:rsidR="00F0452C" w:rsidRDefault="00AE05E0" w:rsidP="002B6BCA">
      <w:pPr>
        <w:pStyle w:val="BP2"/>
        <w:numPr>
          <w:ilvl w:val="0"/>
          <w:numId w:val="0"/>
        </w:numPr>
        <w:tabs>
          <w:tab w:val="clear" w:pos="432"/>
          <w:tab w:val="left" w:pos="851"/>
        </w:tabs>
        <w:ind w:left="993" w:right="850"/>
        <w:rPr>
          <w:i/>
          <w:sz w:val="22"/>
        </w:rPr>
      </w:pPr>
      <w:r w:rsidRPr="00687DE7">
        <w:rPr>
          <w:i/>
          <w:sz w:val="22"/>
        </w:rPr>
        <w:t xml:space="preserve">‘…future works to such areas, depending on their nature, scope, scale and materials, still have the potential to harm the cultural significance of the place [see s.38(2)] and in the view of the </w:t>
      </w:r>
      <w:r w:rsidRPr="00687DE7">
        <w:rPr>
          <w:iCs/>
          <w:sz w:val="22"/>
        </w:rPr>
        <w:t>[Executive Director]</w:t>
      </w:r>
      <w:r w:rsidRPr="00687DE7">
        <w:rPr>
          <w:i/>
          <w:sz w:val="22"/>
        </w:rPr>
        <w:t xml:space="preserve"> would be managed through the permits process’.</w:t>
      </w:r>
    </w:p>
    <w:p w14:paraId="26BC3A32" w14:textId="77777777" w:rsidR="00340B2D" w:rsidRPr="005212D6" w:rsidRDefault="00340B2D" w:rsidP="00340B2D">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Discussion and conclusion</w:t>
      </w:r>
    </w:p>
    <w:p w14:paraId="7277D134" w14:textId="6668A665" w:rsidR="00EB104B" w:rsidRPr="00D24A66" w:rsidRDefault="00D5487B" w:rsidP="00D24A66">
      <w:pPr>
        <w:pStyle w:val="BP2"/>
        <w:tabs>
          <w:tab w:val="clear" w:pos="432"/>
          <w:tab w:val="left" w:pos="567"/>
        </w:tabs>
        <w:ind w:left="567" w:hanging="567"/>
        <w:rPr>
          <w:sz w:val="22"/>
          <w:szCs w:val="22"/>
        </w:rPr>
      </w:pPr>
      <w:r>
        <w:rPr>
          <w:sz w:val="22"/>
          <w:szCs w:val="22"/>
        </w:rPr>
        <w:t xml:space="preserve">The Committee notes the submissions of the Owner and the evidence of </w:t>
      </w:r>
      <w:proofErr w:type="spellStart"/>
      <w:r>
        <w:rPr>
          <w:sz w:val="22"/>
          <w:szCs w:val="22"/>
        </w:rPr>
        <w:t>Mr</w:t>
      </w:r>
      <w:proofErr w:type="spellEnd"/>
      <w:r>
        <w:rPr>
          <w:sz w:val="22"/>
          <w:szCs w:val="22"/>
        </w:rPr>
        <w:t xml:space="preserve"> Raworth in relation to </w:t>
      </w:r>
      <w:r w:rsidR="000F0847">
        <w:rPr>
          <w:sz w:val="22"/>
          <w:szCs w:val="22"/>
        </w:rPr>
        <w:t>‘</w:t>
      </w:r>
      <w:r w:rsidR="00636E94">
        <w:rPr>
          <w:sz w:val="22"/>
          <w:szCs w:val="22"/>
        </w:rPr>
        <w:t>non-original fabric</w:t>
      </w:r>
      <w:r w:rsidR="000F0847">
        <w:rPr>
          <w:sz w:val="22"/>
          <w:szCs w:val="22"/>
        </w:rPr>
        <w:t>’</w:t>
      </w:r>
      <w:r w:rsidR="00B84D5D">
        <w:rPr>
          <w:sz w:val="22"/>
          <w:szCs w:val="22"/>
        </w:rPr>
        <w:t xml:space="preserve">, </w:t>
      </w:r>
      <w:r w:rsidR="000F0847">
        <w:rPr>
          <w:sz w:val="22"/>
          <w:szCs w:val="22"/>
        </w:rPr>
        <w:t>‘significant</w:t>
      </w:r>
      <w:r w:rsidR="00B84D5D">
        <w:rPr>
          <w:sz w:val="22"/>
          <w:szCs w:val="22"/>
        </w:rPr>
        <w:t xml:space="preserve"> fabric</w:t>
      </w:r>
      <w:r w:rsidR="00990146">
        <w:rPr>
          <w:sz w:val="22"/>
          <w:szCs w:val="22"/>
        </w:rPr>
        <w:t>’</w:t>
      </w:r>
      <w:r w:rsidR="00B84D5D">
        <w:rPr>
          <w:sz w:val="22"/>
          <w:szCs w:val="22"/>
        </w:rPr>
        <w:t xml:space="preserve"> and</w:t>
      </w:r>
      <w:r w:rsidR="00EE2B15">
        <w:rPr>
          <w:sz w:val="22"/>
          <w:szCs w:val="22"/>
        </w:rPr>
        <w:t xml:space="preserve"> </w:t>
      </w:r>
      <w:r w:rsidR="00572A66">
        <w:rPr>
          <w:sz w:val="22"/>
        </w:rPr>
        <w:t xml:space="preserve">the consideration of appropriate permit exemptions for inclusion </w:t>
      </w:r>
      <w:r w:rsidR="00362705">
        <w:rPr>
          <w:sz w:val="22"/>
        </w:rPr>
        <w:t>with</w:t>
      </w:r>
      <w:r w:rsidR="00572A66">
        <w:rPr>
          <w:sz w:val="22"/>
        </w:rPr>
        <w:t xml:space="preserve"> the registration of the Place.</w:t>
      </w:r>
      <w:r w:rsidR="00362705">
        <w:rPr>
          <w:sz w:val="22"/>
        </w:rPr>
        <w:t xml:space="preserve"> </w:t>
      </w:r>
      <w:r w:rsidR="0019009C" w:rsidRPr="00D24A66">
        <w:rPr>
          <w:sz w:val="22"/>
        </w:rPr>
        <w:t xml:space="preserve">The Committee acknowledges that </w:t>
      </w:r>
      <w:r w:rsidR="004056B6" w:rsidRPr="00D24A66">
        <w:rPr>
          <w:sz w:val="22"/>
        </w:rPr>
        <w:t xml:space="preserve">some </w:t>
      </w:r>
      <w:r w:rsidR="0019009C" w:rsidRPr="00D24A66">
        <w:rPr>
          <w:sz w:val="22"/>
        </w:rPr>
        <w:t xml:space="preserve">fabric </w:t>
      </w:r>
      <w:r w:rsidR="004056B6" w:rsidRPr="00D24A66">
        <w:rPr>
          <w:sz w:val="22"/>
        </w:rPr>
        <w:t>of</w:t>
      </w:r>
      <w:r w:rsidR="00896335" w:rsidRPr="00D24A66">
        <w:rPr>
          <w:sz w:val="22"/>
        </w:rPr>
        <w:t xml:space="preserve"> the Place</w:t>
      </w:r>
      <w:r w:rsidR="00990146" w:rsidRPr="00D24A66">
        <w:rPr>
          <w:sz w:val="22"/>
        </w:rPr>
        <w:t xml:space="preserve"> </w:t>
      </w:r>
      <w:r w:rsidR="004056B6" w:rsidRPr="00D24A66">
        <w:rPr>
          <w:sz w:val="22"/>
        </w:rPr>
        <w:t>may</w:t>
      </w:r>
      <w:r w:rsidR="00896335" w:rsidRPr="00D24A66">
        <w:rPr>
          <w:sz w:val="22"/>
        </w:rPr>
        <w:t xml:space="preserve"> be </w:t>
      </w:r>
      <w:r w:rsidR="002C5885" w:rsidRPr="00D24A66">
        <w:rPr>
          <w:sz w:val="22"/>
        </w:rPr>
        <w:t xml:space="preserve">able to be </w:t>
      </w:r>
      <w:r w:rsidR="00896335" w:rsidRPr="00D24A66">
        <w:rPr>
          <w:sz w:val="22"/>
        </w:rPr>
        <w:t xml:space="preserve">changed </w:t>
      </w:r>
      <w:r w:rsidR="00C15853" w:rsidRPr="00D24A66">
        <w:rPr>
          <w:sz w:val="22"/>
        </w:rPr>
        <w:t xml:space="preserve">or altered in the future </w:t>
      </w:r>
      <w:r w:rsidR="00896335" w:rsidRPr="00D24A66">
        <w:rPr>
          <w:sz w:val="22"/>
        </w:rPr>
        <w:t xml:space="preserve">without </w:t>
      </w:r>
      <w:r w:rsidR="004056B6" w:rsidRPr="00D24A66">
        <w:rPr>
          <w:sz w:val="22"/>
        </w:rPr>
        <w:t xml:space="preserve">causing </w:t>
      </w:r>
      <w:r w:rsidR="00255634" w:rsidRPr="00D24A66">
        <w:rPr>
          <w:sz w:val="22"/>
        </w:rPr>
        <w:t>harm</w:t>
      </w:r>
      <w:r w:rsidR="004056B6" w:rsidRPr="00D24A66">
        <w:rPr>
          <w:sz w:val="22"/>
        </w:rPr>
        <w:t xml:space="preserve"> to</w:t>
      </w:r>
      <w:r w:rsidR="00255634" w:rsidRPr="00D24A66">
        <w:rPr>
          <w:sz w:val="22"/>
        </w:rPr>
        <w:t xml:space="preserve"> the State-level cultural heritage significance of the Place</w:t>
      </w:r>
      <w:r w:rsidR="00C15853" w:rsidRPr="00D24A66">
        <w:rPr>
          <w:sz w:val="22"/>
        </w:rPr>
        <w:t xml:space="preserve">. </w:t>
      </w:r>
    </w:p>
    <w:p w14:paraId="4FA6612A" w14:textId="15706AA4" w:rsidR="00B40400" w:rsidRDefault="00C15853" w:rsidP="002D59A6">
      <w:pPr>
        <w:pStyle w:val="BP2"/>
        <w:tabs>
          <w:tab w:val="clear" w:pos="432"/>
          <w:tab w:val="left" w:pos="567"/>
        </w:tabs>
        <w:ind w:left="567" w:hanging="567"/>
        <w:rPr>
          <w:sz w:val="22"/>
          <w:szCs w:val="22"/>
        </w:rPr>
      </w:pPr>
      <w:r>
        <w:rPr>
          <w:sz w:val="22"/>
        </w:rPr>
        <w:t>However,</w:t>
      </w:r>
      <w:r w:rsidR="00255634">
        <w:rPr>
          <w:sz w:val="22"/>
        </w:rPr>
        <w:t xml:space="preserve"> the Committee agree</w:t>
      </w:r>
      <w:r w:rsidR="00184F6C">
        <w:rPr>
          <w:sz w:val="22"/>
        </w:rPr>
        <w:t xml:space="preserve">s with the Executive Director that the key principle in </w:t>
      </w:r>
      <w:r w:rsidR="00A3473E">
        <w:rPr>
          <w:sz w:val="22"/>
        </w:rPr>
        <w:t xml:space="preserve">the consideration of </w:t>
      </w:r>
      <w:r w:rsidR="00C5063E">
        <w:rPr>
          <w:sz w:val="22"/>
        </w:rPr>
        <w:t xml:space="preserve">permit exemptions for inclusion with the registration of a </w:t>
      </w:r>
      <w:r w:rsidR="00C5063E">
        <w:rPr>
          <w:sz w:val="22"/>
        </w:rPr>
        <w:lastRenderedPageBreak/>
        <w:t xml:space="preserve">place or object is not </w:t>
      </w:r>
      <w:r w:rsidR="004E418F">
        <w:rPr>
          <w:sz w:val="22"/>
        </w:rPr>
        <w:t xml:space="preserve">whether fabric is ‘original’ or ‘non original’, but </w:t>
      </w:r>
      <w:r w:rsidR="002D59A6">
        <w:rPr>
          <w:sz w:val="22"/>
        </w:rPr>
        <w:t xml:space="preserve">what </w:t>
      </w:r>
      <w:proofErr w:type="gramStart"/>
      <w:r>
        <w:rPr>
          <w:sz w:val="22"/>
          <w:szCs w:val="22"/>
        </w:rPr>
        <w:t>works</w:t>
      </w:r>
      <w:proofErr w:type="gramEnd"/>
      <w:r w:rsidR="002D59A6">
        <w:rPr>
          <w:sz w:val="22"/>
          <w:szCs w:val="22"/>
        </w:rPr>
        <w:t xml:space="preserve"> or activities may be carried out </w:t>
      </w:r>
      <w:r w:rsidR="003C5148">
        <w:rPr>
          <w:sz w:val="22"/>
          <w:szCs w:val="22"/>
        </w:rPr>
        <w:t>in relation to the place</w:t>
      </w:r>
      <w:r w:rsidR="002D59A6">
        <w:rPr>
          <w:sz w:val="22"/>
          <w:szCs w:val="22"/>
        </w:rPr>
        <w:t xml:space="preserve"> </w:t>
      </w:r>
      <w:r w:rsidR="003C5148">
        <w:rPr>
          <w:sz w:val="22"/>
          <w:szCs w:val="22"/>
        </w:rPr>
        <w:t xml:space="preserve">or object without </w:t>
      </w:r>
      <w:r w:rsidR="00617EFC">
        <w:rPr>
          <w:sz w:val="22"/>
          <w:szCs w:val="22"/>
        </w:rPr>
        <w:t xml:space="preserve">causing </w:t>
      </w:r>
      <w:r w:rsidR="002D59A6">
        <w:rPr>
          <w:sz w:val="22"/>
          <w:szCs w:val="22"/>
        </w:rPr>
        <w:t>harm</w:t>
      </w:r>
      <w:r>
        <w:rPr>
          <w:sz w:val="22"/>
          <w:szCs w:val="22"/>
        </w:rPr>
        <w:t xml:space="preserve"> to</w:t>
      </w:r>
      <w:r w:rsidR="002D59A6">
        <w:rPr>
          <w:sz w:val="22"/>
          <w:szCs w:val="22"/>
        </w:rPr>
        <w:t xml:space="preserve"> </w:t>
      </w:r>
      <w:r w:rsidR="00604B8C">
        <w:rPr>
          <w:sz w:val="22"/>
          <w:szCs w:val="22"/>
        </w:rPr>
        <w:t>its</w:t>
      </w:r>
      <w:r w:rsidR="002D59A6">
        <w:rPr>
          <w:sz w:val="22"/>
          <w:szCs w:val="22"/>
        </w:rPr>
        <w:t xml:space="preserve"> cultural heritage significance </w:t>
      </w:r>
      <w:r w:rsidRPr="00617EFC">
        <w:rPr>
          <w:sz w:val="22"/>
          <w:szCs w:val="22"/>
        </w:rPr>
        <w:t>as a whole</w:t>
      </w:r>
      <w:r>
        <w:rPr>
          <w:sz w:val="22"/>
          <w:szCs w:val="22"/>
        </w:rPr>
        <w:t xml:space="preserve">. </w:t>
      </w:r>
      <w:r w:rsidR="00622672">
        <w:rPr>
          <w:sz w:val="22"/>
          <w:szCs w:val="22"/>
        </w:rPr>
        <w:t>Having undertaken a site inspection of the Place, the</w:t>
      </w:r>
      <w:r w:rsidR="00A36CB7">
        <w:rPr>
          <w:sz w:val="22"/>
          <w:szCs w:val="22"/>
        </w:rPr>
        <w:t xml:space="preserve"> Committee also agrees with the Executive Director that although changes to the fabric of a place or object may have occurred prior to </w:t>
      </w:r>
      <w:r w:rsidR="005B7185">
        <w:rPr>
          <w:sz w:val="22"/>
          <w:szCs w:val="22"/>
        </w:rPr>
        <w:t xml:space="preserve">its </w:t>
      </w:r>
      <w:r w:rsidR="00A36CB7">
        <w:rPr>
          <w:sz w:val="22"/>
          <w:szCs w:val="22"/>
        </w:rPr>
        <w:t xml:space="preserve">inclusion in the Register, </w:t>
      </w:r>
      <w:r w:rsidR="00622672">
        <w:rPr>
          <w:sz w:val="22"/>
          <w:szCs w:val="22"/>
        </w:rPr>
        <w:t xml:space="preserve">in this instance, many of the </w:t>
      </w:r>
      <w:r w:rsidR="009041ED">
        <w:rPr>
          <w:sz w:val="22"/>
          <w:szCs w:val="22"/>
        </w:rPr>
        <w:t xml:space="preserve">changes </w:t>
      </w:r>
      <w:r w:rsidR="00B230EF">
        <w:rPr>
          <w:sz w:val="22"/>
          <w:szCs w:val="22"/>
        </w:rPr>
        <w:t xml:space="preserve">are </w:t>
      </w:r>
      <w:r w:rsidR="00622672">
        <w:rPr>
          <w:sz w:val="22"/>
          <w:szCs w:val="22"/>
        </w:rPr>
        <w:t xml:space="preserve">broadly sympathetic to the cultural heritage significance of the Place. However, </w:t>
      </w:r>
      <w:r w:rsidR="00A36CB7">
        <w:rPr>
          <w:sz w:val="22"/>
          <w:szCs w:val="22"/>
        </w:rPr>
        <w:t xml:space="preserve">it does not </w:t>
      </w:r>
      <w:r w:rsidR="004E572A">
        <w:rPr>
          <w:sz w:val="22"/>
          <w:szCs w:val="22"/>
        </w:rPr>
        <w:t>automatically</w:t>
      </w:r>
      <w:r w:rsidR="00A36CB7">
        <w:rPr>
          <w:sz w:val="22"/>
          <w:szCs w:val="22"/>
        </w:rPr>
        <w:t xml:space="preserve"> follow that such </w:t>
      </w:r>
      <w:r w:rsidR="002C33A0">
        <w:rPr>
          <w:sz w:val="22"/>
          <w:szCs w:val="22"/>
        </w:rPr>
        <w:t xml:space="preserve">changes should continue to be provided </w:t>
      </w:r>
      <w:r w:rsidR="00010C12">
        <w:rPr>
          <w:sz w:val="22"/>
          <w:szCs w:val="22"/>
        </w:rPr>
        <w:t xml:space="preserve">for </w:t>
      </w:r>
      <w:r w:rsidR="004056B6">
        <w:rPr>
          <w:sz w:val="22"/>
          <w:szCs w:val="22"/>
        </w:rPr>
        <w:t>after Registration in the form of</w:t>
      </w:r>
      <w:r w:rsidR="002C33A0">
        <w:rPr>
          <w:sz w:val="22"/>
          <w:szCs w:val="22"/>
        </w:rPr>
        <w:t xml:space="preserve"> permit exemptions, nor that </w:t>
      </w:r>
      <w:r w:rsidR="008C2B89">
        <w:rPr>
          <w:sz w:val="22"/>
          <w:szCs w:val="22"/>
        </w:rPr>
        <w:t xml:space="preserve">similar changes in the future </w:t>
      </w:r>
      <w:r w:rsidR="002F1316">
        <w:rPr>
          <w:sz w:val="22"/>
          <w:szCs w:val="22"/>
        </w:rPr>
        <w:t xml:space="preserve">will not cause harm to the cultural heritage significance of the place or object. </w:t>
      </w:r>
    </w:p>
    <w:p w14:paraId="217BD58D" w14:textId="3B164A5A" w:rsidR="00340B2D" w:rsidRPr="003E3B74" w:rsidRDefault="00C15853" w:rsidP="003E3B74">
      <w:pPr>
        <w:pStyle w:val="BP2"/>
        <w:tabs>
          <w:tab w:val="clear" w:pos="432"/>
          <w:tab w:val="left" w:pos="567"/>
        </w:tabs>
        <w:ind w:left="567" w:hanging="567"/>
        <w:rPr>
          <w:sz w:val="22"/>
          <w:szCs w:val="22"/>
        </w:rPr>
      </w:pPr>
      <w:r>
        <w:rPr>
          <w:sz w:val="22"/>
          <w:szCs w:val="22"/>
        </w:rPr>
        <w:t>The Committee is of the view that</w:t>
      </w:r>
      <w:r w:rsidR="003C2C10">
        <w:rPr>
          <w:sz w:val="22"/>
          <w:szCs w:val="22"/>
        </w:rPr>
        <w:t>, in this instance,</w:t>
      </w:r>
      <w:r>
        <w:rPr>
          <w:sz w:val="22"/>
          <w:szCs w:val="22"/>
        </w:rPr>
        <w:t xml:space="preserve"> </w:t>
      </w:r>
      <w:r w:rsidR="006060E4">
        <w:rPr>
          <w:sz w:val="22"/>
          <w:szCs w:val="22"/>
        </w:rPr>
        <w:t>excising</w:t>
      </w:r>
      <w:r w:rsidR="00230ADA">
        <w:rPr>
          <w:sz w:val="22"/>
          <w:szCs w:val="22"/>
        </w:rPr>
        <w:t xml:space="preserve"> </w:t>
      </w:r>
      <w:r w:rsidR="006060E4">
        <w:rPr>
          <w:sz w:val="22"/>
          <w:szCs w:val="22"/>
        </w:rPr>
        <w:t xml:space="preserve">all </w:t>
      </w:r>
      <w:r w:rsidR="006C24AE">
        <w:rPr>
          <w:sz w:val="22"/>
          <w:szCs w:val="22"/>
        </w:rPr>
        <w:t xml:space="preserve">non-original fabric from the registration of the Place by </w:t>
      </w:r>
      <w:r w:rsidR="007E7D0B">
        <w:rPr>
          <w:sz w:val="22"/>
          <w:szCs w:val="22"/>
        </w:rPr>
        <w:t>way</w:t>
      </w:r>
      <w:r w:rsidR="00FB25BE">
        <w:rPr>
          <w:sz w:val="22"/>
          <w:szCs w:val="22"/>
        </w:rPr>
        <w:t xml:space="preserve"> of</w:t>
      </w:r>
      <w:r w:rsidR="006C24AE">
        <w:rPr>
          <w:sz w:val="22"/>
          <w:szCs w:val="22"/>
        </w:rPr>
        <w:t xml:space="preserve"> permit exemptions </w:t>
      </w:r>
      <w:r w:rsidR="007E7D0B">
        <w:rPr>
          <w:sz w:val="22"/>
          <w:szCs w:val="22"/>
        </w:rPr>
        <w:t xml:space="preserve">at the time of registration </w:t>
      </w:r>
      <w:r w:rsidR="006060E4">
        <w:rPr>
          <w:sz w:val="22"/>
          <w:szCs w:val="22"/>
        </w:rPr>
        <w:t xml:space="preserve">could </w:t>
      </w:r>
      <w:r w:rsidR="006108DD">
        <w:rPr>
          <w:sz w:val="22"/>
          <w:szCs w:val="22"/>
        </w:rPr>
        <w:t>harm the cultural heritage significance of the Place</w:t>
      </w:r>
      <w:r w:rsidR="006060E4">
        <w:rPr>
          <w:sz w:val="22"/>
          <w:szCs w:val="22"/>
        </w:rPr>
        <w:t>.</w:t>
      </w:r>
    </w:p>
    <w:p w14:paraId="0F43021D" w14:textId="2B223BEC" w:rsidR="00FF1D6A" w:rsidRPr="006575B5" w:rsidRDefault="00FF1D6A" w:rsidP="00FF1D6A">
      <w:pPr>
        <w:pStyle w:val="H3AFTER"/>
      </w:pPr>
      <w:r>
        <w:t xml:space="preserve">Permit exemptions </w:t>
      </w:r>
    </w:p>
    <w:p w14:paraId="73F07C3D" w14:textId="38DBB957" w:rsidR="00194532" w:rsidRPr="005212D6" w:rsidRDefault="00194532" w:rsidP="00194532">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Summary of submissions and evidence</w:t>
      </w:r>
    </w:p>
    <w:p w14:paraId="2DE08422" w14:textId="09D09226" w:rsidR="00F0452C" w:rsidRDefault="00F0452C" w:rsidP="00F0452C">
      <w:pPr>
        <w:pStyle w:val="BP2"/>
        <w:tabs>
          <w:tab w:val="clear" w:pos="432"/>
          <w:tab w:val="left" w:pos="567"/>
        </w:tabs>
        <w:ind w:left="567" w:hanging="567"/>
        <w:rPr>
          <w:sz w:val="22"/>
          <w:szCs w:val="22"/>
        </w:rPr>
      </w:pPr>
      <w:r w:rsidRPr="003F07B4">
        <w:rPr>
          <w:sz w:val="22"/>
          <w:szCs w:val="22"/>
        </w:rPr>
        <w:t xml:space="preserve">The </w:t>
      </w:r>
      <w:r w:rsidR="00735C66">
        <w:rPr>
          <w:sz w:val="22"/>
          <w:szCs w:val="22"/>
        </w:rPr>
        <w:t xml:space="preserve">Executive Director’s recommended </w:t>
      </w:r>
      <w:r w:rsidRPr="003F07B4">
        <w:rPr>
          <w:sz w:val="22"/>
          <w:szCs w:val="22"/>
        </w:rPr>
        <w:t xml:space="preserve">permit exemptions </w:t>
      </w:r>
      <w:r w:rsidR="00735C66">
        <w:rPr>
          <w:sz w:val="22"/>
          <w:szCs w:val="22"/>
        </w:rPr>
        <w:t>for the Place</w:t>
      </w:r>
      <w:r w:rsidRPr="003F07B4">
        <w:rPr>
          <w:sz w:val="22"/>
          <w:szCs w:val="22"/>
        </w:rPr>
        <w:t xml:space="preserve"> included several ‘general’ </w:t>
      </w:r>
      <w:r w:rsidR="00C46B3C" w:rsidRPr="003F07B4">
        <w:rPr>
          <w:sz w:val="22"/>
          <w:szCs w:val="22"/>
        </w:rPr>
        <w:t>exemptions</w:t>
      </w:r>
      <w:r w:rsidRPr="003F07B4">
        <w:rPr>
          <w:sz w:val="22"/>
          <w:szCs w:val="22"/>
        </w:rPr>
        <w:t>, and specific exemptions for</w:t>
      </w:r>
      <w:r w:rsidR="00C46B3C" w:rsidRPr="003F07B4">
        <w:rPr>
          <w:sz w:val="22"/>
          <w:szCs w:val="22"/>
        </w:rPr>
        <w:t xml:space="preserve"> the interiors, </w:t>
      </w:r>
      <w:proofErr w:type="gramStart"/>
      <w:r w:rsidR="00C46B3C" w:rsidRPr="003F07B4">
        <w:rPr>
          <w:sz w:val="22"/>
          <w:szCs w:val="22"/>
        </w:rPr>
        <w:t>landscape</w:t>
      </w:r>
      <w:proofErr w:type="gramEnd"/>
      <w:r w:rsidR="00396DB2" w:rsidRPr="003F07B4">
        <w:rPr>
          <w:sz w:val="22"/>
          <w:szCs w:val="22"/>
        </w:rPr>
        <w:t xml:space="preserve"> and outdoor areas of the Place to allow, broadly, for</w:t>
      </w:r>
      <w:r w:rsidRPr="003F07B4">
        <w:rPr>
          <w:sz w:val="22"/>
          <w:szCs w:val="22"/>
        </w:rPr>
        <w:t xml:space="preserve"> </w:t>
      </w:r>
      <w:r w:rsidR="003F07B4" w:rsidRPr="003F07B4">
        <w:rPr>
          <w:sz w:val="22"/>
          <w:szCs w:val="22"/>
        </w:rPr>
        <w:t xml:space="preserve">the ongoing </w:t>
      </w:r>
      <w:r w:rsidRPr="003F07B4">
        <w:rPr>
          <w:sz w:val="22"/>
          <w:szCs w:val="22"/>
        </w:rPr>
        <w:t>repai</w:t>
      </w:r>
      <w:r w:rsidR="003F07B4" w:rsidRPr="003F07B4">
        <w:rPr>
          <w:sz w:val="22"/>
          <w:szCs w:val="22"/>
        </w:rPr>
        <w:t>r</w:t>
      </w:r>
      <w:r w:rsidRPr="003F07B4">
        <w:rPr>
          <w:sz w:val="22"/>
          <w:szCs w:val="22"/>
        </w:rPr>
        <w:t xml:space="preserve"> and maintenance</w:t>
      </w:r>
      <w:r w:rsidR="003F07B4" w:rsidRPr="003F07B4">
        <w:rPr>
          <w:sz w:val="22"/>
          <w:szCs w:val="22"/>
        </w:rPr>
        <w:t xml:space="preserve"> of the Place and its continued use as a </w:t>
      </w:r>
      <w:r w:rsidR="00D855EF">
        <w:rPr>
          <w:sz w:val="22"/>
          <w:szCs w:val="22"/>
        </w:rPr>
        <w:t>residence</w:t>
      </w:r>
      <w:r w:rsidRPr="003F07B4">
        <w:rPr>
          <w:sz w:val="22"/>
          <w:szCs w:val="22"/>
        </w:rPr>
        <w:t>.</w:t>
      </w:r>
      <w:r>
        <w:rPr>
          <w:sz w:val="22"/>
          <w:szCs w:val="22"/>
        </w:rPr>
        <w:t xml:space="preserve"> </w:t>
      </w:r>
    </w:p>
    <w:p w14:paraId="0A221FCD" w14:textId="0AAC2C40" w:rsidR="00316226" w:rsidRDefault="007D5428" w:rsidP="00F0452C">
      <w:pPr>
        <w:pStyle w:val="BP2"/>
        <w:tabs>
          <w:tab w:val="clear" w:pos="432"/>
          <w:tab w:val="left" w:pos="567"/>
        </w:tabs>
        <w:ind w:left="567" w:hanging="567"/>
        <w:rPr>
          <w:sz w:val="22"/>
          <w:szCs w:val="22"/>
        </w:rPr>
      </w:pPr>
      <w:proofErr w:type="spellStart"/>
      <w:r>
        <w:rPr>
          <w:sz w:val="22"/>
          <w:szCs w:val="22"/>
        </w:rPr>
        <w:t>Mr</w:t>
      </w:r>
      <w:proofErr w:type="spellEnd"/>
      <w:r>
        <w:rPr>
          <w:sz w:val="22"/>
          <w:szCs w:val="22"/>
        </w:rPr>
        <w:t xml:space="preserve"> Raworth</w:t>
      </w:r>
      <w:r w:rsidR="00EB0D0D">
        <w:rPr>
          <w:sz w:val="22"/>
          <w:szCs w:val="22"/>
        </w:rPr>
        <w:t>’s</w:t>
      </w:r>
      <w:r>
        <w:rPr>
          <w:sz w:val="22"/>
          <w:szCs w:val="22"/>
        </w:rPr>
        <w:t xml:space="preserve"> </w:t>
      </w:r>
      <w:r w:rsidR="00EB0D0D">
        <w:rPr>
          <w:sz w:val="22"/>
          <w:szCs w:val="22"/>
        </w:rPr>
        <w:t xml:space="preserve">statement of </w:t>
      </w:r>
      <w:r w:rsidR="00B57D64">
        <w:rPr>
          <w:sz w:val="22"/>
          <w:szCs w:val="22"/>
        </w:rPr>
        <w:t>evidence</w:t>
      </w:r>
      <w:r w:rsidR="00F108B6">
        <w:rPr>
          <w:sz w:val="22"/>
          <w:szCs w:val="22"/>
        </w:rPr>
        <w:t xml:space="preserve"> </w:t>
      </w:r>
      <w:r w:rsidR="00D855EF">
        <w:rPr>
          <w:sz w:val="22"/>
          <w:szCs w:val="22"/>
        </w:rPr>
        <w:t xml:space="preserve">similarly </w:t>
      </w:r>
      <w:r w:rsidR="007753F3">
        <w:rPr>
          <w:sz w:val="22"/>
          <w:szCs w:val="22"/>
        </w:rPr>
        <w:t xml:space="preserve">proposed a range of </w:t>
      </w:r>
      <w:r w:rsidR="00D855EF">
        <w:rPr>
          <w:sz w:val="22"/>
          <w:szCs w:val="22"/>
        </w:rPr>
        <w:t>‘</w:t>
      </w:r>
      <w:r w:rsidR="007753F3">
        <w:rPr>
          <w:sz w:val="22"/>
          <w:szCs w:val="22"/>
        </w:rPr>
        <w:t>general</w:t>
      </w:r>
      <w:r w:rsidR="00D855EF">
        <w:rPr>
          <w:sz w:val="22"/>
          <w:szCs w:val="22"/>
        </w:rPr>
        <w:t>’</w:t>
      </w:r>
      <w:r w:rsidR="007753F3">
        <w:rPr>
          <w:sz w:val="22"/>
          <w:szCs w:val="22"/>
        </w:rPr>
        <w:t xml:space="preserve"> permit exemptions for the Place including for landscape/outdoor areas, gardening, trees, and plants. </w:t>
      </w:r>
      <w:proofErr w:type="spellStart"/>
      <w:r w:rsidR="007753F3">
        <w:rPr>
          <w:sz w:val="22"/>
          <w:szCs w:val="22"/>
        </w:rPr>
        <w:t>Mr</w:t>
      </w:r>
      <w:proofErr w:type="spellEnd"/>
      <w:r w:rsidR="007753F3">
        <w:rPr>
          <w:sz w:val="22"/>
          <w:szCs w:val="22"/>
        </w:rPr>
        <w:t xml:space="preserve"> Raworth’s evidence also included</w:t>
      </w:r>
      <w:r w:rsidR="00D855EF">
        <w:rPr>
          <w:sz w:val="22"/>
          <w:szCs w:val="22"/>
        </w:rPr>
        <w:t>,</w:t>
      </w:r>
      <w:r w:rsidR="009B719C">
        <w:rPr>
          <w:sz w:val="22"/>
          <w:szCs w:val="22"/>
        </w:rPr>
        <w:t xml:space="preserve"> in his view,</w:t>
      </w:r>
      <w:r w:rsidR="00F108B6">
        <w:rPr>
          <w:sz w:val="22"/>
          <w:szCs w:val="22"/>
        </w:rPr>
        <w:t xml:space="preserve"> </w:t>
      </w:r>
      <w:r w:rsidR="00495EAD">
        <w:rPr>
          <w:sz w:val="22"/>
          <w:szCs w:val="22"/>
        </w:rPr>
        <w:t>‘a nuanced and zoned</w:t>
      </w:r>
      <w:r w:rsidR="00EB0D0D">
        <w:rPr>
          <w:sz w:val="22"/>
          <w:szCs w:val="22"/>
        </w:rPr>
        <w:t xml:space="preserve"> approach to permit exemptions for the interiors of the [Place] based on the extent to which various rooms / elements are original or altered’. </w:t>
      </w:r>
      <w:proofErr w:type="spellStart"/>
      <w:r w:rsidR="00EB0D0D">
        <w:rPr>
          <w:sz w:val="22"/>
          <w:szCs w:val="22"/>
        </w:rPr>
        <w:t>Mr</w:t>
      </w:r>
      <w:proofErr w:type="spellEnd"/>
      <w:r w:rsidR="00EB0D0D">
        <w:rPr>
          <w:sz w:val="22"/>
          <w:szCs w:val="22"/>
        </w:rPr>
        <w:t xml:space="preserve"> Raworth’s </w:t>
      </w:r>
      <w:r w:rsidR="00232F97">
        <w:rPr>
          <w:sz w:val="22"/>
          <w:szCs w:val="22"/>
        </w:rPr>
        <w:t>proposed permit exemptions for the Place were</w:t>
      </w:r>
      <w:r w:rsidR="008E1192">
        <w:rPr>
          <w:sz w:val="22"/>
          <w:szCs w:val="22"/>
        </w:rPr>
        <w:t xml:space="preserve"> </w:t>
      </w:r>
      <w:r w:rsidR="00B57D64">
        <w:rPr>
          <w:sz w:val="22"/>
          <w:szCs w:val="22"/>
        </w:rPr>
        <w:t xml:space="preserve">adopted </w:t>
      </w:r>
      <w:r w:rsidR="00232F97">
        <w:rPr>
          <w:sz w:val="22"/>
          <w:szCs w:val="22"/>
        </w:rPr>
        <w:t xml:space="preserve">by the Owner </w:t>
      </w:r>
      <w:r w:rsidR="008E1192">
        <w:rPr>
          <w:sz w:val="22"/>
          <w:szCs w:val="22"/>
        </w:rPr>
        <w:t xml:space="preserve">(with minor changes) </w:t>
      </w:r>
      <w:r w:rsidR="00232F97">
        <w:rPr>
          <w:sz w:val="22"/>
          <w:szCs w:val="22"/>
        </w:rPr>
        <w:t>as</w:t>
      </w:r>
      <w:r w:rsidR="00316226" w:rsidRPr="006575B5">
        <w:rPr>
          <w:sz w:val="22"/>
          <w:szCs w:val="22"/>
        </w:rPr>
        <w:t xml:space="preserve"> their preferred form of permit exemptions for the </w:t>
      </w:r>
      <w:r w:rsidR="00316226">
        <w:rPr>
          <w:sz w:val="22"/>
          <w:szCs w:val="22"/>
        </w:rPr>
        <w:t>ongoing use and maintenance of the Place</w:t>
      </w:r>
      <w:r w:rsidR="00316226" w:rsidRPr="006575B5">
        <w:rPr>
          <w:sz w:val="22"/>
          <w:szCs w:val="22"/>
        </w:rPr>
        <w:t>.</w:t>
      </w:r>
    </w:p>
    <w:p w14:paraId="2F89F8C7" w14:textId="3CE33199" w:rsidR="00232F97" w:rsidRPr="00856BEE" w:rsidRDefault="00232F97" w:rsidP="00F0452C">
      <w:pPr>
        <w:pStyle w:val="BP2"/>
        <w:tabs>
          <w:tab w:val="clear" w:pos="432"/>
          <w:tab w:val="left" w:pos="567"/>
        </w:tabs>
        <w:ind w:left="567" w:hanging="567"/>
        <w:rPr>
          <w:sz w:val="22"/>
          <w:szCs w:val="22"/>
        </w:rPr>
      </w:pPr>
      <w:r>
        <w:rPr>
          <w:sz w:val="22"/>
          <w:szCs w:val="22"/>
        </w:rPr>
        <w:t xml:space="preserve">In giving evidence in relation to his proposed permit exemptions for the Place, </w:t>
      </w:r>
      <w:proofErr w:type="spellStart"/>
      <w:r w:rsidR="00DA45C3">
        <w:rPr>
          <w:sz w:val="22"/>
          <w:szCs w:val="22"/>
        </w:rPr>
        <w:t>Mr</w:t>
      </w:r>
      <w:proofErr w:type="spellEnd"/>
      <w:r w:rsidR="00DA45C3">
        <w:rPr>
          <w:sz w:val="22"/>
          <w:szCs w:val="22"/>
        </w:rPr>
        <w:t xml:space="preserve"> </w:t>
      </w:r>
      <w:r w:rsidR="00DA45C3" w:rsidRPr="00856BEE">
        <w:rPr>
          <w:sz w:val="22"/>
          <w:szCs w:val="22"/>
        </w:rPr>
        <w:t>Raworth stated:</w:t>
      </w:r>
    </w:p>
    <w:p w14:paraId="72F28056" w14:textId="550536F1" w:rsidR="00DA45C3" w:rsidRPr="00DA45C3" w:rsidRDefault="00DA45C3" w:rsidP="00DA45C3">
      <w:pPr>
        <w:pStyle w:val="BP2"/>
        <w:numPr>
          <w:ilvl w:val="0"/>
          <w:numId w:val="0"/>
        </w:numPr>
        <w:tabs>
          <w:tab w:val="clear" w:pos="432"/>
          <w:tab w:val="left" w:pos="851"/>
        </w:tabs>
        <w:ind w:left="993" w:right="850"/>
        <w:rPr>
          <w:i/>
          <w:sz w:val="22"/>
        </w:rPr>
      </w:pPr>
      <w:r w:rsidRPr="00856BEE">
        <w:rPr>
          <w:i/>
          <w:sz w:val="22"/>
        </w:rPr>
        <w:t xml:space="preserve">‘When the changes are purely cosmetic and easily reversable, with no structural change or loss of original architectural fabric, there is little or no adverse impact upon significance per se. It should not be an expectation that a private dwelling such as the </w:t>
      </w:r>
      <w:proofErr w:type="spellStart"/>
      <w:r w:rsidRPr="00856BEE">
        <w:rPr>
          <w:i/>
          <w:sz w:val="22"/>
        </w:rPr>
        <w:t>Seccull</w:t>
      </w:r>
      <w:proofErr w:type="spellEnd"/>
      <w:r w:rsidRPr="00856BEE">
        <w:rPr>
          <w:i/>
          <w:sz w:val="22"/>
        </w:rPr>
        <w:t xml:space="preserve"> House must be kept as a house museum with constantly regulated internal appearance if it can be seen that superficial changes such as repainting of walls in different </w:t>
      </w:r>
      <w:proofErr w:type="spellStart"/>
      <w:r w:rsidRPr="00856BEE">
        <w:rPr>
          <w:i/>
          <w:sz w:val="22"/>
        </w:rPr>
        <w:t>colours</w:t>
      </w:r>
      <w:proofErr w:type="spellEnd"/>
      <w:r w:rsidRPr="00856BEE">
        <w:rPr>
          <w:i/>
          <w:sz w:val="22"/>
        </w:rPr>
        <w:t>, or replacement of carpets, will not result in harm to the significance of the place.’</w:t>
      </w:r>
    </w:p>
    <w:p w14:paraId="49C1F72F" w14:textId="22DDE43C" w:rsidR="0097229A" w:rsidRDefault="0097229A" w:rsidP="00F0452C">
      <w:pPr>
        <w:pStyle w:val="BP2"/>
        <w:tabs>
          <w:tab w:val="clear" w:pos="432"/>
          <w:tab w:val="left" w:pos="567"/>
        </w:tabs>
        <w:ind w:left="567" w:hanging="567"/>
        <w:rPr>
          <w:sz w:val="22"/>
          <w:szCs w:val="22"/>
        </w:rPr>
      </w:pPr>
      <w:r>
        <w:rPr>
          <w:sz w:val="22"/>
          <w:szCs w:val="22"/>
        </w:rPr>
        <w:t xml:space="preserve">When </w:t>
      </w:r>
      <w:r w:rsidR="00E54B47">
        <w:rPr>
          <w:sz w:val="22"/>
          <w:szCs w:val="22"/>
        </w:rPr>
        <w:t>asked to comment</w:t>
      </w:r>
      <w:r>
        <w:rPr>
          <w:sz w:val="22"/>
          <w:szCs w:val="22"/>
        </w:rPr>
        <w:t xml:space="preserve"> during the hearing</w:t>
      </w:r>
      <w:r w:rsidR="00B9570A">
        <w:rPr>
          <w:sz w:val="22"/>
          <w:szCs w:val="22"/>
        </w:rPr>
        <w:t xml:space="preserve"> on Bell’s original architectural intent for the Place</w:t>
      </w:r>
      <w:r w:rsidR="00E54B47">
        <w:rPr>
          <w:sz w:val="22"/>
          <w:szCs w:val="22"/>
        </w:rPr>
        <w:t xml:space="preserve"> in relation to his </w:t>
      </w:r>
      <w:r w:rsidR="00130AF8">
        <w:rPr>
          <w:sz w:val="22"/>
          <w:szCs w:val="22"/>
        </w:rPr>
        <w:t>own</w:t>
      </w:r>
      <w:r w:rsidR="00831EB4">
        <w:rPr>
          <w:sz w:val="22"/>
          <w:szCs w:val="22"/>
        </w:rPr>
        <w:t xml:space="preserve"> </w:t>
      </w:r>
      <w:r w:rsidR="00564568">
        <w:rPr>
          <w:sz w:val="22"/>
          <w:szCs w:val="22"/>
        </w:rPr>
        <w:t>statement</w:t>
      </w:r>
      <w:r w:rsidR="00E54B47">
        <w:rPr>
          <w:sz w:val="22"/>
          <w:szCs w:val="22"/>
        </w:rPr>
        <w:t xml:space="preserve"> that the Place</w:t>
      </w:r>
      <w:r w:rsidR="00B9570A">
        <w:rPr>
          <w:sz w:val="22"/>
          <w:szCs w:val="22"/>
        </w:rPr>
        <w:t xml:space="preserve"> should not be required to be kept as a ‘house museum’, </w:t>
      </w:r>
      <w:proofErr w:type="spellStart"/>
      <w:r w:rsidR="00B9570A">
        <w:rPr>
          <w:sz w:val="22"/>
          <w:szCs w:val="22"/>
        </w:rPr>
        <w:t>Mr</w:t>
      </w:r>
      <w:proofErr w:type="spellEnd"/>
      <w:r w:rsidR="00B9570A">
        <w:rPr>
          <w:sz w:val="22"/>
          <w:szCs w:val="22"/>
        </w:rPr>
        <w:t xml:space="preserve"> Raworth acknowledged that</w:t>
      </w:r>
      <w:r w:rsidR="008E6127">
        <w:rPr>
          <w:sz w:val="22"/>
          <w:szCs w:val="22"/>
        </w:rPr>
        <w:t>, given his knowledge of Bell</w:t>
      </w:r>
      <w:r w:rsidR="007316BA">
        <w:rPr>
          <w:sz w:val="22"/>
          <w:szCs w:val="22"/>
        </w:rPr>
        <w:t xml:space="preserve"> as</w:t>
      </w:r>
      <w:r w:rsidR="00A61AA4">
        <w:rPr>
          <w:sz w:val="22"/>
          <w:szCs w:val="22"/>
        </w:rPr>
        <w:t xml:space="preserve"> </w:t>
      </w:r>
      <w:r w:rsidR="00831EB4">
        <w:rPr>
          <w:sz w:val="22"/>
          <w:szCs w:val="22"/>
        </w:rPr>
        <w:t xml:space="preserve">an architect who </w:t>
      </w:r>
      <w:r w:rsidR="000E69E3">
        <w:rPr>
          <w:sz w:val="22"/>
          <w:szCs w:val="22"/>
        </w:rPr>
        <w:t xml:space="preserve">was unlikely to </w:t>
      </w:r>
      <w:r w:rsidR="00831EB4">
        <w:rPr>
          <w:sz w:val="22"/>
          <w:szCs w:val="22"/>
        </w:rPr>
        <w:t>make concessions to his aesthetic or design intent on the basis of family life</w:t>
      </w:r>
      <w:r w:rsidR="008E6127">
        <w:rPr>
          <w:sz w:val="22"/>
          <w:szCs w:val="22"/>
        </w:rPr>
        <w:t>, it is unlikely that</w:t>
      </w:r>
      <w:r w:rsidR="00564568">
        <w:rPr>
          <w:sz w:val="22"/>
          <w:szCs w:val="22"/>
        </w:rPr>
        <w:t xml:space="preserve"> Bell</w:t>
      </w:r>
      <w:r w:rsidR="008E6127">
        <w:rPr>
          <w:sz w:val="22"/>
          <w:szCs w:val="22"/>
        </w:rPr>
        <w:t xml:space="preserve"> would </w:t>
      </w:r>
      <w:r w:rsidR="007316BA">
        <w:rPr>
          <w:sz w:val="22"/>
          <w:szCs w:val="22"/>
        </w:rPr>
        <w:t>have been</w:t>
      </w:r>
      <w:r w:rsidR="008E6127">
        <w:rPr>
          <w:sz w:val="22"/>
          <w:szCs w:val="22"/>
        </w:rPr>
        <w:t xml:space="preserve"> receptive of any change to the Place</w:t>
      </w:r>
      <w:r w:rsidR="00553F29">
        <w:rPr>
          <w:sz w:val="22"/>
          <w:szCs w:val="22"/>
        </w:rPr>
        <w:t xml:space="preserve">. </w:t>
      </w:r>
    </w:p>
    <w:p w14:paraId="199BDAF1" w14:textId="2B7CB4C0" w:rsidR="00FC330F" w:rsidRPr="00FC330F" w:rsidRDefault="009B4D72" w:rsidP="00FC330F">
      <w:pPr>
        <w:pStyle w:val="BP2"/>
        <w:numPr>
          <w:ilvl w:val="0"/>
          <w:numId w:val="0"/>
        </w:numPr>
        <w:tabs>
          <w:tab w:val="clear" w:pos="432"/>
          <w:tab w:val="left" w:pos="567"/>
        </w:tabs>
        <w:rPr>
          <w:b/>
          <w:bCs/>
          <w:sz w:val="22"/>
          <w:szCs w:val="22"/>
          <w:u w:val="single"/>
        </w:rPr>
      </w:pPr>
      <w:r>
        <w:rPr>
          <w:b/>
          <w:bCs/>
          <w:sz w:val="22"/>
          <w:szCs w:val="22"/>
          <w:u w:val="single"/>
        </w:rPr>
        <w:t>P</w:t>
      </w:r>
      <w:r w:rsidR="00FC330F" w:rsidRPr="00FC330F">
        <w:rPr>
          <w:b/>
          <w:bCs/>
          <w:sz w:val="22"/>
          <w:szCs w:val="22"/>
          <w:u w:val="single"/>
        </w:rPr>
        <w:t>ermit exemptions</w:t>
      </w:r>
      <w:r>
        <w:rPr>
          <w:b/>
          <w:bCs/>
          <w:sz w:val="22"/>
          <w:szCs w:val="22"/>
          <w:u w:val="single"/>
        </w:rPr>
        <w:t xml:space="preserve"> – interiors</w:t>
      </w:r>
      <w:r w:rsidR="00FC330F" w:rsidRPr="00FC330F">
        <w:rPr>
          <w:b/>
          <w:bCs/>
          <w:sz w:val="22"/>
          <w:szCs w:val="22"/>
          <w:u w:val="single"/>
        </w:rPr>
        <w:t xml:space="preserve"> </w:t>
      </w:r>
    </w:p>
    <w:p w14:paraId="002C0D81" w14:textId="081230F7" w:rsidR="007D5428" w:rsidRDefault="002D13D0" w:rsidP="00F0452C">
      <w:pPr>
        <w:pStyle w:val="BP2"/>
        <w:tabs>
          <w:tab w:val="clear" w:pos="432"/>
          <w:tab w:val="left" w:pos="567"/>
        </w:tabs>
        <w:ind w:left="567" w:hanging="567"/>
        <w:rPr>
          <w:sz w:val="22"/>
          <w:szCs w:val="22"/>
        </w:rPr>
      </w:pPr>
      <w:proofErr w:type="spellStart"/>
      <w:r>
        <w:rPr>
          <w:sz w:val="22"/>
          <w:szCs w:val="22"/>
        </w:rPr>
        <w:t>Mr</w:t>
      </w:r>
      <w:proofErr w:type="spellEnd"/>
      <w:r>
        <w:rPr>
          <w:sz w:val="22"/>
          <w:szCs w:val="22"/>
        </w:rPr>
        <w:t xml:space="preserve"> Raworth</w:t>
      </w:r>
      <w:r w:rsidR="00175B3B">
        <w:rPr>
          <w:sz w:val="22"/>
          <w:szCs w:val="22"/>
        </w:rPr>
        <w:t xml:space="preserve"> gave evidence that a ‘zoned’ approach to the consideration of permit exemptions for the </w:t>
      </w:r>
      <w:r w:rsidR="001B768D">
        <w:rPr>
          <w:sz w:val="22"/>
          <w:szCs w:val="22"/>
        </w:rPr>
        <w:t>interior fabric</w:t>
      </w:r>
      <w:r w:rsidR="001A6B00">
        <w:rPr>
          <w:sz w:val="22"/>
          <w:szCs w:val="22"/>
        </w:rPr>
        <w:t xml:space="preserve"> of the </w:t>
      </w:r>
      <w:r w:rsidR="00175B3B">
        <w:rPr>
          <w:sz w:val="22"/>
          <w:szCs w:val="22"/>
        </w:rPr>
        <w:t xml:space="preserve">Place was </w:t>
      </w:r>
      <w:r w:rsidR="005C49AC">
        <w:rPr>
          <w:sz w:val="22"/>
          <w:szCs w:val="22"/>
        </w:rPr>
        <w:t>‘more generous’</w:t>
      </w:r>
      <w:r w:rsidR="001B768D">
        <w:rPr>
          <w:sz w:val="22"/>
          <w:szCs w:val="22"/>
        </w:rPr>
        <w:t xml:space="preserve"> than the </w:t>
      </w:r>
      <w:r w:rsidR="001B768D">
        <w:rPr>
          <w:sz w:val="22"/>
          <w:szCs w:val="22"/>
        </w:rPr>
        <w:lastRenderedPageBreak/>
        <w:t>Executive Director’s recommended permit exemptions</w:t>
      </w:r>
      <w:r w:rsidR="005C49AC">
        <w:rPr>
          <w:sz w:val="22"/>
          <w:szCs w:val="22"/>
        </w:rPr>
        <w:t xml:space="preserve"> and </w:t>
      </w:r>
      <w:proofErr w:type="gramStart"/>
      <w:r w:rsidR="005C49AC">
        <w:rPr>
          <w:sz w:val="22"/>
          <w:szCs w:val="22"/>
        </w:rPr>
        <w:t>took into account</w:t>
      </w:r>
      <w:proofErr w:type="gramEnd"/>
      <w:r w:rsidR="005C49AC">
        <w:rPr>
          <w:sz w:val="22"/>
          <w:szCs w:val="22"/>
        </w:rPr>
        <w:t xml:space="preserve"> </w:t>
      </w:r>
      <w:r w:rsidR="000C2384">
        <w:rPr>
          <w:sz w:val="22"/>
          <w:szCs w:val="22"/>
        </w:rPr>
        <w:t xml:space="preserve">areas where ‘appreciable change has already taken place’. </w:t>
      </w:r>
    </w:p>
    <w:p w14:paraId="3F5C2C9A" w14:textId="3A53B914" w:rsidR="00AD07A1" w:rsidRDefault="00AD07A1" w:rsidP="00F0452C">
      <w:pPr>
        <w:pStyle w:val="BP2"/>
        <w:tabs>
          <w:tab w:val="clear" w:pos="432"/>
          <w:tab w:val="left" w:pos="567"/>
        </w:tabs>
        <w:ind w:left="567" w:hanging="567"/>
        <w:rPr>
          <w:sz w:val="22"/>
          <w:szCs w:val="22"/>
        </w:rPr>
      </w:pPr>
      <w:proofErr w:type="spellStart"/>
      <w:r>
        <w:rPr>
          <w:sz w:val="22"/>
          <w:szCs w:val="22"/>
        </w:rPr>
        <w:t>Mr</w:t>
      </w:r>
      <w:proofErr w:type="spellEnd"/>
      <w:r>
        <w:rPr>
          <w:sz w:val="22"/>
          <w:szCs w:val="22"/>
        </w:rPr>
        <w:t xml:space="preserve"> Raworth’s permit exemptions for the </w:t>
      </w:r>
      <w:r w:rsidR="008263CE">
        <w:rPr>
          <w:sz w:val="22"/>
          <w:szCs w:val="22"/>
        </w:rPr>
        <w:t xml:space="preserve">interiors of the </w:t>
      </w:r>
      <w:r>
        <w:rPr>
          <w:sz w:val="22"/>
          <w:szCs w:val="22"/>
        </w:rPr>
        <w:t xml:space="preserve">Place </w:t>
      </w:r>
      <w:r w:rsidR="00EF2568">
        <w:rPr>
          <w:sz w:val="22"/>
          <w:szCs w:val="22"/>
        </w:rPr>
        <w:t xml:space="preserve">were based on </w:t>
      </w:r>
      <w:r w:rsidR="00C31CC6">
        <w:rPr>
          <w:sz w:val="22"/>
          <w:szCs w:val="22"/>
        </w:rPr>
        <w:t>his</w:t>
      </w:r>
      <w:r w:rsidR="00EF2568">
        <w:rPr>
          <w:sz w:val="22"/>
          <w:szCs w:val="22"/>
        </w:rPr>
        <w:t xml:space="preserve"> assessment of the varying </w:t>
      </w:r>
      <w:r w:rsidR="005B7185">
        <w:rPr>
          <w:sz w:val="22"/>
          <w:szCs w:val="22"/>
        </w:rPr>
        <w:t xml:space="preserve">degree of </w:t>
      </w:r>
      <w:r w:rsidR="004F4469">
        <w:rPr>
          <w:sz w:val="22"/>
          <w:szCs w:val="22"/>
        </w:rPr>
        <w:t xml:space="preserve">changes </w:t>
      </w:r>
      <w:r w:rsidR="00C31CC6">
        <w:rPr>
          <w:sz w:val="22"/>
          <w:szCs w:val="22"/>
        </w:rPr>
        <w:t xml:space="preserve">that have occurred </w:t>
      </w:r>
      <w:r w:rsidR="004F4469">
        <w:rPr>
          <w:sz w:val="22"/>
          <w:szCs w:val="22"/>
        </w:rPr>
        <w:t xml:space="preserve">to </w:t>
      </w:r>
      <w:r w:rsidR="008263CE">
        <w:rPr>
          <w:sz w:val="22"/>
          <w:szCs w:val="22"/>
        </w:rPr>
        <w:t xml:space="preserve">the </w:t>
      </w:r>
      <w:r w:rsidR="009935A2">
        <w:rPr>
          <w:sz w:val="22"/>
          <w:szCs w:val="22"/>
        </w:rPr>
        <w:t xml:space="preserve">interior </w:t>
      </w:r>
      <w:r w:rsidR="004F4469">
        <w:rPr>
          <w:sz w:val="22"/>
          <w:szCs w:val="22"/>
        </w:rPr>
        <w:t>fabric</w:t>
      </w:r>
      <w:r w:rsidR="003353C4">
        <w:rPr>
          <w:sz w:val="22"/>
          <w:szCs w:val="22"/>
        </w:rPr>
        <w:t>,</w:t>
      </w:r>
      <w:r w:rsidR="004F4469">
        <w:rPr>
          <w:sz w:val="22"/>
          <w:szCs w:val="22"/>
        </w:rPr>
        <w:t xml:space="preserve"> and subsequent</w:t>
      </w:r>
      <w:r w:rsidR="00C31CC6">
        <w:rPr>
          <w:sz w:val="22"/>
          <w:szCs w:val="22"/>
        </w:rPr>
        <w:t>ly,</w:t>
      </w:r>
      <w:r w:rsidR="004F4469">
        <w:rPr>
          <w:sz w:val="22"/>
          <w:szCs w:val="22"/>
        </w:rPr>
        <w:t xml:space="preserve"> </w:t>
      </w:r>
      <w:r w:rsidR="00DD601E">
        <w:rPr>
          <w:sz w:val="22"/>
          <w:szCs w:val="22"/>
        </w:rPr>
        <w:t>the impact such changes h</w:t>
      </w:r>
      <w:r w:rsidR="00ED5C75">
        <w:rPr>
          <w:sz w:val="22"/>
          <w:szCs w:val="22"/>
        </w:rPr>
        <w:t>ave had on the cultural heritage</w:t>
      </w:r>
      <w:r w:rsidR="008263CE">
        <w:rPr>
          <w:sz w:val="22"/>
          <w:szCs w:val="22"/>
        </w:rPr>
        <w:t xml:space="preserve"> </w:t>
      </w:r>
      <w:r w:rsidR="004F4469">
        <w:rPr>
          <w:sz w:val="22"/>
          <w:szCs w:val="22"/>
        </w:rPr>
        <w:t>significance</w:t>
      </w:r>
      <w:r w:rsidR="00ED5C75">
        <w:rPr>
          <w:sz w:val="22"/>
          <w:szCs w:val="22"/>
        </w:rPr>
        <w:t xml:space="preserve"> of </w:t>
      </w:r>
      <w:r w:rsidR="00A63D9A">
        <w:rPr>
          <w:sz w:val="22"/>
          <w:szCs w:val="22"/>
        </w:rPr>
        <w:t>the Place</w:t>
      </w:r>
      <w:r w:rsidR="005B7185">
        <w:rPr>
          <w:sz w:val="22"/>
          <w:szCs w:val="22"/>
        </w:rPr>
        <w:t xml:space="preserve"> throughout</w:t>
      </w:r>
      <w:r w:rsidR="008263CE">
        <w:rPr>
          <w:sz w:val="22"/>
          <w:szCs w:val="22"/>
        </w:rPr>
        <w:t xml:space="preserve">. </w:t>
      </w:r>
      <w:r w:rsidR="00C31CC6">
        <w:rPr>
          <w:sz w:val="22"/>
          <w:szCs w:val="22"/>
        </w:rPr>
        <w:t xml:space="preserve">To this end, </w:t>
      </w:r>
      <w:proofErr w:type="spellStart"/>
      <w:r w:rsidR="008263CE">
        <w:rPr>
          <w:sz w:val="22"/>
          <w:szCs w:val="22"/>
        </w:rPr>
        <w:t>Mr</w:t>
      </w:r>
      <w:proofErr w:type="spellEnd"/>
      <w:r w:rsidR="008263CE">
        <w:rPr>
          <w:sz w:val="22"/>
          <w:szCs w:val="22"/>
        </w:rPr>
        <w:t xml:space="preserve"> Raworth identified</w:t>
      </w:r>
      <w:r w:rsidR="004F4469">
        <w:rPr>
          <w:sz w:val="22"/>
          <w:szCs w:val="22"/>
        </w:rPr>
        <w:t xml:space="preserve"> </w:t>
      </w:r>
      <w:r w:rsidR="00EF2568">
        <w:rPr>
          <w:sz w:val="22"/>
          <w:szCs w:val="22"/>
        </w:rPr>
        <w:t xml:space="preserve">three </w:t>
      </w:r>
      <w:r w:rsidR="00177BD3">
        <w:rPr>
          <w:sz w:val="22"/>
          <w:szCs w:val="22"/>
        </w:rPr>
        <w:t xml:space="preserve">interior </w:t>
      </w:r>
      <w:r w:rsidR="00576E2E">
        <w:rPr>
          <w:sz w:val="22"/>
          <w:szCs w:val="22"/>
        </w:rPr>
        <w:t>‘</w:t>
      </w:r>
      <w:r w:rsidR="003353C4">
        <w:rPr>
          <w:sz w:val="22"/>
          <w:szCs w:val="22"/>
        </w:rPr>
        <w:t>zones</w:t>
      </w:r>
      <w:r w:rsidR="00576E2E">
        <w:rPr>
          <w:sz w:val="22"/>
          <w:szCs w:val="22"/>
        </w:rPr>
        <w:t xml:space="preserve"> of integrity’</w:t>
      </w:r>
      <w:r w:rsidR="003353C4">
        <w:rPr>
          <w:sz w:val="22"/>
          <w:szCs w:val="22"/>
        </w:rPr>
        <w:t xml:space="preserve"> within the Place, being: </w:t>
      </w:r>
    </w:p>
    <w:p w14:paraId="5C193C17" w14:textId="1DF06D8D" w:rsidR="003353C4" w:rsidRDefault="00A7798B" w:rsidP="003362DD">
      <w:pPr>
        <w:pStyle w:val="BP2"/>
        <w:numPr>
          <w:ilvl w:val="0"/>
          <w:numId w:val="3"/>
        </w:numPr>
        <w:tabs>
          <w:tab w:val="clear" w:pos="432"/>
          <w:tab w:val="left" w:pos="567"/>
        </w:tabs>
        <w:rPr>
          <w:sz w:val="22"/>
          <w:szCs w:val="22"/>
        </w:rPr>
      </w:pPr>
      <w:r>
        <w:rPr>
          <w:sz w:val="22"/>
          <w:szCs w:val="22"/>
        </w:rPr>
        <w:t>Zone A – high integrity, minimally altered room</w:t>
      </w:r>
    </w:p>
    <w:p w14:paraId="2BA78693" w14:textId="0E6AD608" w:rsidR="00A7798B" w:rsidRDefault="00A7798B" w:rsidP="003362DD">
      <w:pPr>
        <w:pStyle w:val="BP2"/>
        <w:numPr>
          <w:ilvl w:val="0"/>
          <w:numId w:val="3"/>
        </w:numPr>
        <w:tabs>
          <w:tab w:val="clear" w:pos="432"/>
          <w:tab w:val="left" w:pos="567"/>
        </w:tabs>
        <w:rPr>
          <w:sz w:val="22"/>
          <w:szCs w:val="22"/>
        </w:rPr>
      </w:pPr>
      <w:r>
        <w:rPr>
          <w:sz w:val="22"/>
          <w:szCs w:val="22"/>
        </w:rPr>
        <w:t>Zone B – medium integrity, moderately altered rooms</w:t>
      </w:r>
    </w:p>
    <w:p w14:paraId="099321F1" w14:textId="490A433E" w:rsidR="00A7798B" w:rsidRDefault="00A7798B" w:rsidP="003362DD">
      <w:pPr>
        <w:pStyle w:val="BP2"/>
        <w:numPr>
          <w:ilvl w:val="0"/>
          <w:numId w:val="3"/>
        </w:numPr>
        <w:tabs>
          <w:tab w:val="clear" w:pos="432"/>
          <w:tab w:val="left" w:pos="567"/>
        </w:tabs>
        <w:rPr>
          <w:sz w:val="22"/>
          <w:szCs w:val="22"/>
        </w:rPr>
      </w:pPr>
      <w:r>
        <w:rPr>
          <w:sz w:val="22"/>
          <w:szCs w:val="22"/>
        </w:rPr>
        <w:t>Zone C – low integrity, altered rooms and/or new rooms.</w:t>
      </w:r>
    </w:p>
    <w:p w14:paraId="64E05A43" w14:textId="0A6EB429" w:rsidR="00E46673" w:rsidRDefault="00E46673" w:rsidP="00E46673">
      <w:pPr>
        <w:pStyle w:val="BP2"/>
        <w:tabs>
          <w:tab w:val="clear" w:pos="432"/>
          <w:tab w:val="left" w:pos="567"/>
        </w:tabs>
        <w:ind w:left="567" w:hanging="567"/>
        <w:rPr>
          <w:sz w:val="22"/>
          <w:szCs w:val="22"/>
        </w:rPr>
      </w:pPr>
      <w:proofErr w:type="spellStart"/>
      <w:r>
        <w:rPr>
          <w:sz w:val="22"/>
          <w:szCs w:val="22"/>
        </w:rPr>
        <w:t>Mr</w:t>
      </w:r>
      <w:proofErr w:type="spellEnd"/>
      <w:r>
        <w:rPr>
          <w:sz w:val="22"/>
          <w:szCs w:val="22"/>
        </w:rPr>
        <w:t xml:space="preserve"> Raworth’s proposed permit exemption for </w:t>
      </w:r>
      <w:r w:rsidR="003362DD">
        <w:rPr>
          <w:sz w:val="22"/>
          <w:szCs w:val="22"/>
        </w:rPr>
        <w:t>each zone</w:t>
      </w:r>
      <w:r>
        <w:rPr>
          <w:sz w:val="22"/>
          <w:szCs w:val="22"/>
        </w:rPr>
        <w:t xml:space="preserve"> read:</w:t>
      </w:r>
    </w:p>
    <w:p w14:paraId="79A29D90" w14:textId="732CCC2F" w:rsidR="003362DD" w:rsidRPr="00F64A30" w:rsidRDefault="003362DD" w:rsidP="003362DD">
      <w:pPr>
        <w:pStyle w:val="BP2"/>
        <w:numPr>
          <w:ilvl w:val="0"/>
          <w:numId w:val="0"/>
        </w:numPr>
        <w:tabs>
          <w:tab w:val="clear" w:pos="432"/>
          <w:tab w:val="left" w:pos="851"/>
        </w:tabs>
        <w:ind w:left="993" w:right="850"/>
        <w:rPr>
          <w:i/>
          <w:sz w:val="22"/>
        </w:rPr>
      </w:pPr>
      <w:r w:rsidRPr="00F64A30">
        <w:rPr>
          <w:i/>
          <w:sz w:val="22"/>
        </w:rPr>
        <w:t>‘Minimally altered rooms, integrity zone level A</w:t>
      </w:r>
      <w:r w:rsidR="005E71C2">
        <w:rPr>
          <w:i/>
          <w:sz w:val="22"/>
        </w:rPr>
        <w:t>:</w:t>
      </w:r>
    </w:p>
    <w:p w14:paraId="29C27E83" w14:textId="33FB0F43" w:rsidR="00A7798B" w:rsidRPr="00F64A30" w:rsidRDefault="003362DD" w:rsidP="003362DD">
      <w:pPr>
        <w:pStyle w:val="BP2"/>
        <w:numPr>
          <w:ilvl w:val="1"/>
          <w:numId w:val="1"/>
        </w:numPr>
        <w:tabs>
          <w:tab w:val="clear" w:pos="432"/>
          <w:tab w:val="left" w:pos="567"/>
        </w:tabs>
        <w:rPr>
          <w:i/>
          <w:sz w:val="22"/>
          <w:szCs w:val="22"/>
        </w:rPr>
      </w:pPr>
      <w:r w:rsidRPr="00F64A30">
        <w:rPr>
          <w:i/>
          <w:sz w:val="22"/>
          <w:szCs w:val="22"/>
        </w:rPr>
        <w:t>Superficial works to the rooms as indicated in integrity plan Zone A, including repainting of previously painted surfaces, replacement of non-original carpet, replacement of non-original pendant lighting.</w:t>
      </w:r>
    </w:p>
    <w:p w14:paraId="69F0A883" w14:textId="18A21419" w:rsidR="001E37A8" w:rsidRPr="00F64A30" w:rsidRDefault="001E37A8" w:rsidP="001E37A8">
      <w:pPr>
        <w:pStyle w:val="BP2"/>
        <w:numPr>
          <w:ilvl w:val="0"/>
          <w:numId w:val="0"/>
        </w:numPr>
        <w:tabs>
          <w:tab w:val="clear" w:pos="432"/>
          <w:tab w:val="left" w:pos="851"/>
        </w:tabs>
        <w:ind w:left="993" w:right="850"/>
        <w:rPr>
          <w:i/>
          <w:sz w:val="22"/>
        </w:rPr>
      </w:pPr>
      <w:r w:rsidRPr="00F64A30">
        <w:rPr>
          <w:i/>
          <w:sz w:val="22"/>
        </w:rPr>
        <w:t>Moderately altered rooms, integrity zone level B</w:t>
      </w:r>
      <w:r w:rsidR="005E71C2">
        <w:rPr>
          <w:i/>
          <w:sz w:val="22"/>
        </w:rPr>
        <w:t>:</w:t>
      </w:r>
    </w:p>
    <w:p w14:paraId="41853AC8" w14:textId="0F930582" w:rsidR="003362DD" w:rsidRPr="00F64A30" w:rsidRDefault="001E37A8" w:rsidP="001E37A8">
      <w:pPr>
        <w:pStyle w:val="BP2"/>
        <w:numPr>
          <w:ilvl w:val="1"/>
          <w:numId w:val="1"/>
        </w:numPr>
        <w:tabs>
          <w:tab w:val="clear" w:pos="432"/>
          <w:tab w:val="left" w:pos="567"/>
        </w:tabs>
        <w:rPr>
          <w:i/>
          <w:sz w:val="22"/>
          <w:szCs w:val="22"/>
        </w:rPr>
      </w:pPr>
      <w:r w:rsidRPr="00F64A30">
        <w:rPr>
          <w:i/>
          <w:sz w:val="22"/>
          <w:szCs w:val="22"/>
        </w:rPr>
        <w:t>Works to maintain or upgrade like for like the existing rooms as indicated in integrity plan Zone B, including repainting of previously painted surfaces, replacement of non-original carpet, replacement of travertine floor tiles like for like, replacement of non-original lighting.</w:t>
      </w:r>
    </w:p>
    <w:p w14:paraId="4D256C5D" w14:textId="1CE9C1A6" w:rsidR="00F64A30" w:rsidRPr="00F64A30" w:rsidRDefault="00F64A30" w:rsidP="00F64A30">
      <w:pPr>
        <w:pStyle w:val="BP2"/>
        <w:numPr>
          <w:ilvl w:val="0"/>
          <w:numId w:val="0"/>
        </w:numPr>
        <w:tabs>
          <w:tab w:val="clear" w:pos="432"/>
          <w:tab w:val="left" w:pos="851"/>
        </w:tabs>
        <w:ind w:left="993" w:right="850"/>
        <w:rPr>
          <w:i/>
          <w:sz w:val="22"/>
        </w:rPr>
      </w:pPr>
      <w:r w:rsidRPr="00F64A30">
        <w:rPr>
          <w:i/>
          <w:sz w:val="22"/>
        </w:rPr>
        <w:t>Altered rooms, integrity zone level C</w:t>
      </w:r>
      <w:r w:rsidR="005E71C2">
        <w:rPr>
          <w:i/>
          <w:sz w:val="22"/>
        </w:rPr>
        <w:t>:</w:t>
      </w:r>
    </w:p>
    <w:p w14:paraId="40A19C68" w14:textId="49EA2D6A" w:rsidR="001E37A8" w:rsidRPr="00576E2E" w:rsidRDefault="00F64A30" w:rsidP="00576E2E">
      <w:pPr>
        <w:pStyle w:val="BP2"/>
        <w:numPr>
          <w:ilvl w:val="1"/>
          <w:numId w:val="1"/>
        </w:numPr>
        <w:tabs>
          <w:tab w:val="clear" w:pos="432"/>
          <w:tab w:val="left" w:pos="567"/>
        </w:tabs>
        <w:rPr>
          <w:i/>
          <w:sz w:val="22"/>
          <w:szCs w:val="22"/>
        </w:rPr>
      </w:pPr>
      <w:r w:rsidRPr="00F64A30">
        <w:rPr>
          <w:i/>
          <w:sz w:val="22"/>
          <w:szCs w:val="22"/>
        </w:rPr>
        <w:t xml:space="preserve">Works to maintain, upgrade or reconfigure existing rooms as indicated in integrity plan Zone C, including internal fit out, re-painting, fixtures and fittings, floor coverings, </w:t>
      </w:r>
      <w:proofErr w:type="gramStart"/>
      <w:r w:rsidRPr="00F64A30">
        <w:rPr>
          <w:i/>
          <w:sz w:val="22"/>
          <w:szCs w:val="22"/>
        </w:rPr>
        <w:t>lighting</w:t>
      </w:r>
      <w:proofErr w:type="gramEnd"/>
      <w:r w:rsidRPr="00F64A30">
        <w:rPr>
          <w:i/>
          <w:sz w:val="22"/>
          <w:szCs w:val="22"/>
        </w:rPr>
        <w:t xml:space="preserve"> and the like.</w:t>
      </w:r>
      <w:r>
        <w:rPr>
          <w:i/>
          <w:sz w:val="22"/>
          <w:szCs w:val="22"/>
        </w:rPr>
        <w:t>’</w:t>
      </w:r>
    </w:p>
    <w:p w14:paraId="71A3500C" w14:textId="5E49B072" w:rsidR="001F210E" w:rsidRDefault="00C42A2A" w:rsidP="005A257D">
      <w:pPr>
        <w:pStyle w:val="BP2"/>
        <w:tabs>
          <w:tab w:val="clear" w:pos="432"/>
          <w:tab w:val="left" w:pos="567"/>
        </w:tabs>
        <w:ind w:left="567" w:hanging="567"/>
        <w:rPr>
          <w:sz w:val="22"/>
          <w:szCs w:val="22"/>
        </w:rPr>
      </w:pPr>
      <w:r>
        <w:rPr>
          <w:sz w:val="22"/>
          <w:szCs w:val="22"/>
        </w:rPr>
        <w:t>During cross-examination in</w:t>
      </w:r>
      <w:r w:rsidR="005A257D">
        <w:rPr>
          <w:sz w:val="22"/>
          <w:szCs w:val="22"/>
        </w:rPr>
        <w:t xml:space="preserve"> the </w:t>
      </w:r>
      <w:r>
        <w:rPr>
          <w:sz w:val="22"/>
          <w:szCs w:val="22"/>
        </w:rPr>
        <w:t>H</w:t>
      </w:r>
      <w:r w:rsidR="005A257D">
        <w:rPr>
          <w:sz w:val="22"/>
          <w:szCs w:val="22"/>
        </w:rPr>
        <w:t>earing</w:t>
      </w:r>
      <w:r>
        <w:rPr>
          <w:sz w:val="22"/>
          <w:szCs w:val="22"/>
        </w:rPr>
        <w:t xml:space="preserve">, </w:t>
      </w:r>
      <w:proofErr w:type="spellStart"/>
      <w:r w:rsidR="005A257D">
        <w:rPr>
          <w:sz w:val="22"/>
          <w:szCs w:val="22"/>
        </w:rPr>
        <w:t>Mr</w:t>
      </w:r>
      <w:proofErr w:type="spellEnd"/>
      <w:r w:rsidR="005A257D">
        <w:rPr>
          <w:sz w:val="22"/>
          <w:szCs w:val="22"/>
        </w:rPr>
        <w:t xml:space="preserve"> Austin</w:t>
      </w:r>
      <w:r>
        <w:rPr>
          <w:sz w:val="22"/>
          <w:szCs w:val="22"/>
        </w:rPr>
        <w:t>,</w:t>
      </w:r>
      <w:r w:rsidR="005A257D">
        <w:rPr>
          <w:sz w:val="22"/>
          <w:szCs w:val="22"/>
        </w:rPr>
        <w:t xml:space="preserve"> on behalf of the Executive Director</w:t>
      </w:r>
      <w:r>
        <w:rPr>
          <w:sz w:val="22"/>
          <w:szCs w:val="22"/>
        </w:rPr>
        <w:t xml:space="preserve">, questioned </w:t>
      </w:r>
      <w:proofErr w:type="spellStart"/>
      <w:r>
        <w:rPr>
          <w:sz w:val="22"/>
          <w:szCs w:val="22"/>
        </w:rPr>
        <w:t>Mr</w:t>
      </w:r>
      <w:proofErr w:type="spellEnd"/>
      <w:r>
        <w:rPr>
          <w:sz w:val="22"/>
          <w:szCs w:val="22"/>
        </w:rPr>
        <w:t xml:space="preserve"> Raworth</w:t>
      </w:r>
      <w:r w:rsidR="005A257D">
        <w:rPr>
          <w:sz w:val="22"/>
          <w:szCs w:val="22"/>
        </w:rPr>
        <w:t xml:space="preserve"> </w:t>
      </w:r>
      <w:r w:rsidR="00BE7178">
        <w:rPr>
          <w:sz w:val="22"/>
          <w:szCs w:val="22"/>
        </w:rPr>
        <w:t>as to why</w:t>
      </w:r>
      <w:r w:rsidR="00025A35">
        <w:rPr>
          <w:sz w:val="22"/>
          <w:szCs w:val="22"/>
        </w:rPr>
        <w:t xml:space="preserve"> </w:t>
      </w:r>
      <w:r w:rsidR="005A257D">
        <w:rPr>
          <w:sz w:val="22"/>
          <w:szCs w:val="22"/>
        </w:rPr>
        <w:t>the term ‘like for like’</w:t>
      </w:r>
      <w:r w:rsidR="00BE7178">
        <w:rPr>
          <w:sz w:val="22"/>
          <w:szCs w:val="22"/>
        </w:rPr>
        <w:t>,</w:t>
      </w:r>
      <w:r w:rsidR="005A257D">
        <w:rPr>
          <w:sz w:val="22"/>
          <w:szCs w:val="22"/>
        </w:rPr>
        <w:t xml:space="preserve"> </w:t>
      </w:r>
      <w:r w:rsidR="00BE7178">
        <w:rPr>
          <w:sz w:val="22"/>
          <w:szCs w:val="22"/>
        </w:rPr>
        <w:t xml:space="preserve">was included </w:t>
      </w:r>
      <w:r w:rsidR="005A257D">
        <w:rPr>
          <w:sz w:val="22"/>
          <w:szCs w:val="22"/>
        </w:rPr>
        <w:t xml:space="preserve">in his </w:t>
      </w:r>
      <w:r w:rsidR="005B7185">
        <w:rPr>
          <w:sz w:val="22"/>
          <w:szCs w:val="22"/>
        </w:rPr>
        <w:t xml:space="preserve">proposed </w:t>
      </w:r>
      <w:r w:rsidR="005A257D">
        <w:rPr>
          <w:sz w:val="22"/>
          <w:szCs w:val="22"/>
        </w:rPr>
        <w:t>permit exemption</w:t>
      </w:r>
      <w:r w:rsidR="00761E42">
        <w:rPr>
          <w:sz w:val="22"/>
          <w:szCs w:val="22"/>
        </w:rPr>
        <w:t xml:space="preserve"> for Zone B</w:t>
      </w:r>
      <w:r w:rsidR="0061442F">
        <w:rPr>
          <w:sz w:val="22"/>
          <w:szCs w:val="22"/>
        </w:rPr>
        <w:t>,</w:t>
      </w:r>
      <w:r w:rsidR="00BE7178">
        <w:rPr>
          <w:sz w:val="22"/>
          <w:szCs w:val="22"/>
        </w:rPr>
        <w:t xml:space="preserve"> in reference to the replacement of </w:t>
      </w:r>
      <w:r w:rsidR="00692803">
        <w:rPr>
          <w:sz w:val="22"/>
          <w:szCs w:val="22"/>
        </w:rPr>
        <w:t>carpet and the travertine floor tiles</w:t>
      </w:r>
      <w:r w:rsidR="00FE678C">
        <w:rPr>
          <w:sz w:val="22"/>
          <w:szCs w:val="22"/>
        </w:rPr>
        <w:t xml:space="preserve">, but </w:t>
      </w:r>
      <w:r w:rsidR="00692803">
        <w:rPr>
          <w:sz w:val="22"/>
          <w:szCs w:val="22"/>
        </w:rPr>
        <w:t xml:space="preserve">was </w:t>
      </w:r>
      <w:r w:rsidR="00FE678C">
        <w:rPr>
          <w:sz w:val="22"/>
          <w:szCs w:val="22"/>
        </w:rPr>
        <w:t>not in</w:t>
      </w:r>
      <w:r w:rsidR="00692803">
        <w:rPr>
          <w:sz w:val="22"/>
          <w:szCs w:val="22"/>
        </w:rPr>
        <w:t>cluded in</w:t>
      </w:r>
      <w:r w:rsidR="00FE678C">
        <w:rPr>
          <w:sz w:val="22"/>
          <w:szCs w:val="22"/>
        </w:rPr>
        <w:t xml:space="preserve"> </w:t>
      </w:r>
      <w:proofErr w:type="spellStart"/>
      <w:r w:rsidR="005A257D">
        <w:rPr>
          <w:sz w:val="22"/>
          <w:szCs w:val="22"/>
        </w:rPr>
        <w:t>Mr</w:t>
      </w:r>
      <w:proofErr w:type="spellEnd"/>
      <w:r w:rsidR="005A257D">
        <w:rPr>
          <w:sz w:val="22"/>
          <w:szCs w:val="22"/>
        </w:rPr>
        <w:t xml:space="preserve"> Raworth</w:t>
      </w:r>
      <w:r w:rsidR="00692803">
        <w:rPr>
          <w:sz w:val="22"/>
          <w:szCs w:val="22"/>
        </w:rPr>
        <w:t xml:space="preserve">’s </w:t>
      </w:r>
      <w:r w:rsidR="00752B2D">
        <w:rPr>
          <w:sz w:val="22"/>
          <w:szCs w:val="22"/>
        </w:rPr>
        <w:t xml:space="preserve">proposed exemption for </w:t>
      </w:r>
      <w:r w:rsidR="007B5957">
        <w:rPr>
          <w:sz w:val="22"/>
          <w:szCs w:val="22"/>
        </w:rPr>
        <w:t xml:space="preserve">integrity </w:t>
      </w:r>
      <w:r w:rsidR="00752B2D">
        <w:rPr>
          <w:sz w:val="22"/>
          <w:szCs w:val="22"/>
        </w:rPr>
        <w:t xml:space="preserve">Zone A. </w:t>
      </w:r>
      <w:proofErr w:type="spellStart"/>
      <w:r w:rsidR="00752B2D">
        <w:rPr>
          <w:sz w:val="22"/>
          <w:szCs w:val="22"/>
        </w:rPr>
        <w:t>Mr</w:t>
      </w:r>
      <w:proofErr w:type="spellEnd"/>
      <w:r w:rsidR="00752B2D">
        <w:rPr>
          <w:sz w:val="22"/>
          <w:szCs w:val="22"/>
        </w:rPr>
        <w:t xml:space="preserve"> Raworth conceded</w:t>
      </w:r>
      <w:r w:rsidR="005A257D">
        <w:rPr>
          <w:sz w:val="22"/>
          <w:szCs w:val="22"/>
        </w:rPr>
        <w:t xml:space="preserve"> that, given </w:t>
      </w:r>
      <w:r w:rsidR="005B7185">
        <w:rPr>
          <w:sz w:val="22"/>
          <w:szCs w:val="22"/>
        </w:rPr>
        <w:t xml:space="preserve">his assessment that Zone A retains a </w:t>
      </w:r>
      <w:r w:rsidR="005A257D">
        <w:rPr>
          <w:sz w:val="22"/>
          <w:szCs w:val="22"/>
        </w:rPr>
        <w:t>higher degree</w:t>
      </w:r>
      <w:r w:rsidR="005B7185">
        <w:rPr>
          <w:sz w:val="22"/>
          <w:szCs w:val="22"/>
        </w:rPr>
        <w:t xml:space="preserve"> of integrity</w:t>
      </w:r>
      <w:r w:rsidR="00DE5F30">
        <w:rPr>
          <w:sz w:val="22"/>
          <w:szCs w:val="22"/>
        </w:rPr>
        <w:t xml:space="preserve"> than Zone B</w:t>
      </w:r>
      <w:r w:rsidR="005A257D">
        <w:rPr>
          <w:sz w:val="22"/>
          <w:szCs w:val="22"/>
        </w:rPr>
        <w:t xml:space="preserve">, </w:t>
      </w:r>
      <w:r w:rsidR="00271C87">
        <w:rPr>
          <w:sz w:val="22"/>
          <w:szCs w:val="22"/>
        </w:rPr>
        <w:t>this zone should</w:t>
      </w:r>
      <w:r w:rsidR="005B7185">
        <w:rPr>
          <w:sz w:val="22"/>
          <w:szCs w:val="22"/>
        </w:rPr>
        <w:t xml:space="preserve"> </w:t>
      </w:r>
      <w:r w:rsidR="00040FD1">
        <w:rPr>
          <w:sz w:val="22"/>
          <w:szCs w:val="22"/>
        </w:rPr>
        <w:t xml:space="preserve">also </w:t>
      </w:r>
      <w:r w:rsidR="00271C87">
        <w:rPr>
          <w:sz w:val="22"/>
          <w:szCs w:val="22"/>
        </w:rPr>
        <w:t>refer to the ‘like for like’ replacement of</w:t>
      </w:r>
      <w:r w:rsidR="00A325D2">
        <w:rPr>
          <w:sz w:val="22"/>
          <w:szCs w:val="22"/>
        </w:rPr>
        <w:t xml:space="preserve"> carpet and lighting</w:t>
      </w:r>
      <w:r w:rsidR="003947ED">
        <w:rPr>
          <w:sz w:val="22"/>
          <w:szCs w:val="22"/>
        </w:rPr>
        <w:t>. H</w:t>
      </w:r>
      <w:r w:rsidR="00A325D2">
        <w:rPr>
          <w:sz w:val="22"/>
          <w:szCs w:val="22"/>
        </w:rPr>
        <w:t xml:space="preserve">owever, </w:t>
      </w:r>
      <w:proofErr w:type="spellStart"/>
      <w:r w:rsidR="00E252FF">
        <w:rPr>
          <w:sz w:val="22"/>
          <w:szCs w:val="22"/>
        </w:rPr>
        <w:t>Mr</w:t>
      </w:r>
      <w:proofErr w:type="spellEnd"/>
      <w:r w:rsidR="00E252FF">
        <w:rPr>
          <w:sz w:val="22"/>
          <w:szCs w:val="22"/>
        </w:rPr>
        <w:t xml:space="preserve"> Raworth </w:t>
      </w:r>
      <w:r w:rsidR="00DE5F30">
        <w:rPr>
          <w:sz w:val="22"/>
          <w:szCs w:val="22"/>
        </w:rPr>
        <w:t xml:space="preserve">further </w:t>
      </w:r>
      <w:r w:rsidR="00E44C66">
        <w:rPr>
          <w:sz w:val="22"/>
          <w:szCs w:val="22"/>
        </w:rPr>
        <w:t xml:space="preserve">opined </w:t>
      </w:r>
      <w:r w:rsidR="001F210E">
        <w:rPr>
          <w:sz w:val="22"/>
          <w:szCs w:val="22"/>
        </w:rPr>
        <w:t xml:space="preserve">whether the ‘like for like’ </w:t>
      </w:r>
      <w:r w:rsidR="006C3B30">
        <w:rPr>
          <w:sz w:val="22"/>
          <w:szCs w:val="22"/>
        </w:rPr>
        <w:t xml:space="preserve">replacement of fixtures, fittings and furnishing </w:t>
      </w:r>
      <w:r w:rsidR="005B7185">
        <w:rPr>
          <w:sz w:val="22"/>
          <w:szCs w:val="22"/>
        </w:rPr>
        <w:t>is appropriate for inclusion in the permit exemptions</w:t>
      </w:r>
      <w:r w:rsidR="00A92A24">
        <w:rPr>
          <w:sz w:val="22"/>
          <w:szCs w:val="22"/>
        </w:rPr>
        <w:t xml:space="preserve"> </w:t>
      </w:r>
      <w:r w:rsidR="00575CD0">
        <w:rPr>
          <w:sz w:val="22"/>
          <w:szCs w:val="22"/>
        </w:rPr>
        <w:t xml:space="preserve">for </w:t>
      </w:r>
      <w:r w:rsidR="00A92A24">
        <w:rPr>
          <w:sz w:val="22"/>
          <w:szCs w:val="22"/>
        </w:rPr>
        <w:t>the</w:t>
      </w:r>
      <w:r w:rsidR="003527BC">
        <w:rPr>
          <w:sz w:val="22"/>
          <w:szCs w:val="22"/>
        </w:rPr>
        <w:t xml:space="preserve"> Place</w:t>
      </w:r>
      <w:r w:rsidR="00575CD0">
        <w:rPr>
          <w:sz w:val="22"/>
          <w:szCs w:val="22"/>
        </w:rPr>
        <w:t>,</w:t>
      </w:r>
      <w:r w:rsidR="003527BC">
        <w:rPr>
          <w:sz w:val="22"/>
          <w:szCs w:val="22"/>
        </w:rPr>
        <w:t xml:space="preserve"> given the degree of changes that have already occurred</w:t>
      </w:r>
      <w:r w:rsidR="003947ED">
        <w:rPr>
          <w:sz w:val="22"/>
          <w:szCs w:val="22"/>
        </w:rPr>
        <w:t xml:space="preserve"> throughout its interiors</w:t>
      </w:r>
      <w:r w:rsidR="003527BC">
        <w:rPr>
          <w:sz w:val="22"/>
          <w:szCs w:val="22"/>
        </w:rPr>
        <w:t>.</w:t>
      </w:r>
      <w:r w:rsidR="00100709">
        <w:rPr>
          <w:sz w:val="22"/>
          <w:szCs w:val="22"/>
        </w:rPr>
        <w:t xml:space="preserve"> </w:t>
      </w:r>
      <w:r w:rsidR="00DE5F30">
        <w:rPr>
          <w:sz w:val="22"/>
          <w:szCs w:val="22"/>
        </w:rPr>
        <w:t>Subsequently</w:t>
      </w:r>
      <w:r w:rsidR="00080DEF">
        <w:rPr>
          <w:sz w:val="22"/>
          <w:szCs w:val="22"/>
        </w:rPr>
        <w:t xml:space="preserve">, </w:t>
      </w:r>
      <w:proofErr w:type="spellStart"/>
      <w:r w:rsidR="00080DEF">
        <w:rPr>
          <w:sz w:val="22"/>
          <w:szCs w:val="22"/>
        </w:rPr>
        <w:t>Mr</w:t>
      </w:r>
      <w:proofErr w:type="spellEnd"/>
      <w:r w:rsidR="00080DEF">
        <w:rPr>
          <w:sz w:val="22"/>
          <w:szCs w:val="22"/>
        </w:rPr>
        <w:t xml:space="preserve"> Raworth </w:t>
      </w:r>
      <w:r w:rsidR="00202EC5">
        <w:rPr>
          <w:sz w:val="22"/>
          <w:szCs w:val="22"/>
        </w:rPr>
        <w:t>stated</w:t>
      </w:r>
      <w:r w:rsidR="00080DEF">
        <w:rPr>
          <w:sz w:val="22"/>
          <w:szCs w:val="22"/>
        </w:rPr>
        <w:t xml:space="preserve"> that</w:t>
      </w:r>
      <w:r w:rsidR="00100709">
        <w:rPr>
          <w:sz w:val="22"/>
          <w:szCs w:val="22"/>
        </w:rPr>
        <w:t xml:space="preserve"> the term ‘like for like’ should either be </w:t>
      </w:r>
      <w:r w:rsidR="00367D6D">
        <w:rPr>
          <w:sz w:val="22"/>
          <w:szCs w:val="22"/>
        </w:rPr>
        <w:t>included in the exemption</w:t>
      </w:r>
      <w:r w:rsidR="00080DEF">
        <w:rPr>
          <w:sz w:val="22"/>
          <w:szCs w:val="22"/>
        </w:rPr>
        <w:t>s</w:t>
      </w:r>
      <w:r w:rsidR="00367D6D">
        <w:rPr>
          <w:sz w:val="22"/>
          <w:szCs w:val="22"/>
        </w:rPr>
        <w:t xml:space="preserve"> for both Zones A and </w:t>
      </w:r>
      <w:r w:rsidR="005F2D9E">
        <w:rPr>
          <w:sz w:val="22"/>
          <w:szCs w:val="22"/>
        </w:rPr>
        <w:t>B or</w:t>
      </w:r>
      <w:r w:rsidR="00367D6D">
        <w:rPr>
          <w:sz w:val="22"/>
          <w:szCs w:val="22"/>
        </w:rPr>
        <w:t xml:space="preserve"> </w:t>
      </w:r>
      <w:r w:rsidR="005B7185">
        <w:rPr>
          <w:sz w:val="22"/>
          <w:szCs w:val="22"/>
        </w:rPr>
        <w:t xml:space="preserve">be </w:t>
      </w:r>
      <w:r w:rsidR="00367D6D">
        <w:rPr>
          <w:sz w:val="22"/>
          <w:szCs w:val="22"/>
        </w:rPr>
        <w:t>removed entirely from all exemptions.</w:t>
      </w:r>
      <w:r w:rsidR="008228B4">
        <w:rPr>
          <w:sz w:val="22"/>
          <w:szCs w:val="22"/>
        </w:rPr>
        <w:t xml:space="preserve"> In re-examination, </w:t>
      </w:r>
      <w:proofErr w:type="spellStart"/>
      <w:r w:rsidR="008228B4">
        <w:rPr>
          <w:sz w:val="22"/>
          <w:szCs w:val="22"/>
        </w:rPr>
        <w:t>Mr</w:t>
      </w:r>
      <w:proofErr w:type="spellEnd"/>
      <w:r w:rsidR="008228B4">
        <w:rPr>
          <w:sz w:val="22"/>
          <w:szCs w:val="22"/>
        </w:rPr>
        <w:t xml:space="preserve"> Raworth </w:t>
      </w:r>
      <w:r w:rsidR="008A139F">
        <w:rPr>
          <w:sz w:val="22"/>
          <w:szCs w:val="22"/>
        </w:rPr>
        <w:t xml:space="preserve">further set out that, in his view, </w:t>
      </w:r>
      <w:r w:rsidR="00FF444D">
        <w:rPr>
          <w:sz w:val="22"/>
          <w:szCs w:val="22"/>
        </w:rPr>
        <w:t xml:space="preserve">should </w:t>
      </w:r>
      <w:r w:rsidR="008A139F">
        <w:rPr>
          <w:sz w:val="22"/>
          <w:szCs w:val="22"/>
        </w:rPr>
        <w:t xml:space="preserve">the term ‘like for like’ </w:t>
      </w:r>
      <w:r w:rsidR="00FF444D">
        <w:rPr>
          <w:sz w:val="22"/>
          <w:szCs w:val="22"/>
        </w:rPr>
        <w:t>be included in the permit exemptions for the Place, this</w:t>
      </w:r>
      <w:r w:rsidR="00B940B5">
        <w:rPr>
          <w:sz w:val="22"/>
          <w:szCs w:val="22"/>
        </w:rPr>
        <w:t xml:space="preserve"> </w:t>
      </w:r>
      <w:r w:rsidR="005B7185">
        <w:rPr>
          <w:sz w:val="22"/>
          <w:szCs w:val="22"/>
        </w:rPr>
        <w:t>would</w:t>
      </w:r>
      <w:r w:rsidR="008A139F">
        <w:rPr>
          <w:sz w:val="22"/>
          <w:szCs w:val="22"/>
        </w:rPr>
        <w:t xml:space="preserve"> not extend to </w:t>
      </w:r>
      <w:r w:rsidR="00DE5F30">
        <w:rPr>
          <w:sz w:val="22"/>
          <w:szCs w:val="22"/>
        </w:rPr>
        <w:t xml:space="preserve">the </w:t>
      </w:r>
      <w:proofErr w:type="spellStart"/>
      <w:r w:rsidR="008A139F">
        <w:rPr>
          <w:sz w:val="22"/>
          <w:szCs w:val="22"/>
        </w:rPr>
        <w:t>colour</w:t>
      </w:r>
      <w:proofErr w:type="spellEnd"/>
      <w:r w:rsidR="008A139F">
        <w:rPr>
          <w:sz w:val="22"/>
          <w:szCs w:val="22"/>
        </w:rPr>
        <w:t xml:space="preserve"> scheme</w:t>
      </w:r>
      <w:r w:rsidR="00DE5F30">
        <w:rPr>
          <w:sz w:val="22"/>
          <w:szCs w:val="22"/>
        </w:rPr>
        <w:t xml:space="preserve"> of the Place</w:t>
      </w:r>
      <w:r w:rsidR="00C73559">
        <w:rPr>
          <w:sz w:val="22"/>
          <w:szCs w:val="22"/>
        </w:rPr>
        <w:t xml:space="preserve"> and </w:t>
      </w:r>
      <w:r w:rsidR="005B7185">
        <w:rPr>
          <w:sz w:val="22"/>
          <w:szCs w:val="22"/>
        </w:rPr>
        <w:t xml:space="preserve">would </w:t>
      </w:r>
      <w:r w:rsidR="00C73559">
        <w:rPr>
          <w:sz w:val="22"/>
          <w:szCs w:val="22"/>
        </w:rPr>
        <w:t xml:space="preserve">only require, for example, the replacement of carpet with carpet, </w:t>
      </w:r>
      <w:r w:rsidR="00B940B5">
        <w:rPr>
          <w:sz w:val="22"/>
          <w:szCs w:val="22"/>
        </w:rPr>
        <w:t xml:space="preserve">rather than </w:t>
      </w:r>
      <w:r w:rsidR="00605C6E">
        <w:rPr>
          <w:sz w:val="22"/>
          <w:szCs w:val="22"/>
        </w:rPr>
        <w:t xml:space="preserve">the replacement of carpet with carpet </w:t>
      </w:r>
      <w:r w:rsidR="00605C6E" w:rsidRPr="00B940B5">
        <w:rPr>
          <w:i/>
          <w:iCs/>
          <w:sz w:val="22"/>
          <w:szCs w:val="22"/>
        </w:rPr>
        <w:t xml:space="preserve">of the same </w:t>
      </w:r>
      <w:proofErr w:type="spellStart"/>
      <w:r w:rsidR="00605C6E" w:rsidRPr="00B940B5">
        <w:rPr>
          <w:i/>
          <w:iCs/>
          <w:sz w:val="22"/>
          <w:szCs w:val="22"/>
        </w:rPr>
        <w:t>colour</w:t>
      </w:r>
      <w:proofErr w:type="spellEnd"/>
      <w:r w:rsidR="00605C6E">
        <w:rPr>
          <w:sz w:val="22"/>
          <w:szCs w:val="22"/>
        </w:rPr>
        <w:t xml:space="preserve">. </w:t>
      </w:r>
      <w:r w:rsidR="00367D6D">
        <w:rPr>
          <w:sz w:val="22"/>
          <w:szCs w:val="22"/>
        </w:rPr>
        <w:t xml:space="preserve"> </w:t>
      </w:r>
    </w:p>
    <w:p w14:paraId="3932BB24" w14:textId="662928C5" w:rsidR="00C85BFE" w:rsidRDefault="00FA36D8" w:rsidP="00C85BFE">
      <w:pPr>
        <w:pStyle w:val="BP2"/>
        <w:tabs>
          <w:tab w:val="clear" w:pos="432"/>
          <w:tab w:val="left" w:pos="567"/>
        </w:tabs>
        <w:ind w:left="567" w:hanging="567"/>
        <w:rPr>
          <w:sz w:val="22"/>
          <w:szCs w:val="22"/>
        </w:rPr>
      </w:pPr>
      <w:r>
        <w:rPr>
          <w:sz w:val="22"/>
          <w:szCs w:val="22"/>
        </w:rPr>
        <w:t xml:space="preserve">Further, </w:t>
      </w:r>
      <w:r w:rsidR="004C5B74">
        <w:rPr>
          <w:sz w:val="22"/>
          <w:szCs w:val="22"/>
        </w:rPr>
        <w:t>when</w:t>
      </w:r>
      <w:r w:rsidR="00192538">
        <w:rPr>
          <w:sz w:val="22"/>
          <w:szCs w:val="22"/>
        </w:rPr>
        <w:t xml:space="preserve"> cross-examin</w:t>
      </w:r>
      <w:r w:rsidR="004C5B74">
        <w:rPr>
          <w:sz w:val="22"/>
          <w:szCs w:val="22"/>
        </w:rPr>
        <w:t>ed</w:t>
      </w:r>
      <w:r w:rsidR="00192538">
        <w:rPr>
          <w:sz w:val="22"/>
          <w:szCs w:val="22"/>
        </w:rPr>
        <w:t xml:space="preserve"> in relation to </w:t>
      </w:r>
      <w:r w:rsidR="00625AF1">
        <w:rPr>
          <w:sz w:val="22"/>
          <w:szCs w:val="22"/>
        </w:rPr>
        <w:t xml:space="preserve">integrity </w:t>
      </w:r>
      <w:r w:rsidR="00192538">
        <w:rPr>
          <w:sz w:val="22"/>
          <w:szCs w:val="22"/>
        </w:rPr>
        <w:t xml:space="preserve">Zone C, </w:t>
      </w:r>
      <w:proofErr w:type="spellStart"/>
      <w:r>
        <w:rPr>
          <w:sz w:val="22"/>
          <w:szCs w:val="22"/>
        </w:rPr>
        <w:t>Mr</w:t>
      </w:r>
      <w:proofErr w:type="spellEnd"/>
      <w:r>
        <w:rPr>
          <w:sz w:val="22"/>
          <w:szCs w:val="22"/>
        </w:rPr>
        <w:t xml:space="preserve"> Raworth detailed that </w:t>
      </w:r>
      <w:r w:rsidR="005B7185">
        <w:rPr>
          <w:sz w:val="22"/>
          <w:szCs w:val="22"/>
        </w:rPr>
        <w:t>his proposed exemption for the</w:t>
      </w:r>
      <w:r w:rsidR="00A46575">
        <w:rPr>
          <w:sz w:val="22"/>
          <w:szCs w:val="22"/>
        </w:rPr>
        <w:t xml:space="preserve"> </w:t>
      </w:r>
      <w:r w:rsidR="00BC604F">
        <w:rPr>
          <w:sz w:val="22"/>
          <w:szCs w:val="22"/>
        </w:rPr>
        <w:t>‘reconfiguration of existing rooms’</w:t>
      </w:r>
      <w:r w:rsidR="00A46575">
        <w:rPr>
          <w:sz w:val="22"/>
          <w:szCs w:val="22"/>
        </w:rPr>
        <w:t xml:space="preserve"> </w:t>
      </w:r>
      <w:r w:rsidR="006A062F">
        <w:rPr>
          <w:sz w:val="22"/>
          <w:szCs w:val="22"/>
        </w:rPr>
        <w:t>sh</w:t>
      </w:r>
      <w:r w:rsidR="00A46575">
        <w:rPr>
          <w:sz w:val="22"/>
          <w:szCs w:val="22"/>
        </w:rPr>
        <w:t xml:space="preserve">ould </w:t>
      </w:r>
      <w:r w:rsidR="004C5B74">
        <w:rPr>
          <w:sz w:val="22"/>
          <w:szCs w:val="22"/>
        </w:rPr>
        <w:t xml:space="preserve">be interpreted to </w:t>
      </w:r>
      <w:r w:rsidR="00A46575">
        <w:rPr>
          <w:sz w:val="22"/>
          <w:szCs w:val="22"/>
        </w:rPr>
        <w:t xml:space="preserve">include </w:t>
      </w:r>
      <w:r w:rsidR="00463F1F">
        <w:rPr>
          <w:sz w:val="22"/>
          <w:szCs w:val="22"/>
        </w:rPr>
        <w:t>‘substantial freedom’ to make changes to the</w:t>
      </w:r>
      <w:r w:rsidR="00DE5F30">
        <w:rPr>
          <w:sz w:val="22"/>
          <w:szCs w:val="22"/>
        </w:rPr>
        <w:t xml:space="preserve"> configuration of</w:t>
      </w:r>
      <w:r w:rsidR="00463F1F">
        <w:rPr>
          <w:sz w:val="22"/>
          <w:szCs w:val="22"/>
        </w:rPr>
        <w:t xml:space="preserve"> internal walls and doors within th</w:t>
      </w:r>
      <w:r w:rsidR="00403BD9">
        <w:rPr>
          <w:sz w:val="22"/>
          <w:szCs w:val="22"/>
        </w:rPr>
        <w:t xml:space="preserve">is </w:t>
      </w:r>
      <w:r w:rsidR="00EA25D7">
        <w:rPr>
          <w:sz w:val="22"/>
          <w:szCs w:val="22"/>
        </w:rPr>
        <w:t>zone but</w:t>
      </w:r>
      <w:r w:rsidR="007B2AA4">
        <w:rPr>
          <w:sz w:val="22"/>
          <w:szCs w:val="22"/>
        </w:rPr>
        <w:t xml:space="preserve"> </w:t>
      </w:r>
      <w:r w:rsidR="00DE5F30">
        <w:rPr>
          <w:sz w:val="22"/>
          <w:szCs w:val="22"/>
        </w:rPr>
        <w:t>would not</w:t>
      </w:r>
      <w:r w:rsidR="00403BD9">
        <w:rPr>
          <w:sz w:val="22"/>
          <w:szCs w:val="22"/>
        </w:rPr>
        <w:t xml:space="preserve"> </w:t>
      </w:r>
      <w:r w:rsidR="00887163">
        <w:rPr>
          <w:sz w:val="22"/>
          <w:szCs w:val="22"/>
        </w:rPr>
        <w:t>allow</w:t>
      </w:r>
      <w:r w:rsidR="00DE5F30">
        <w:rPr>
          <w:sz w:val="22"/>
          <w:szCs w:val="22"/>
        </w:rPr>
        <w:t xml:space="preserve"> </w:t>
      </w:r>
      <w:r w:rsidR="00887163">
        <w:rPr>
          <w:sz w:val="22"/>
          <w:szCs w:val="22"/>
        </w:rPr>
        <w:t>for</w:t>
      </w:r>
      <w:r w:rsidR="007B2AA4">
        <w:rPr>
          <w:sz w:val="22"/>
          <w:szCs w:val="22"/>
        </w:rPr>
        <w:t xml:space="preserve"> changes to the external form of the Place, in particular external walls and windows. </w:t>
      </w:r>
      <w:proofErr w:type="spellStart"/>
      <w:r w:rsidR="00750951">
        <w:rPr>
          <w:sz w:val="22"/>
          <w:szCs w:val="22"/>
        </w:rPr>
        <w:t>Mr</w:t>
      </w:r>
      <w:proofErr w:type="spellEnd"/>
      <w:r w:rsidR="00750951">
        <w:rPr>
          <w:sz w:val="22"/>
          <w:szCs w:val="22"/>
        </w:rPr>
        <w:t xml:space="preserve"> Raworth </w:t>
      </w:r>
      <w:r w:rsidR="00EA25D7">
        <w:rPr>
          <w:sz w:val="22"/>
          <w:szCs w:val="22"/>
        </w:rPr>
        <w:t>conceded</w:t>
      </w:r>
      <w:r w:rsidR="00750951">
        <w:rPr>
          <w:sz w:val="22"/>
          <w:szCs w:val="22"/>
        </w:rPr>
        <w:t xml:space="preserve"> that this </w:t>
      </w:r>
      <w:r w:rsidR="00A7441D">
        <w:rPr>
          <w:sz w:val="22"/>
          <w:szCs w:val="22"/>
        </w:rPr>
        <w:t xml:space="preserve">exemption </w:t>
      </w:r>
      <w:r w:rsidR="00625AF1">
        <w:rPr>
          <w:sz w:val="22"/>
          <w:szCs w:val="22"/>
        </w:rPr>
        <w:t>would require redrafting</w:t>
      </w:r>
      <w:r w:rsidR="00E84A07">
        <w:rPr>
          <w:sz w:val="22"/>
          <w:szCs w:val="22"/>
        </w:rPr>
        <w:t xml:space="preserve"> </w:t>
      </w:r>
      <w:r w:rsidR="00C34FD9">
        <w:rPr>
          <w:sz w:val="22"/>
          <w:szCs w:val="22"/>
        </w:rPr>
        <w:t xml:space="preserve">to </w:t>
      </w:r>
      <w:r w:rsidR="00E84A07">
        <w:rPr>
          <w:sz w:val="22"/>
          <w:szCs w:val="22"/>
        </w:rPr>
        <w:t>ensure clarity in this regard</w:t>
      </w:r>
      <w:r w:rsidR="00385AEE">
        <w:rPr>
          <w:sz w:val="22"/>
          <w:szCs w:val="22"/>
        </w:rPr>
        <w:t xml:space="preserve"> and </w:t>
      </w:r>
      <w:r w:rsidR="00B45687">
        <w:rPr>
          <w:sz w:val="22"/>
          <w:szCs w:val="22"/>
        </w:rPr>
        <w:t>added</w:t>
      </w:r>
      <w:r w:rsidR="00385AEE">
        <w:rPr>
          <w:sz w:val="22"/>
          <w:szCs w:val="22"/>
        </w:rPr>
        <w:t>, in re</w:t>
      </w:r>
      <w:r w:rsidR="009F7882">
        <w:rPr>
          <w:sz w:val="22"/>
          <w:szCs w:val="22"/>
        </w:rPr>
        <w:t>-</w:t>
      </w:r>
      <w:r w:rsidR="00385AEE">
        <w:rPr>
          <w:sz w:val="22"/>
          <w:szCs w:val="22"/>
        </w:rPr>
        <w:t xml:space="preserve">examination, that </w:t>
      </w:r>
      <w:r w:rsidR="009E18E2">
        <w:rPr>
          <w:sz w:val="22"/>
          <w:szCs w:val="22"/>
        </w:rPr>
        <w:t xml:space="preserve">the </w:t>
      </w:r>
      <w:r w:rsidR="00B45687">
        <w:rPr>
          <w:sz w:val="22"/>
          <w:szCs w:val="22"/>
        </w:rPr>
        <w:t xml:space="preserve">internal </w:t>
      </w:r>
      <w:r w:rsidR="009E18E2">
        <w:rPr>
          <w:sz w:val="22"/>
          <w:szCs w:val="22"/>
        </w:rPr>
        <w:t xml:space="preserve">reconfiguration of rooms </w:t>
      </w:r>
      <w:r w:rsidR="009E18E2">
        <w:rPr>
          <w:sz w:val="22"/>
          <w:szCs w:val="22"/>
        </w:rPr>
        <w:lastRenderedPageBreak/>
        <w:t>within Zone C</w:t>
      </w:r>
      <w:r w:rsidR="006A4C79">
        <w:rPr>
          <w:sz w:val="22"/>
          <w:szCs w:val="22"/>
        </w:rPr>
        <w:t xml:space="preserve"> would,</w:t>
      </w:r>
      <w:r w:rsidR="006A4C79">
        <w:t xml:space="preserve"> </w:t>
      </w:r>
      <w:r w:rsidR="006A4C79">
        <w:rPr>
          <w:sz w:val="22"/>
          <w:szCs w:val="22"/>
        </w:rPr>
        <w:t xml:space="preserve">in his view, have no impact on the cultural heritage significance of the Place. </w:t>
      </w:r>
    </w:p>
    <w:p w14:paraId="015406AD" w14:textId="303DC10A" w:rsidR="003527BC" w:rsidRPr="003527BC" w:rsidRDefault="00A46714" w:rsidP="003527BC">
      <w:pPr>
        <w:pStyle w:val="BP2"/>
        <w:tabs>
          <w:tab w:val="clear" w:pos="432"/>
          <w:tab w:val="left" w:pos="567"/>
        </w:tabs>
        <w:ind w:left="567" w:hanging="567"/>
        <w:rPr>
          <w:sz w:val="22"/>
          <w:szCs w:val="22"/>
        </w:rPr>
      </w:pPr>
      <w:r>
        <w:rPr>
          <w:sz w:val="22"/>
          <w:szCs w:val="22"/>
        </w:rPr>
        <w:t xml:space="preserve">When questioned by </w:t>
      </w:r>
      <w:proofErr w:type="spellStart"/>
      <w:r>
        <w:rPr>
          <w:sz w:val="22"/>
          <w:szCs w:val="22"/>
        </w:rPr>
        <w:t>Mr</w:t>
      </w:r>
      <w:proofErr w:type="spellEnd"/>
      <w:r>
        <w:rPr>
          <w:sz w:val="22"/>
          <w:szCs w:val="22"/>
        </w:rPr>
        <w:t xml:space="preserve"> Austin in cross-examination in </w:t>
      </w:r>
      <w:r w:rsidR="00A37DCA">
        <w:rPr>
          <w:sz w:val="22"/>
          <w:szCs w:val="22"/>
        </w:rPr>
        <w:t xml:space="preserve">relation to his </w:t>
      </w:r>
      <w:r w:rsidR="00D1438E">
        <w:rPr>
          <w:sz w:val="22"/>
          <w:szCs w:val="22"/>
        </w:rPr>
        <w:t xml:space="preserve">view </w:t>
      </w:r>
      <w:r w:rsidR="00FF6523">
        <w:rPr>
          <w:sz w:val="22"/>
          <w:szCs w:val="22"/>
        </w:rPr>
        <w:t xml:space="preserve">on </w:t>
      </w:r>
      <w:r w:rsidR="00A37DCA">
        <w:rPr>
          <w:sz w:val="22"/>
          <w:szCs w:val="22"/>
        </w:rPr>
        <w:t xml:space="preserve">the </w:t>
      </w:r>
      <w:proofErr w:type="spellStart"/>
      <w:r w:rsidR="00A37DCA">
        <w:rPr>
          <w:sz w:val="22"/>
          <w:szCs w:val="22"/>
        </w:rPr>
        <w:t>colour</w:t>
      </w:r>
      <w:proofErr w:type="spellEnd"/>
      <w:r w:rsidR="00A37DCA">
        <w:rPr>
          <w:sz w:val="22"/>
          <w:szCs w:val="22"/>
        </w:rPr>
        <w:t xml:space="preserve"> </w:t>
      </w:r>
      <w:r w:rsidR="003C6872">
        <w:rPr>
          <w:sz w:val="22"/>
          <w:szCs w:val="22"/>
        </w:rPr>
        <w:t xml:space="preserve">palette of the Place, </w:t>
      </w:r>
      <w:proofErr w:type="spellStart"/>
      <w:r w:rsidR="003527BC">
        <w:rPr>
          <w:sz w:val="22"/>
          <w:szCs w:val="22"/>
        </w:rPr>
        <w:t>Mr</w:t>
      </w:r>
      <w:proofErr w:type="spellEnd"/>
      <w:r w:rsidR="003527BC">
        <w:rPr>
          <w:sz w:val="22"/>
          <w:szCs w:val="22"/>
        </w:rPr>
        <w:t xml:space="preserve"> Raworth did not agree that changes to the internal </w:t>
      </w:r>
      <w:proofErr w:type="spellStart"/>
      <w:r w:rsidR="003527BC">
        <w:rPr>
          <w:sz w:val="22"/>
          <w:szCs w:val="22"/>
        </w:rPr>
        <w:t>colour</w:t>
      </w:r>
      <w:proofErr w:type="spellEnd"/>
      <w:r w:rsidR="003527BC">
        <w:rPr>
          <w:sz w:val="22"/>
          <w:szCs w:val="22"/>
        </w:rPr>
        <w:t xml:space="preserve"> palette across any </w:t>
      </w:r>
      <w:r w:rsidR="00813281">
        <w:rPr>
          <w:sz w:val="22"/>
          <w:szCs w:val="22"/>
        </w:rPr>
        <w:t>of his described ‘</w:t>
      </w:r>
      <w:r w:rsidR="003527BC">
        <w:rPr>
          <w:sz w:val="22"/>
          <w:szCs w:val="22"/>
        </w:rPr>
        <w:t>zone</w:t>
      </w:r>
      <w:r w:rsidR="00813281">
        <w:rPr>
          <w:sz w:val="22"/>
          <w:szCs w:val="22"/>
        </w:rPr>
        <w:t>s</w:t>
      </w:r>
      <w:r w:rsidR="003527BC">
        <w:rPr>
          <w:sz w:val="22"/>
          <w:szCs w:val="22"/>
        </w:rPr>
        <w:t xml:space="preserve"> of integrity</w:t>
      </w:r>
      <w:r w:rsidR="00813281">
        <w:rPr>
          <w:sz w:val="22"/>
          <w:szCs w:val="22"/>
        </w:rPr>
        <w:t>’</w:t>
      </w:r>
      <w:r w:rsidR="003527BC">
        <w:rPr>
          <w:sz w:val="22"/>
          <w:szCs w:val="22"/>
        </w:rPr>
        <w:t xml:space="preserve"> would impact on the cultural heritage significance of the Place</w:t>
      </w:r>
      <w:r w:rsidR="00215680">
        <w:rPr>
          <w:sz w:val="22"/>
          <w:szCs w:val="22"/>
        </w:rPr>
        <w:t xml:space="preserve">, </w:t>
      </w:r>
      <w:r w:rsidR="00DE5F30">
        <w:rPr>
          <w:sz w:val="22"/>
          <w:szCs w:val="22"/>
        </w:rPr>
        <w:t>expressing the view that,</w:t>
      </w:r>
      <w:r w:rsidR="00674FD5">
        <w:rPr>
          <w:sz w:val="22"/>
          <w:szCs w:val="22"/>
        </w:rPr>
        <w:t xml:space="preserve"> </w:t>
      </w:r>
      <w:r w:rsidR="000968C8">
        <w:rPr>
          <w:sz w:val="22"/>
          <w:szCs w:val="22"/>
        </w:rPr>
        <w:t xml:space="preserve">at least </w:t>
      </w:r>
      <w:r w:rsidR="00215680">
        <w:rPr>
          <w:sz w:val="22"/>
          <w:szCs w:val="22"/>
        </w:rPr>
        <w:t>internally</w:t>
      </w:r>
      <w:r w:rsidR="0025084B">
        <w:rPr>
          <w:sz w:val="22"/>
          <w:szCs w:val="22"/>
        </w:rPr>
        <w:t xml:space="preserve"> in this instance</w:t>
      </w:r>
      <w:r w:rsidR="00215680">
        <w:rPr>
          <w:sz w:val="22"/>
          <w:szCs w:val="22"/>
        </w:rPr>
        <w:t>, paint choice is ‘superficial’ and ‘easily changed’</w:t>
      </w:r>
      <w:r w:rsidR="003527BC">
        <w:rPr>
          <w:sz w:val="22"/>
          <w:szCs w:val="22"/>
        </w:rPr>
        <w:t xml:space="preserve">.  </w:t>
      </w:r>
    </w:p>
    <w:p w14:paraId="4C25121D" w14:textId="1394B642" w:rsidR="00DC7FA2" w:rsidRDefault="00DC7FA2" w:rsidP="00DC7FA2">
      <w:pPr>
        <w:pStyle w:val="BP2"/>
        <w:tabs>
          <w:tab w:val="clear" w:pos="432"/>
          <w:tab w:val="left" w:pos="567"/>
        </w:tabs>
        <w:ind w:left="567" w:hanging="567"/>
        <w:rPr>
          <w:sz w:val="22"/>
          <w:szCs w:val="22"/>
        </w:rPr>
      </w:pPr>
      <w:r>
        <w:rPr>
          <w:sz w:val="22"/>
          <w:szCs w:val="22"/>
        </w:rPr>
        <w:t xml:space="preserve">In adopting </w:t>
      </w:r>
      <w:proofErr w:type="spellStart"/>
      <w:r>
        <w:rPr>
          <w:sz w:val="22"/>
          <w:szCs w:val="22"/>
        </w:rPr>
        <w:t>Mr</w:t>
      </w:r>
      <w:proofErr w:type="spellEnd"/>
      <w:r>
        <w:rPr>
          <w:sz w:val="22"/>
          <w:szCs w:val="22"/>
        </w:rPr>
        <w:t xml:space="preserve"> Raworth’s zoned approach to the permit exemptions for the Place, the Owner submitted that:</w:t>
      </w:r>
    </w:p>
    <w:p w14:paraId="0667834F" w14:textId="2E95FFD1" w:rsidR="00DC7FA2" w:rsidRPr="00DC7FA2" w:rsidRDefault="00DC7FA2" w:rsidP="00DC7FA2">
      <w:pPr>
        <w:pStyle w:val="BP2"/>
        <w:numPr>
          <w:ilvl w:val="0"/>
          <w:numId w:val="0"/>
        </w:numPr>
        <w:tabs>
          <w:tab w:val="clear" w:pos="432"/>
          <w:tab w:val="left" w:pos="851"/>
        </w:tabs>
        <w:ind w:left="993" w:right="850"/>
        <w:rPr>
          <w:i/>
          <w:sz w:val="22"/>
        </w:rPr>
      </w:pPr>
      <w:r w:rsidRPr="00DB363D">
        <w:rPr>
          <w:i/>
          <w:sz w:val="22"/>
        </w:rPr>
        <w:t>‘T</w:t>
      </w:r>
      <w:r w:rsidRPr="00B44C52">
        <w:rPr>
          <w:i/>
          <w:sz w:val="22"/>
        </w:rPr>
        <w:t xml:space="preserve">his approach is a product of the more rigorous and detailed analysis of the interiors undertaken by </w:t>
      </w:r>
      <w:proofErr w:type="spellStart"/>
      <w:r w:rsidRPr="00B44C52">
        <w:rPr>
          <w:i/>
          <w:sz w:val="22"/>
        </w:rPr>
        <w:t>Mr</w:t>
      </w:r>
      <w:proofErr w:type="spellEnd"/>
      <w:r w:rsidRPr="00B44C52">
        <w:rPr>
          <w:i/>
          <w:sz w:val="22"/>
        </w:rPr>
        <w:t xml:space="preserve"> Raworth, by contrast with the generic approach taken by the Executive Director.</w:t>
      </w:r>
      <w:r w:rsidRPr="00DB363D">
        <w:rPr>
          <w:i/>
          <w:sz w:val="22"/>
        </w:rPr>
        <w:t xml:space="preserve"> The Executive Director has not properly established that all spaces and areas within </w:t>
      </w:r>
      <w:proofErr w:type="spellStart"/>
      <w:r w:rsidRPr="00DB363D">
        <w:rPr>
          <w:i/>
          <w:sz w:val="22"/>
        </w:rPr>
        <w:t>Seccull</w:t>
      </w:r>
      <w:proofErr w:type="spellEnd"/>
      <w:r w:rsidRPr="00DB363D">
        <w:rPr>
          <w:i/>
          <w:sz w:val="22"/>
        </w:rPr>
        <w:t xml:space="preserve"> House exhibit the elements of significance which justify registration; he has not identified the very substantial extent of change that has occurred with respect to some parts of the interiors; and he has not </w:t>
      </w:r>
      <w:proofErr w:type="spellStart"/>
      <w:r w:rsidRPr="00DB363D">
        <w:rPr>
          <w:i/>
          <w:sz w:val="22"/>
        </w:rPr>
        <w:t>analysed</w:t>
      </w:r>
      <w:proofErr w:type="spellEnd"/>
      <w:r w:rsidRPr="00DB363D">
        <w:rPr>
          <w:i/>
          <w:sz w:val="22"/>
        </w:rPr>
        <w:t xml:space="preserve"> the implications of those changes for the integrity of parts of the interior.</w:t>
      </w:r>
      <w:r>
        <w:rPr>
          <w:i/>
          <w:sz w:val="22"/>
        </w:rPr>
        <w:t>’</w:t>
      </w:r>
      <w:r w:rsidRPr="00DB363D">
        <w:rPr>
          <w:i/>
          <w:sz w:val="22"/>
        </w:rPr>
        <w:t xml:space="preserve"> </w:t>
      </w:r>
    </w:p>
    <w:p w14:paraId="4BED0A8A" w14:textId="5FF81F44" w:rsidR="00D23D84" w:rsidRDefault="00D23D84" w:rsidP="00DC7FA2">
      <w:pPr>
        <w:pStyle w:val="BP2"/>
        <w:tabs>
          <w:tab w:val="clear" w:pos="432"/>
          <w:tab w:val="left" w:pos="567"/>
        </w:tabs>
        <w:ind w:left="567" w:hanging="567"/>
        <w:rPr>
          <w:sz w:val="22"/>
          <w:szCs w:val="22"/>
        </w:rPr>
      </w:pPr>
      <w:r>
        <w:rPr>
          <w:sz w:val="22"/>
          <w:szCs w:val="22"/>
        </w:rPr>
        <w:t xml:space="preserve">It was the position of the Owner that a zoned approach to the </w:t>
      </w:r>
      <w:r w:rsidR="000734BC">
        <w:rPr>
          <w:sz w:val="22"/>
          <w:szCs w:val="22"/>
        </w:rPr>
        <w:t xml:space="preserve">internal </w:t>
      </w:r>
      <w:r>
        <w:rPr>
          <w:sz w:val="22"/>
          <w:szCs w:val="22"/>
        </w:rPr>
        <w:t xml:space="preserve">permit exemptions for the Place </w:t>
      </w:r>
      <w:r w:rsidR="003960F1">
        <w:rPr>
          <w:sz w:val="22"/>
          <w:szCs w:val="22"/>
        </w:rPr>
        <w:t>would allow the Owner to ‘continue the private enjoyment’ of their home</w:t>
      </w:r>
      <w:r w:rsidR="003B0DFE">
        <w:rPr>
          <w:sz w:val="22"/>
          <w:szCs w:val="22"/>
        </w:rPr>
        <w:t xml:space="preserve"> while ensuring that the elements of the Place integral to its cultural heritage significance are </w:t>
      </w:r>
      <w:r w:rsidR="00D7560B">
        <w:rPr>
          <w:sz w:val="22"/>
          <w:szCs w:val="22"/>
        </w:rPr>
        <w:t xml:space="preserve">subject to the ‘management regime associated with the permit process’. </w:t>
      </w:r>
      <w:r w:rsidR="00275BD0">
        <w:rPr>
          <w:sz w:val="22"/>
          <w:szCs w:val="22"/>
        </w:rPr>
        <w:t>In verbal submissions at the hearing</w:t>
      </w:r>
      <w:r w:rsidR="00BA793C">
        <w:rPr>
          <w:sz w:val="22"/>
          <w:szCs w:val="22"/>
        </w:rPr>
        <w:t>,</w:t>
      </w:r>
      <w:r w:rsidR="00275BD0">
        <w:rPr>
          <w:sz w:val="22"/>
          <w:szCs w:val="22"/>
        </w:rPr>
        <w:t xml:space="preserve"> </w:t>
      </w:r>
      <w:proofErr w:type="spellStart"/>
      <w:r w:rsidR="00275BD0">
        <w:rPr>
          <w:sz w:val="22"/>
          <w:szCs w:val="22"/>
        </w:rPr>
        <w:t>Ms</w:t>
      </w:r>
      <w:proofErr w:type="spellEnd"/>
      <w:r w:rsidR="00275BD0">
        <w:rPr>
          <w:sz w:val="22"/>
          <w:szCs w:val="22"/>
        </w:rPr>
        <w:t xml:space="preserve"> Brennan </w:t>
      </w:r>
      <w:proofErr w:type="spellStart"/>
      <w:r w:rsidR="00275BD0">
        <w:rPr>
          <w:sz w:val="22"/>
          <w:szCs w:val="22"/>
        </w:rPr>
        <w:t>emphasi</w:t>
      </w:r>
      <w:r w:rsidR="000734BC">
        <w:rPr>
          <w:sz w:val="22"/>
          <w:szCs w:val="22"/>
        </w:rPr>
        <w:t>s</w:t>
      </w:r>
      <w:r w:rsidR="00275BD0">
        <w:rPr>
          <w:sz w:val="22"/>
          <w:szCs w:val="22"/>
        </w:rPr>
        <w:t>ed</w:t>
      </w:r>
      <w:proofErr w:type="spellEnd"/>
      <w:r w:rsidR="00275BD0">
        <w:rPr>
          <w:sz w:val="22"/>
          <w:szCs w:val="22"/>
        </w:rPr>
        <w:t xml:space="preserve">, on behalf of the Owner, that </w:t>
      </w:r>
      <w:r w:rsidR="00EF1E99">
        <w:rPr>
          <w:sz w:val="22"/>
          <w:szCs w:val="22"/>
        </w:rPr>
        <w:t xml:space="preserve">the permit exemptions for the Place need to </w:t>
      </w:r>
      <w:r w:rsidR="001330E1">
        <w:rPr>
          <w:sz w:val="22"/>
          <w:szCs w:val="22"/>
        </w:rPr>
        <w:t>take into consideration</w:t>
      </w:r>
      <w:r w:rsidR="008B5736">
        <w:rPr>
          <w:sz w:val="22"/>
          <w:szCs w:val="22"/>
        </w:rPr>
        <w:t xml:space="preserve"> the</w:t>
      </w:r>
      <w:r w:rsidR="001330E1">
        <w:rPr>
          <w:sz w:val="22"/>
          <w:szCs w:val="22"/>
        </w:rPr>
        <w:t xml:space="preserve"> lived nature of the Place as a residential, family home. </w:t>
      </w:r>
      <w:r w:rsidR="008B5736">
        <w:rPr>
          <w:sz w:val="22"/>
          <w:szCs w:val="22"/>
        </w:rPr>
        <w:t xml:space="preserve"> </w:t>
      </w:r>
    </w:p>
    <w:p w14:paraId="61E72F3F" w14:textId="13BF4741" w:rsidR="00DC7FA2" w:rsidRDefault="00DC7FA2" w:rsidP="00DC7FA2">
      <w:pPr>
        <w:pStyle w:val="BP2"/>
        <w:tabs>
          <w:tab w:val="clear" w:pos="432"/>
          <w:tab w:val="left" w:pos="567"/>
        </w:tabs>
        <w:ind w:left="567" w:hanging="567"/>
        <w:rPr>
          <w:sz w:val="22"/>
          <w:szCs w:val="22"/>
        </w:rPr>
      </w:pPr>
      <w:r>
        <w:rPr>
          <w:sz w:val="22"/>
          <w:szCs w:val="22"/>
        </w:rPr>
        <w:t xml:space="preserve">The Owner adopted </w:t>
      </w:r>
      <w:proofErr w:type="spellStart"/>
      <w:r>
        <w:rPr>
          <w:sz w:val="22"/>
          <w:szCs w:val="22"/>
        </w:rPr>
        <w:t>Mr</w:t>
      </w:r>
      <w:proofErr w:type="spellEnd"/>
      <w:r>
        <w:rPr>
          <w:sz w:val="22"/>
          <w:szCs w:val="22"/>
        </w:rPr>
        <w:t xml:space="preserve"> Raworth’s </w:t>
      </w:r>
      <w:r w:rsidR="00DE5F30">
        <w:rPr>
          <w:sz w:val="22"/>
          <w:szCs w:val="22"/>
        </w:rPr>
        <w:t xml:space="preserve">proposed </w:t>
      </w:r>
      <w:r>
        <w:rPr>
          <w:sz w:val="22"/>
          <w:szCs w:val="22"/>
        </w:rPr>
        <w:t xml:space="preserve">permit exemptions for the </w:t>
      </w:r>
      <w:r w:rsidR="00DE5F30">
        <w:rPr>
          <w:sz w:val="22"/>
          <w:szCs w:val="22"/>
        </w:rPr>
        <w:t xml:space="preserve">internals of the </w:t>
      </w:r>
      <w:r>
        <w:rPr>
          <w:sz w:val="22"/>
          <w:szCs w:val="22"/>
        </w:rPr>
        <w:t xml:space="preserve">Place with the following change to </w:t>
      </w:r>
      <w:proofErr w:type="spellStart"/>
      <w:r w:rsidR="00F76A5C">
        <w:rPr>
          <w:sz w:val="22"/>
          <w:szCs w:val="22"/>
        </w:rPr>
        <w:t>Mr</w:t>
      </w:r>
      <w:proofErr w:type="spellEnd"/>
      <w:r w:rsidR="00F76A5C">
        <w:rPr>
          <w:sz w:val="22"/>
          <w:szCs w:val="22"/>
        </w:rPr>
        <w:t xml:space="preserve"> Raworth’s proposed </w:t>
      </w:r>
      <w:r>
        <w:rPr>
          <w:sz w:val="22"/>
          <w:szCs w:val="22"/>
        </w:rPr>
        <w:t xml:space="preserve">exemption for Zone B: </w:t>
      </w:r>
    </w:p>
    <w:p w14:paraId="7D0C63DE" w14:textId="77777777" w:rsidR="00DC7FA2" w:rsidRPr="00940E0A" w:rsidRDefault="00DC7FA2" w:rsidP="00DC7FA2">
      <w:pPr>
        <w:pStyle w:val="BP2"/>
        <w:numPr>
          <w:ilvl w:val="0"/>
          <w:numId w:val="0"/>
        </w:numPr>
        <w:tabs>
          <w:tab w:val="clear" w:pos="432"/>
          <w:tab w:val="left" w:pos="851"/>
        </w:tabs>
        <w:ind w:left="993" w:right="850"/>
        <w:rPr>
          <w:iCs/>
          <w:sz w:val="22"/>
        </w:rPr>
      </w:pPr>
      <w:r>
        <w:rPr>
          <w:i/>
          <w:sz w:val="22"/>
        </w:rPr>
        <w:t>‘</w:t>
      </w:r>
      <w:r w:rsidRPr="00940E0A">
        <w:rPr>
          <w:i/>
          <w:sz w:val="22"/>
        </w:rPr>
        <w:t xml:space="preserve">Zone B – Moderately altered rooms – Works to maintain or upgrade like for like the existing rooms as indicated in integrity plan Zone B, including repainting of previously painted surfaces, replacement of non-original carpet, </w:t>
      </w:r>
      <w:r w:rsidRPr="00940E0A">
        <w:rPr>
          <w:i/>
          <w:sz w:val="22"/>
          <w:u w:val="single"/>
        </w:rPr>
        <w:t>replacement of non-original light fittings</w:t>
      </w:r>
      <w:r w:rsidRPr="00940E0A">
        <w:rPr>
          <w:i/>
          <w:sz w:val="22"/>
        </w:rPr>
        <w:t xml:space="preserve">, replacement of </w:t>
      </w:r>
      <w:r w:rsidRPr="00940E0A">
        <w:rPr>
          <w:i/>
          <w:sz w:val="22"/>
          <w:u w:val="single"/>
        </w:rPr>
        <w:t>non-original</w:t>
      </w:r>
      <w:r w:rsidRPr="00940E0A">
        <w:rPr>
          <w:i/>
          <w:sz w:val="22"/>
        </w:rPr>
        <w:t xml:space="preserve"> Travertine floor tiles </w:t>
      </w:r>
      <w:r w:rsidRPr="00940E0A">
        <w:rPr>
          <w:i/>
          <w:strike/>
          <w:sz w:val="22"/>
        </w:rPr>
        <w:t>like for like</w:t>
      </w:r>
      <w:r w:rsidRPr="00940E0A">
        <w:rPr>
          <w:i/>
          <w:sz w:val="22"/>
        </w:rPr>
        <w:t>.</w:t>
      </w:r>
      <w:r>
        <w:rPr>
          <w:i/>
          <w:sz w:val="22"/>
        </w:rPr>
        <w:t xml:space="preserve">’ </w:t>
      </w:r>
      <w:r>
        <w:rPr>
          <w:iCs/>
          <w:sz w:val="22"/>
        </w:rPr>
        <w:t xml:space="preserve">(original </w:t>
      </w:r>
      <w:proofErr w:type="spellStart"/>
      <w:r>
        <w:rPr>
          <w:iCs/>
          <w:sz w:val="22"/>
        </w:rPr>
        <w:t>mark up</w:t>
      </w:r>
      <w:proofErr w:type="spellEnd"/>
      <w:r>
        <w:rPr>
          <w:iCs/>
          <w:sz w:val="22"/>
        </w:rPr>
        <w:t xml:space="preserve">). </w:t>
      </w:r>
    </w:p>
    <w:p w14:paraId="0C49AC48" w14:textId="37290089" w:rsidR="00F76A5C" w:rsidRDefault="00F76A5C" w:rsidP="00B44C52">
      <w:pPr>
        <w:pStyle w:val="BP2"/>
        <w:tabs>
          <w:tab w:val="clear" w:pos="432"/>
          <w:tab w:val="left" w:pos="567"/>
        </w:tabs>
        <w:ind w:left="567" w:hanging="567"/>
        <w:rPr>
          <w:sz w:val="22"/>
          <w:szCs w:val="22"/>
        </w:rPr>
      </w:pPr>
      <w:r>
        <w:rPr>
          <w:sz w:val="22"/>
          <w:szCs w:val="22"/>
        </w:rPr>
        <w:t xml:space="preserve">The Owner </w:t>
      </w:r>
      <w:r w:rsidR="007477EB">
        <w:rPr>
          <w:sz w:val="22"/>
          <w:szCs w:val="22"/>
        </w:rPr>
        <w:t xml:space="preserve">reiterated </w:t>
      </w:r>
      <w:r w:rsidR="006E7AB3">
        <w:rPr>
          <w:sz w:val="22"/>
          <w:szCs w:val="22"/>
        </w:rPr>
        <w:t>their</w:t>
      </w:r>
      <w:r w:rsidR="007477EB">
        <w:rPr>
          <w:sz w:val="22"/>
          <w:szCs w:val="22"/>
        </w:rPr>
        <w:t xml:space="preserve"> position</w:t>
      </w:r>
      <w:r>
        <w:rPr>
          <w:sz w:val="22"/>
          <w:szCs w:val="22"/>
        </w:rPr>
        <w:t xml:space="preserve"> that </w:t>
      </w:r>
      <w:r w:rsidR="0049541B">
        <w:rPr>
          <w:sz w:val="22"/>
          <w:szCs w:val="22"/>
        </w:rPr>
        <w:t xml:space="preserve">the external </w:t>
      </w:r>
      <w:r w:rsidR="007477EB">
        <w:rPr>
          <w:sz w:val="22"/>
          <w:szCs w:val="22"/>
        </w:rPr>
        <w:t>structure</w:t>
      </w:r>
      <w:r w:rsidR="0049541B">
        <w:rPr>
          <w:sz w:val="22"/>
          <w:szCs w:val="22"/>
        </w:rPr>
        <w:t xml:space="preserve"> of the </w:t>
      </w:r>
      <w:r w:rsidR="00F073A6">
        <w:rPr>
          <w:sz w:val="22"/>
          <w:szCs w:val="22"/>
        </w:rPr>
        <w:t>Place</w:t>
      </w:r>
      <w:r w:rsidR="0049541B">
        <w:rPr>
          <w:sz w:val="22"/>
          <w:szCs w:val="22"/>
        </w:rPr>
        <w:t xml:space="preserve"> </w:t>
      </w:r>
      <w:r w:rsidR="00F073A6">
        <w:rPr>
          <w:sz w:val="22"/>
          <w:szCs w:val="22"/>
        </w:rPr>
        <w:t>is</w:t>
      </w:r>
      <w:r w:rsidR="0049541B">
        <w:rPr>
          <w:sz w:val="22"/>
          <w:szCs w:val="22"/>
        </w:rPr>
        <w:t xml:space="preserve"> the </w:t>
      </w:r>
      <w:r w:rsidR="00F073A6">
        <w:rPr>
          <w:sz w:val="22"/>
          <w:szCs w:val="22"/>
        </w:rPr>
        <w:t>‘</w:t>
      </w:r>
      <w:r w:rsidR="0049541B">
        <w:rPr>
          <w:sz w:val="22"/>
          <w:szCs w:val="22"/>
        </w:rPr>
        <w:t>key feature</w:t>
      </w:r>
      <w:r w:rsidR="00F073A6">
        <w:rPr>
          <w:sz w:val="22"/>
          <w:szCs w:val="22"/>
        </w:rPr>
        <w:t>’</w:t>
      </w:r>
      <w:r w:rsidR="0049541B">
        <w:rPr>
          <w:sz w:val="22"/>
          <w:szCs w:val="22"/>
        </w:rPr>
        <w:t xml:space="preserve"> of </w:t>
      </w:r>
      <w:r w:rsidR="00F073A6">
        <w:rPr>
          <w:sz w:val="22"/>
          <w:szCs w:val="22"/>
        </w:rPr>
        <w:t>its</w:t>
      </w:r>
      <w:r w:rsidR="0049541B">
        <w:rPr>
          <w:sz w:val="22"/>
          <w:szCs w:val="22"/>
        </w:rPr>
        <w:t xml:space="preserve"> cultural heritage significance</w:t>
      </w:r>
      <w:r w:rsidR="005B7185">
        <w:rPr>
          <w:sz w:val="22"/>
          <w:szCs w:val="22"/>
        </w:rPr>
        <w:t xml:space="preserve"> at the State level</w:t>
      </w:r>
      <w:r w:rsidR="00753365">
        <w:rPr>
          <w:sz w:val="22"/>
          <w:szCs w:val="22"/>
        </w:rPr>
        <w:t xml:space="preserve">. </w:t>
      </w:r>
      <w:r w:rsidR="00DE5F30">
        <w:rPr>
          <w:sz w:val="22"/>
          <w:szCs w:val="22"/>
        </w:rPr>
        <w:t>It was the position of the Owner that</w:t>
      </w:r>
      <w:r w:rsidR="007477EB">
        <w:rPr>
          <w:sz w:val="22"/>
          <w:szCs w:val="22"/>
        </w:rPr>
        <w:t>,</w:t>
      </w:r>
      <w:r w:rsidR="00F073A6">
        <w:rPr>
          <w:sz w:val="22"/>
          <w:szCs w:val="22"/>
        </w:rPr>
        <w:t xml:space="preserve"> internally</w:t>
      </w:r>
      <w:r w:rsidR="007477EB">
        <w:rPr>
          <w:sz w:val="22"/>
          <w:szCs w:val="22"/>
        </w:rPr>
        <w:t>,</w:t>
      </w:r>
      <w:r w:rsidR="00753365">
        <w:rPr>
          <w:sz w:val="22"/>
          <w:szCs w:val="22"/>
        </w:rPr>
        <w:t xml:space="preserve"> only Zone A and </w:t>
      </w:r>
      <w:r w:rsidR="00192093">
        <w:rPr>
          <w:sz w:val="22"/>
          <w:szCs w:val="22"/>
        </w:rPr>
        <w:t>‘</w:t>
      </w:r>
      <w:r w:rsidR="00753365">
        <w:rPr>
          <w:sz w:val="22"/>
          <w:szCs w:val="22"/>
        </w:rPr>
        <w:t>the linear form of Zone B</w:t>
      </w:r>
      <w:r w:rsidR="00192093">
        <w:rPr>
          <w:sz w:val="22"/>
          <w:szCs w:val="22"/>
        </w:rPr>
        <w:t xml:space="preserve">’ </w:t>
      </w:r>
      <w:r w:rsidR="00753365">
        <w:rPr>
          <w:sz w:val="22"/>
          <w:szCs w:val="22"/>
        </w:rPr>
        <w:t xml:space="preserve">retain significant fabric which </w:t>
      </w:r>
      <w:r w:rsidR="00192093">
        <w:rPr>
          <w:sz w:val="22"/>
          <w:szCs w:val="22"/>
        </w:rPr>
        <w:t>‘</w:t>
      </w:r>
      <w:r w:rsidR="00753365">
        <w:rPr>
          <w:sz w:val="22"/>
          <w:szCs w:val="22"/>
        </w:rPr>
        <w:t>meaningfully contribute</w:t>
      </w:r>
      <w:r w:rsidR="00192093">
        <w:rPr>
          <w:sz w:val="22"/>
          <w:szCs w:val="22"/>
        </w:rPr>
        <w:t>’</w:t>
      </w:r>
      <w:r w:rsidR="00753365">
        <w:rPr>
          <w:sz w:val="22"/>
          <w:szCs w:val="22"/>
        </w:rPr>
        <w:t xml:space="preserve"> to the si</w:t>
      </w:r>
      <w:r w:rsidR="001E2A14">
        <w:rPr>
          <w:sz w:val="22"/>
          <w:szCs w:val="22"/>
        </w:rPr>
        <w:t xml:space="preserve">gnificance </w:t>
      </w:r>
      <w:r w:rsidR="00192093">
        <w:rPr>
          <w:sz w:val="22"/>
          <w:szCs w:val="22"/>
        </w:rPr>
        <w:t>of the Place.</w:t>
      </w:r>
      <w:r w:rsidR="00194599">
        <w:rPr>
          <w:sz w:val="22"/>
          <w:szCs w:val="22"/>
        </w:rPr>
        <w:t xml:space="preserve"> </w:t>
      </w:r>
      <w:r w:rsidR="00DE5F30">
        <w:rPr>
          <w:sz w:val="22"/>
          <w:szCs w:val="22"/>
        </w:rPr>
        <w:t>The</w:t>
      </w:r>
      <w:r w:rsidR="00194599">
        <w:rPr>
          <w:sz w:val="22"/>
          <w:szCs w:val="22"/>
        </w:rPr>
        <w:t xml:space="preserve"> Owner</w:t>
      </w:r>
      <w:r w:rsidR="00DE5F30">
        <w:rPr>
          <w:sz w:val="22"/>
          <w:szCs w:val="22"/>
        </w:rPr>
        <w:t xml:space="preserve"> submitted that</w:t>
      </w:r>
      <w:r w:rsidR="00194599">
        <w:rPr>
          <w:sz w:val="22"/>
          <w:szCs w:val="22"/>
        </w:rPr>
        <w:t xml:space="preserve"> all rooms and major elements within Zone C</w:t>
      </w:r>
      <w:r w:rsidR="00112D89">
        <w:rPr>
          <w:sz w:val="22"/>
          <w:szCs w:val="22"/>
        </w:rPr>
        <w:t xml:space="preserve"> ‘do not contribute to the cultural heritage significance of [the Place] at all</w:t>
      </w:r>
      <w:r w:rsidR="005E3F27">
        <w:rPr>
          <w:sz w:val="22"/>
          <w:szCs w:val="22"/>
        </w:rPr>
        <w:t xml:space="preserve">’. </w:t>
      </w:r>
    </w:p>
    <w:p w14:paraId="5CEBEBE1" w14:textId="11438C0F" w:rsidR="004D701C" w:rsidRDefault="00DE5F30" w:rsidP="00B44C52">
      <w:pPr>
        <w:pStyle w:val="BP2"/>
        <w:tabs>
          <w:tab w:val="clear" w:pos="432"/>
          <w:tab w:val="left" w:pos="567"/>
        </w:tabs>
        <w:ind w:left="567" w:hanging="567"/>
        <w:rPr>
          <w:sz w:val="22"/>
          <w:szCs w:val="22"/>
        </w:rPr>
      </w:pPr>
      <w:r>
        <w:rPr>
          <w:sz w:val="22"/>
          <w:szCs w:val="22"/>
        </w:rPr>
        <w:t>In verbal submissions at the Hearing</w:t>
      </w:r>
      <w:r w:rsidR="00BA793C">
        <w:rPr>
          <w:sz w:val="22"/>
          <w:szCs w:val="22"/>
        </w:rPr>
        <w:t>,</w:t>
      </w:r>
      <w:r>
        <w:rPr>
          <w:sz w:val="22"/>
          <w:szCs w:val="22"/>
        </w:rPr>
        <w:t xml:space="preserve"> </w:t>
      </w:r>
      <w:proofErr w:type="spellStart"/>
      <w:r w:rsidR="00896DAB">
        <w:rPr>
          <w:sz w:val="22"/>
          <w:szCs w:val="22"/>
        </w:rPr>
        <w:t>Ms</w:t>
      </w:r>
      <w:proofErr w:type="spellEnd"/>
      <w:r w:rsidR="00896DAB">
        <w:rPr>
          <w:sz w:val="22"/>
          <w:szCs w:val="22"/>
        </w:rPr>
        <w:t xml:space="preserve"> Brennan submitted that the Owner should not be restricted </w:t>
      </w:r>
      <w:r w:rsidR="006709C2">
        <w:rPr>
          <w:sz w:val="22"/>
          <w:szCs w:val="22"/>
        </w:rPr>
        <w:t xml:space="preserve">by the need to seek a permit </w:t>
      </w:r>
      <w:r w:rsidR="00276313">
        <w:rPr>
          <w:sz w:val="22"/>
          <w:szCs w:val="22"/>
        </w:rPr>
        <w:t>every time they wish to</w:t>
      </w:r>
      <w:r w:rsidR="006709C2">
        <w:rPr>
          <w:sz w:val="22"/>
          <w:szCs w:val="22"/>
        </w:rPr>
        <w:t xml:space="preserve"> </w:t>
      </w:r>
      <w:r w:rsidR="007477EB">
        <w:rPr>
          <w:sz w:val="22"/>
          <w:szCs w:val="22"/>
        </w:rPr>
        <w:t>change</w:t>
      </w:r>
      <w:r w:rsidR="006709C2">
        <w:rPr>
          <w:sz w:val="22"/>
          <w:szCs w:val="22"/>
        </w:rPr>
        <w:t xml:space="preserve"> flooring surface</w:t>
      </w:r>
      <w:r w:rsidR="007477EB">
        <w:rPr>
          <w:sz w:val="22"/>
          <w:szCs w:val="22"/>
        </w:rPr>
        <w:t>s</w:t>
      </w:r>
      <w:r w:rsidR="006709C2">
        <w:rPr>
          <w:sz w:val="22"/>
          <w:szCs w:val="22"/>
        </w:rPr>
        <w:t xml:space="preserve">, paint walls in </w:t>
      </w:r>
      <w:r w:rsidR="00503FBA">
        <w:rPr>
          <w:sz w:val="22"/>
          <w:szCs w:val="22"/>
        </w:rPr>
        <w:t xml:space="preserve">a </w:t>
      </w:r>
      <w:r w:rsidR="006709C2">
        <w:rPr>
          <w:sz w:val="22"/>
          <w:szCs w:val="22"/>
        </w:rPr>
        <w:t>different</w:t>
      </w:r>
      <w:r w:rsidR="00276313">
        <w:rPr>
          <w:sz w:val="22"/>
          <w:szCs w:val="22"/>
        </w:rPr>
        <w:t xml:space="preserve"> </w:t>
      </w:r>
      <w:proofErr w:type="spellStart"/>
      <w:r w:rsidR="006709C2">
        <w:rPr>
          <w:sz w:val="22"/>
          <w:szCs w:val="22"/>
        </w:rPr>
        <w:t>colour</w:t>
      </w:r>
      <w:proofErr w:type="spellEnd"/>
      <w:r w:rsidR="006709C2">
        <w:rPr>
          <w:sz w:val="22"/>
          <w:szCs w:val="22"/>
        </w:rPr>
        <w:t xml:space="preserve">, </w:t>
      </w:r>
      <w:r w:rsidR="00276313">
        <w:rPr>
          <w:sz w:val="22"/>
          <w:szCs w:val="22"/>
        </w:rPr>
        <w:t xml:space="preserve">or generally make changes that are </w:t>
      </w:r>
      <w:r w:rsidR="006E7AB3">
        <w:rPr>
          <w:sz w:val="22"/>
          <w:szCs w:val="22"/>
        </w:rPr>
        <w:t>‘</w:t>
      </w:r>
      <w:r w:rsidR="00276313">
        <w:rPr>
          <w:sz w:val="22"/>
          <w:szCs w:val="22"/>
        </w:rPr>
        <w:t>superficial</w:t>
      </w:r>
      <w:r w:rsidR="006E7AB3">
        <w:rPr>
          <w:sz w:val="22"/>
          <w:szCs w:val="22"/>
        </w:rPr>
        <w:t>’</w:t>
      </w:r>
      <w:r w:rsidR="00276313">
        <w:rPr>
          <w:sz w:val="22"/>
          <w:szCs w:val="22"/>
        </w:rPr>
        <w:t xml:space="preserve"> to the cultural heritage significance of the Place. </w:t>
      </w:r>
      <w:r w:rsidR="00BB51F2">
        <w:rPr>
          <w:sz w:val="22"/>
          <w:szCs w:val="22"/>
        </w:rPr>
        <w:t xml:space="preserve">It was the position of the Owner that reference to ‘like for like’ should be removed from all </w:t>
      </w:r>
      <w:r>
        <w:rPr>
          <w:sz w:val="22"/>
          <w:szCs w:val="22"/>
        </w:rPr>
        <w:t xml:space="preserve">internal </w:t>
      </w:r>
      <w:r w:rsidR="00BB51F2">
        <w:rPr>
          <w:sz w:val="22"/>
          <w:szCs w:val="22"/>
        </w:rPr>
        <w:t xml:space="preserve">permit exemptions for the Place. </w:t>
      </w:r>
    </w:p>
    <w:p w14:paraId="3F3E67D4" w14:textId="4C237B1E" w:rsidR="00F21FF8" w:rsidRDefault="00F21FF8" w:rsidP="00F21FF8">
      <w:pPr>
        <w:pStyle w:val="BP2"/>
        <w:tabs>
          <w:tab w:val="clear" w:pos="432"/>
          <w:tab w:val="left" w:pos="567"/>
        </w:tabs>
        <w:ind w:left="567" w:hanging="567"/>
        <w:rPr>
          <w:sz w:val="22"/>
          <w:szCs w:val="22"/>
        </w:rPr>
      </w:pPr>
      <w:r>
        <w:rPr>
          <w:sz w:val="22"/>
          <w:szCs w:val="22"/>
        </w:rPr>
        <w:t>In response to the Owner’s objection to the recommended permit exemptions for the Place</w:t>
      </w:r>
      <w:r w:rsidR="005B7185">
        <w:rPr>
          <w:sz w:val="22"/>
          <w:szCs w:val="22"/>
        </w:rPr>
        <w:t xml:space="preserve">, including </w:t>
      </w:r>
      <w:proofErr w:type="spellStart"/>
      <w:r>
        <w:rPr>
          <w:sz w:val="22"/>
          <w:szCs w:val="22"/>
        </w:rPr>
        <w:t>Mr</w:t>
      </w:r>
      <w:proofErr w:type="spellEnd"/>
      <w:r>
        <w:rPr>
          <w:sz w:val="22"/>
          <w:szCs w:val="22"/>
        </w:rPr>
        <w:t xml:space="preserve"> Raworth’s </w:t>
      </w:r>
      <w:r w:rsidR="00953B86">
        <w:rPr>
          <w:sz w:val="22"/>
          <w:szCs w:val="22"/>
        </w:rPr>
        <w:t xml:space="preserve">evidence and </w:t>
      </w:r>
      <w:r>
        <w:rPr>
          <w:sz w:val="22"/>
          <w:szCs w:val="22"/>
        </w:rPr>
        <w:t xml:space="preserve">proposed zoned permit exemptions, the Executive Director acknowledged that </w:t>
      </w:r>
      <w:proofErr w:type="spellStart"/>
      <w:r>
        <w:rPr>
          <w:sz w:val="22"/>
          <w:szCs w:val="22"/>
        </w:rPr>
        <w:t>Mr</w:t>
      </w:r>
      <w:proofErr w:type="spellEnd"/>
      <w:r>
        <w:rPr>
          <w:sz w:val="22"/>
          <w:szCs w:val="22"/>
        </w:rPr>
        <w:t xml:space="preserve"> Raworth’s </w:t>
      </w:r>
      <w:proofErr w:type="spellStart"/>
      <w:r>
        <w:rPr>
          <w:sz w:val="22"/>
          <w:szCs w:val="22"/>
        </w:rPr>
        <w:t>utili</w:t>
      </w:r>
      <w:r w:rsidR="00BA793C">
        <w:rPr>
          <w:sz w:val="22"/>
          <w:szCs w:val="22"/>
        </w:rPr>
        <w:t>s</w:t>
      </w:r>
      <w:r>
        <w:rPr>
          <w:sz w:val="22"/>
          <w:szCs w:val="22"/>
        </w:rPr>
        <w:t>ation</w:t>
      </w:r>
      <w:proofErr w:type="spellEnd"/>
      <w:r>
        <w:rPr>
          <w:sz w:val="22"/>
          <w:szCs w:val="22"/>
        </w:rPr>
        <w:t xml:space="preserve"> of </w:t>
      </w:r>
      <w:r>
        <w:rPr>
          <w:sz w:val="22"/>
          <w:szCs w:val="22"/>
        </w:rPr>
        <w:lastRenderedPageBreak/>
        <w:t xml:space="preserve">a series of zones in proposing permit exemptions for the </w:t>
      </w:r>
      <w:r w:rsidR="00DE5F30">
        <w:rPr>
          <w:sz w:val="22"/>
          <w:szCs w:val="22"/>
        </w:rPr>
        <w:t xml:space="preserve">internals </w:t>
      </w:r>
      <w:r>
        <w:rPr>
          <w:sz w:val="22"/>
          <w:szCs w:val="22"/>
        </w:rPr>
        <w:t xml:space="preserve">‘provides useful information and a tool for the future management of the Place’. The Executive Director questioned, however, whether </w:t>
      </w:r>
      <w:proofErr w:type="spellStart"/>
      <w:r>
        <w:rPr>
          <w:sz w:val="22"/>
          <w:szCs w:val="22"/>
        </w:rPr>
        <w:t>Mr</w:t>
      </w:r>
      <w:proofErr w:type="spellEnd"/>
      <w:r>
        <w:rPr>
          <w:sz w:val="22"/>
          <w:szCs w:val="22"/>
        </w:rPr>
        <w:t xml:space="preserve"> Raworth’s approach to the permit exemptions is an ‘appropriate basis for the formation of standing permit exemptions at the time of registration’. </w:t>
      </w:r>
    </w:p>
    <w:p w14:paraId="5821F4A6" w14:textId="6EE172D6" w:rsidR="00F21FF8" w:rsidRDefault="00F21FF8" w:rsidP="00F21FF8">
      <w:pPr>
        <w:pStyle w:val="BP2"/>
        <w:tabs>
          <w:tab w:val="clear" w:pos="432"/>
          <w:tab w:val="left" w:pos="567"/>
        </w:tabs>
        <w:ind w:left="567" w:hanging="567"/>
        <w:rPr>
          <w:sz w:val="22"/>
          <w:szCs w:val="22"/>
        </w:rPr>
      </w:pPr>
      <w:r>
        <w:rPr>
          <w:sz w:val="22"/>
          <w:szCs w:val="22"/>
        </w:rPr>
        <w:t xml:space="preserve">It was the view of the Executive Director that </w:t>
      </w:r>
      <w:proofErr w:type="spellStart"/>
      <w:r>
        <w:rPr>
          <w:sz w:val="22"/>
          <w:szCs w:val="22"/>
        </w:rPr>
        <w:t>Mr</w:t>
      </w:r>
      <w:proofErr w:type="spellEnd"/>
      <w:r>
        <w:rPr>
          <w:sz w:val="22"/>
          <w:szCs w:val="22"/>
        </w:rPr>
        <w:t xml:space="preserve"> Raworth’s zone</w:t>
      </w:r>
      <w:r w:rsidR="008142DE">
        <w:rPr>
          <w:sz w:val="22"/>
          <w:szCs w:val="22"/>
        </w:rPr>
        <w:t>d</w:t>
      </w:r>
      <w:r>
        <w:rPr>
          <w:sz w:val="22"/>
          <w:szCs w:val="22"/>
        </w:rPr>
        <w:t xml:space="preserve"> approach to the permit exemptions ‘enables extensive change in large areas of the house’ and that such changes would be better managed after registration pursuant to Part 5 of the Act. The Executive Director further submitted that </w:t>
      </w:r>
      <w:proofErr w:type="spellStart"/>
      <w:r>
        <w:rPr>
          <w:sz w:val="22"/>
          <w:szCs w:val="22"/>
        </w:rPr>
        <w:t>Mr</w:t>
      </w:r>
      <w:proofErr w:type="spellEnd"/>
      <w:r>
        <w:rPr>
          <w:sz w:val="22"/>
          <w:szCs w:val="22"/>
        </w:rPr>
        <w:t xml:space="preserve"> Raworth’s approach to the permit exemptions for the </w:t>
      </w:r>
      <w:r w:rsidR="00DE5F30">
        <w:rPr>
          <w:sz w:val="22"/>
          <w:szCs w:val="22"/>
        </w:rPr>
        <w:t xml:space="preserve">internals of the </w:t>
      </w:r>
      <w:r>
        <w:rPr>
          <w:sz w:val="22"/>
          <w:szCs w:val="22"/>
        </w:rPr>
        <w:t xml:space="preserve">Place would enable ‘widespread incremental change’ to the Place over time which would ‘potentially diminish its integrity and the significance of the Place as a whole’.   </w:t>
      </w:r>
    </w:p>
    <w:p w14:paraId="56DB89B2" w14:textId="3EBFABD7" w:rsidR="00F21FF8" w:rsidRDefault="00F21FF8" w:rsidP="00F21FF8">
      <w:pPr>
        <w:pStyle w:val="BP2"/>
        <w:tabs>
          <w:tab w:val="clear" w:pos="432"/>
          <w:tab w:val="left" w:pos="567"/>
        </w:tabs>
        <w:ind w:left="567" w:hanging="567"/>
        <w:rPr>
          <w:sz w:val="22"/>
          <w:szCs w:val="22"/>
        </w:rPr>
      </w:pPr>
      <w:r>
        <w:rPr>
          <w:sz w:val="22"/>
          <w:szCs w:val="22"/>
        </w:rPr>
        <w:t xml:space="preserve">The Executive Director further noted that while a zoned approach to permit exemptions is </w:t>
      </w:r>
      <w:proofErr w:type="spellStart"/>
      <w:r>
        <w:rPr>
          <w:sz w:val="22"/>
          <w:szCs w:val="22"/>
        </w:rPr>
        <w:t>utili</w:t>
      </w:r>
      <w:r w:rsidR="00BA793C">
        <w:rPr>
          <w:sz w:val="22"/>
          <w:szCs w:val="22"/>
        </w:rPr>
        <w:t>s</w:t>
      </w:r>
      <w:r>
        <w:rPr>
          <w:sz w:val="22"/>
          <w:szCs w:val="22"/>
        </w:rPr>
        <w:t>ed</w:t>
      </w:r>
      <w:proofErr w:type="spellEnd"/>
      <w:r>
        <w:rPr>
          <w:sz w:val="22"/>
          <w:szCs w:val="22"/>
        </w:rPr>
        <w:t xml:space="preserve"> ‘on occasion’ by the Executive Director, this is primarily undertaken for ‘large and complex’ places such as rural properties or industrial complexes. It was the view of the Executive Director that to extend this approach to individual rooms within a single home would be ‘unusual’. </w:t>
      </w:r>
    </w:p>
    <w:p w14:paraId="5934DFE2" w14:textId="4B70D63D" w:rsidR="00BD45F8" w:rsidRPr="00F21FF8" w:rsidRDefault="00BD45F8" w:rsidP="00BD45F8">
      <w:pPr>
        <w:pStyle w:val="BP2"/>
        <w:numPr>
          <w:ilvl w:val="0"/>
          <w:numId w:val="0"/>
        </w:numPr>
        <w:tabs>
          <w:tab w:val="clear" w:pos="432"/>
          <w:tab w:val="left" w:pos="567"/>
        </w:tabs>
        <w:rPr>
          <w:sz w:val="22"/>
          <w:szCs w:val="22"/>
        </w:rPr>
      </w:pPr>
      <w:r>
        <w:rPr>
          <w:sz w:val="22"/>
          <w:szCs w:val="22"/>
        </w:rPr>
        <w:t>‘</w:t>
      </w:r>
      <w:r w:rsidRPr="00B53D91">
        <w:rPr>
          <w:b/>
          <w:bCs/>
          <w:sz w:val="22"/>
          <w:szCs w:val="22"/>
          <w:u w:val="single"/>
        </w:rPr>
        <w:t>General</w:t>
      </w:r>
      <w:r w:rsidR="00B53D91">
        <w:rPr>
          <w:b/>
          <w:bCs/>
          <w:sz w:val="22"/>
          <w:szCs w:val="22"/>
          <w:u w:val="single"/>
        </w:rPr>
        <w:t>’</w:t>
      </w:r>
      <w:r w:rsidRPr="00B53D91">
        <w:rPr>
          <w:b/>
          <w:bCs/>
          <w:sz w:val="22"/>
          <w:szCs w:val="22"/>
          <w:u w:val="single"/>
        </w:rPr>
        <w:t xml:space="preserve"> </w:t>
      </w:r>
      <w:r w:rsidR="00B53D91" w:rsidRPr="00B53D91">
        <w:rPr>
          <w:b/>
          <w:bCs/>
          <w:sz w:val="22"/>
          <w:szCs w:val="22"/>
          <w:u w:val="single"/>
        </w:rPr>
        <w:t>exemptions</w:t>
      </w:r>
      <w:r w:rsidRPr="00B53D91">
        <w:rPr>
          <w:b/>
          <w:bCs/>
          <w:sz w:val="22"/>
          <w:szCs w:val="22"/>
          <w:u w:val="single"/>
        </w:rPr>
        <w:t xml:space="preserve"> and </w:t>
      </w:r>
      <w:r w:rsidR="00B53D91" w:rsidRPr="00B53D91">
        <w:rPr>
          <w:b/>
          <w:bCs/>
          <w:sz w:val="22"/>
          <w:szCs w:val="22"/>
          <w:u w:val="single"/>
        </w:rPr>
        <w:t>exemptions for works to the exterior of the Place</w:t>
      </w:r>
      <w:r w:rsidR="00B53D91">
        <w:rPr>
          <w:sz w:val="22"/>
          <w:szCs w:val="22"/>
        </w:rPr>
        <w:t xml:space="preserve"> </w:t>
      </w:r>
    </w:p>
    <w:p w14:paraId="268D42B0" w14:textId="508CA1ED" w:rsidR="00EC0E36" w:rsidRDefault="00512DED" w:rsidP="00B44C52">
      <w:pPr>
        <w:pStyle w:val="BP2"/>
        <w:tabs>
          <w:tab w:val="clear" w:pos="432"/>
          <w:tab w:val="left" w:pos="567"/>
        </w:tabs>
        <w:ind w:left="567" w:hanging="567"/>
        <w:rPr>
          <w:sz w:val="22"/>
          <w:szCs w:val="22"/>
        </w:rPr>
      </w:pPr>
      <w:r>
        <w:rPr>
          <w:sz w:val="22"/>
          <w:szCs w:val="22"/>
        </w:rPr>
        <w:t xml:space="preserve">Further to </w:t>
      </w:r>
      <w:r w:rsidR="00DC7FA2">
        <w:rPr>
          <w:sz w:val="22"/>
          <w:szCs w:val="22"/>
        </w:rPr>
        <w:t>his</w:t>
      </w:r>
      <w:r w:rsidR="00EC0E36">
        <w:rPr>
          <w:sz w:val="22"/>
          <w:szCs w:val="22"/>
        </w:rPr>
        <w:t xml:space="preserve"> </w:t>
      </w:r>
      <w:r>
        <w:rPr>
          <w:sz w:val="22"/>
          <w:szCs w:val="22"/>
        </w:rPr>
        <w:t xml:space="preserve">zoned </w:t>
      </w:r>
      <w:r w:rsidR="00481741">
        <w:rPr>
          <w:sz w:val="22"/>
          <w:szCs w:val="22"/>
        </w:rPr>
        <w:t xml:space="preserve">approach to the </w:t>
      </w:r>
      <w:r w:rsidR="00EC0E36">
        <w:rPr>
          <w:sz w:val="22"/>
          <w:szCs w:val="22"/>
        </w:rPr>
        <w:t xml:space="preserve">permit </w:t>
      </w:r>
      <w:r>
        <w:rPr>
          <w:sz w:val="22"/>
          <w:szCs w:val="22"/>
        </w:rPr>
        <w:t>exemptions</w:t>
      </w:r>
      <w:r w:rsidR="00EC0E36">
        <w:rPr>
          <w:sz w:val="22"/>
          <w:szCs w:val="22"/>
        </w:rPr>
        <w:t xml:space="preserve"> for the </w:t>
      </w:r>
      <w:r>
        <w:rPr>
          <w:sz w:val="22"/>
          <w:szCs w:val="22"/>
        </w:rPr>
        <w:t xml:space="preserve">interiors of the </w:t>
      </w:r>
      <w:r w:rsidR="00EC0E36">
        <w:rPr>
          <w:sz w:val="22"/>
          <w:szCs w:val="22"/>
        </w:rPr>
        <w:t>Place</w:t>
      </w:r>
      <w:r w:rsidR="00481741">
        <w:rPr>
          <w:sz w:val="22"/>
          <w:szCs w:val="22"/>
        </w:rPr>
        <w:t>,</w:t>
      </w:r>
      <w:r>
        <w:rPr>
          <w:sz w:val="22"/>
          <w:szCs w:val="22"/>
        </w:rPr>
        <w:t xml:space="preserve"> </w:t>
      </w:r>
      <w:proofErr w:type="spellStart"/>
      <w:r>
        <w:rPr>
          <w:sz w:val="22"/>
          <w:szCs w:val="22"/>
        </w:rPr>
        <w:t>Mr</w:t>
      </w:r>
      <w:proofErr w:type="spellEnd"/>
      <w:r>
        <w:rPr>
          <w:sz w:val="22"/>
          <w:szCs w:val="22"/>
        </w:rPr>
        <w:t xml:space="preserve"> Raworth’s statement of evidence</w:t>
      </w:r>
      <w:r w:rsidR="00EC0E36">
        <w:rPr>
          <w:sz w:val="22"/>
          <w:szCs w:val="22"/>
        </w:rPr>
        <w:t xml:space="preserve"> also included general exemptions for </w:t>
      </w:r>
      <w:r w:rsidR="001D255A">
        <w:rPr>
          <w:sz w:val="22"/>
          <w:szCs w:val="22"/>
        </w:rPr>
        <w:t>minor repairs and maintenance</w:t>
      </w:r>
      <w:r>
        <w:rPr>
          <w:sz w:val="22"/>
          <w:szCs w:val="22"/>
        </w:rPr>
        <w:t xml:space="preserve">, </w:t>
      </w:r>
      <w:r w:rsidR="006C2B59">
        <w:rPr>
          <w:sz w:val="22"/>
          <w:szCs w:val="22"/>
        </w:rPr>
        <w:t xml:space="preserve">exemptions </w:t>
      </w:r>
      <w:r w:rsidR="000C4E64">
        <w:rPr>
          <w:sz w:val="22"/>
          <w:szCs w:val="22"/>
        </w:rPr>
        <w:t>for works to all areas of the Place, for example ‘</w:t>
      </w:r>
      <w:r w:rsidR="002446E2">
        <w:rPr>
          <w:sz w:val="22"/>
          <w:szCs w:val="22"/>
        </w:rPr>
        <w:t>i</w:t>
      </w:r>
      <w:r w:rsidR="002446E2" w:rsidRPr="002446E2">
        <w:rPr>
          <w:sz w:val="22"/>
          <w:szCs w:val="22"/>
        </w:rPr>
        <w:t>nstallation, removal or replacement of light switches or power outlets</w:t>
      </w:r>
      <w:r w:rsidR="002446E2">
        <w:rPr>
          <w:sz w:val="22"/>
          <w:szCs w:val="22"/>
        </w:rPr>
        <w:t>’</w:t>
      </w:r>
      <w:r w:rsidR="00E5027E">
        <w:rPr>
          <w:sz w:val="22"/>
          <w:szCs w:val="22"/>
        </w:rPr>
        <w:t>,</w:t>
      </w:r>
      <w:r w:rsidR="002446E2">
        <w:rPr>
          <w:sz w:val="22"/>
          <w:szCs w:val="22"/>
        </w:rPr>
        <w:t xml:space="preserve"> and works to the landscape and outdoor areas.</w:t>
      </w:r>
    </w:p>
    <w:p w14:paraId="1143AF0D" w14:textId="599B9D93" w:rsidR="00C20BF5" w:rsidRPr="00C20BF5" w:rsidRDefault="0046037B" w:rsidP="00C20BF5">
      <w:pPr>
        <w:pStyle w:val="BP2"/>
        <w:tabs>
          <w:tab w:val="clear" w:pos="432"/>
          <w:tab w:val="left" w:pos="567"/>
        </w:tabs>
        <w:ind w:left="567" w:hanging="567"/>
        <w:rPr>
          <w:sz w:val="22"/>
          <w:szCs w:val="22"/>
        </w:rPr>
      </w:pPr>
      <w:r>
        <w:rPr>
          <w:sz w:val="22"/>
          <w:szCs w:val="22"/>
        </w:rPr>
        <w:t>I</w:t>
      </w:r>
      <w:r w:rsidR="00C20BF5">
        <w:rPr>
          <w:sz w:val="22"/>
          <w:szCs w:val="22"/>
        </w:rPr>
        <w:t>n cross</w:t>
      </w:r>
      <w:r w:rsidR="008316C6">
        <w:rPr>
          <w:sz w:val="22"/>
          <w:szCs w:val="22"/>
        </w:rPr>
        <w:t>-</w:t>
      </w:r>
      <w:r w:rsidR="00C20BF5">
        <w:rPr>
          <w:sz w:val="22"/>
          <w:szCs w:val="22"/>
        </w:rPr>
        <w:t xml:space="preserve">examination during the hearing, </w:t>
      </w:r>
      <w:proofErr w:type="spellStart"/>
      <w:r w:rsidR="00C20BF5">
        <w:rPr>
          <w:sz w:val="22"/>
          <w:szCs w:val="22"/>
        </w:rPr>
        <w:t>Mr</w:t>
      </w:r>
      <w:proofErr w:type="spellEnd"/>
      <w:r w:rsidR="00C20BF5">
        <w:rPr>
          <w:sz w:val="22"/>
          <w:szCs w:val="22"/>
        </w:rPr>
        <w:t xml:space="preserve"> Raworth agreed that his proposed </w:t>
      </w:r>
      <w:r w:rsidR="008A32BC">
        <w:rPr>
          <w:sz w:val="22"/>
          <w:szCs w:val="22"/>
        </w:rPr>
        <w:t xml:space="preserve">general </w:t>
      </w:r>
      <w:r w:rsidR="00887DD9">
        <w:rPr>
          <w:sz w:val="22"/>
          <w:szCs w:val="22"/>
        </w:rPr>
        <w:t xml:space="preserve">and exterior </w:t>
      </w:r>
      <w:r w:rsidR="008A32BC">
        <w:rPr>
          <w:sz w:val="22"/>
          <w:szCs w:val="22"/>
        </w:rPr>
        <w:t>exemptions for the Place were ‘similar’ to that of the Executive Director</w:t>
      </w:r>
      <w:r w:rsidR="00951DAB">
        <w:rPr>
          <w:sz w:val="22"/>
          <w:szCs w:val="22"/>
        </w:rPr>
        <w:t>’</w:t>
      </w:r>
      <w:r w:rsidR="008A32BC">
        <w:rPr>
          <w:sz w:val="22"/>
          <w:szCs w:val="22"/>
        </w:rPr>
        <w:t>s</w:t>
      </w:r>
      <w:r w:rsidR="00E5027E">
        <w:rPr>
          <w:sz w:val="22"/>
          <w:szCs w:val="22"/>
        </w:rPr>
        <w:t>, with minor differences in wording</w:t>
      </w:r>
      <w:r w:rsidR="00A82ECD">
        <w:rPr>
          <w:sz w:val="22"/>
          <w:szCs w:val="22"/>
        </w:rPr>
        <w:t xml:space="preserve">. </w:t>
      </w:r>
    </w:p>
    <w:p w14:paraId="7351C08D" w14:textId="5C9730A0" w:rsidR="006B2BAD" w:rsidRDefault="00053486" w:rsidP="007D1D2F">
      <w:pPr>
        <w:pStyle w:val="BP2"/>
        <w:tabs>
          <w:tab w:val="clear" w:pos="432"/>
          <w:tab w:val="left" w:pos="567"/>
        </w:tabs>
        <w:ind w:left="567" w:hanging="567"/>
        <w:rPr>
          <w:sz w:val="22"/>
          <w:szCs w:val="22"/>
        </w:rPr>
      </w:pPr>
      <w:r>
        <w:rPr>
          <w:sz w:val="22"/>
          <w:szCs w:val="22"/>
        </w:rPr>
        <w:t xml:space="preserve">The Owner adopted </w:t>
      </w:r>
      <w:proofErr w:type="spellStart"/>
      <w:r>
        <w:rPr>
          <w:sz w:val="22"/>
          <w:szCs w:val="22"/>
        </w:rPr>
        <w:t>Mr</w:t>
      </w:r>
      <w:proofErr w:type="spellEnd"/>
      <w:r>
        <w:rPr>
          <w:sz w:val="22"/>
          <w:szCs w:val="22"/>
        </w:rPr>
        <w:t xml:space="preserve"> Raworth’s </w:t>
      </w:r>
      <w:r w:rsidR="00E5027E">
        <w:rPr>
          <w:sz w:val="22"/>
          <w:szCs w:val="22"/>
        </w:rPr>
        <w:t>‘</w:t>
      </w:r>
      <w:r w:rsidR="002B2C4A">
        <w:rPr>
          <w:sz w:val="22"/>
          <w:szCs w:val="22"/>
        </w:rPr>
        <w:t>general</w:t>
      </w:r>
      <w:r w:rsidR="00E5027E">
        <w:rPr>
          <w:sz w:val="22"/>
          <w:szCs w:val="22"/>
        </w:rPr>
        <w:t>’</w:t>
      </w:r>
      <w:r w:rsidR="002B2C4A">
        <w:rPr>
          <w:sz w:val="22"/>
          <w:szCs w:val="22"/>
        </w:rPr>
        <w:t xml:space="preserve"> and </w:t>
      </w:r>
      <w:r w:rsidR="00E5027E">
        <w:rPr>
          <w:sz w:val="22"/>
          <w:szCs w:val="22"/>
        </w:rPr>
        <w:t>‘</w:t>
      </w:r>
      <w:r w:rsidR="002B2C4A">
        <w:rPr>
          <w:sz w:val="22"/>
          <w:szCs w:val="22"/>
        </w:rPr>
        <w:t>landscape/outdoor</w:t>
      </w:r>
      <w:r w:rsidR="00E5027E">
        <w:rPr>
          <w:sz w:val="22"/>
          <w:szCs w:val="22"/>
        </w:rPr>
        <w:t>’</w:t>
      </w:r>
      <w:r>
        <w:rPr>
          <w:sz w:val="22"/>
          <w:szCs w:val="22"/>
        </w:rPr>
        <w:t xml:space="preserve"> permit exemptions for the Place</w:t>
      </w:r>
      <w:r w:rsidR="00BA793C">
        <w:rPr>
          <w:sz w:val="22"/>
          <w:szCs w:val="22"/>
        </w:rPr>
        <w:t>,</w:t>
      </w:r>
      <w:r w:rsidR="002C4EED">
        <w:rPr>
          <w:sz w:val="22"/>
          <w:szCs w:val="22"/>
        </w:rPr>
        <w:t xml:space="preserve"> noting that ‘the extent of changes to the hard and soft landscaping associated with the gardens also justify </w:t>
      </w:r>
      <w:r w:rsidR="007D1D2F">
        <w:rPr>
          <w:sz w:val="22"/>
          <w:szCs w:val="22"/>
        </w:rPr>
        <w:t>wider permit exemptions than proposed by the Executive Director</w:t>
      </w:r>
      <w:r w:rsidR="00897ACF">
        <w:rPr>
          <w:sz w:val="22"/>
          <w:szCs w:val="22"/>
        </w:rPr>
        <w:t>’</w:t>
      </w:r>
      <w:r w:rsidR="007D1D2F">
        <w:rPr>
          <w:sz w:val="22"/>
          <w:szCs w:val="22"/>
        </w:rPr>
        <w:t xml:space="preserve">. </w:t>
      </w:r>
      <w:r w:rsidR="007D1D2F" w:rsidRPr="007D1D2F">
        <w:rPr>
          <w:sz w:val="22"/>
          <w:szCs w:val="22"/>
        </w:rPr>
        <w:t>The Owner</w:t>
      </w:r>
      <w:r w:rsidR="007D1D2F">
        <w:rPr>
          <w:sz w:val="22"/>
          <w:szCs w:val="22"/>
        </w:rPr>
        <w:t xml:space="preserve"> </w:t>
      </w:r>
      <w:r w:rsidR="002B2C4A">
        <w:rPr>
          <w:sz w:val="22"/>
          <w:szCs w:val="22"/>
        </w:rPr>
        <w:t>also</w:t>
      </w:r>
      <w:r w:rsidR="007D1D2F">
        <w:rPr>
          <w:sz w:val="22"/>
          <w:szCs w:val="22"/>
        </w:rPr>
        <w:t xml:space="preserve"> proposed the following exemption </w:t>
      </w:r>
      <w:r w:rsidR="00694CDA">
        <w:rPr>
          <w:sz w:val="22"/>
          <w:szCs w:val="22"/>
        </w:rPr>
        <w:t>for</w:t>
      </w:r>
      <w:r w:rsidR="006B2BAD">
        <w:rPr>
          <w:sz w:val="22"/>
          <w:szCs w:val="22"/>
        </w:rPr>
        <w:t xml:space="preserve"> the outdoor areas</w:t>
      </w:r>
      <w:r w:rsidR="00942D12">
        <w:rPr>
          <w:sz w:val="22"/>
          <w:szCs w:val="22"/>
        </w:rPr>
        <w:t xml:space="preserve"> in addition to </w:t>
      </w:r>
      <w:proofErr w:type="spellStart"/>
      <w:r w:rsidR="00942D12">
        <w:rPr>
          <w:sz w:val="22"/>
          <w:szCs w:val="22"/>
        </w:rPr>
        <w:t>Mr</w:t>
      </w:r>
      <w:proofErr w:type="spellEnd"/>
      <w:r w:rsidR="00942D12">
        <w:rPr>
          <w:sz w:val="22"/>
          <w:szCs w:val="22"/>
        </w:rPr>
        <w:t xml:space="preserve"> Raworth’s</w:t>
      </w:r>
      <w:r w:rsidR="006B2BAD">
        <w:rPr>
          <w:sz w:val="22"/>
          <w:szCs w:val="22"/>
        </w:rPr>
        <w:t xml:space="preserve">: </w:t>
      </w:r>
    </w:p>
    <w:p w14:paraId="5CB85EAB" w14:textId="6C5D51FC" w:rsidR="007D1D2F" w:rsidRPr="008C04BF" w:rsidRDefault="008C04BF" w:rsidP="00C25EF0">
      <w:pPr>
        <w:pStyle w:val="BP2"/>
        <w:numPr>
          <w:ilvl w:val="0"/>
          <w:numId w:val="0"/>
        </w:numPr>
        <w:tabs>
          <w:tab w:val="clear" w:pos="432"/>
          <w:tab w:val="left" w:pos="851"/>
        </w:tabs>
        <w:ind w:left="1135" w:right="850"/>
        <w:rPr>
          <w:i/>
          <w:sz w:val="22"/>
        </w:rPr>
      </w:pPr>
      <w:r w:rsidRPr="008C04BF">
        <w:rPr>
          <w:i/>
          <w:sz w:val="22"/>
        </w:rPr>
        <w:t>‘Works to maintain or upgrade any non-original fabric and works to maintain, remove or replant any non-original plantings and lawn.’</w:t>
      </w:r>
    </w:p>
    <w:p w14:paraId="0BAA3147" w14:textId="2C676829" w:rsidR="003C5825" w:rsidRDefault="00963A34" w:rsidP="006815D3">
      <w:pPr>
        <w:pStyle w:val="BP2"/>
        <w:tabs>
          <w:tab w:val="clear" w:pos="432"/>
          <w:tab w:val="left" w:pos="567"/>
        </w:tabs>
        <w:ind w:left="567" w:hanging="567"/>
        <w:rPr>
          <w:sz w:val="22"/>
          <w:szCs w:val="22"/>
        </w:rPr>
      </w:pPr>
      <w:r>
        <w:rPr>
          <w:sz w:val="22"/>
          <w:szCs w:val="22"/>
        </w:rPr>
        <w:t>The Executive</w:t>
      </w:r>
      <w:r w:rsidR="009B50FB">
        <w:rPr>
          <w:sz w:val="22"/>
          <w:szCs w:val="22"/>
        </w:rPr>
        <w:t xml:space="preserve"> Director </w:t>
      </w:r>
      <w:r w:rsidR="00E32481">
        <w:rPr>
          <w:sz w:val="22"/>
          <w:szCs w:val="22"/>
        </w:rPr>
        <w:t>provided a detailed response</w:t>
      </w:r>
      <w:r w:rsidR="00733965">
        <w:rPr>
          <w:sz w:val="22"/>
          <w:szCs w:val="22"/>
        </w:rPr>
        <w:t xml:space="preserve"> to </w:t>
      </w:r>
      <w:r w:rsidR="00F21FF8">
        <w:rPr>
          <w:sz w:val="22"/>
          <w:szCs w:val="22"/>
        </w:rPr>
        <w:t>each of the</w:t>
      </w:r>
      <w:r w:rsidR="00733965">
        <w:rPr>
          <w:sz w:val="22"/>
          <w:szCs w:val="22"/>
        </w:rPr>
        <w:t xml:space="preserve"> permit exemptions proposed by </w:t>
      </w:r>
      <w:proofErr w:type="spellStart"/>
      <w:r w:rsidR="00733965">
        <w:rPr>
          <w:sz w:val="22"/>
          <w:szCs w:val="22"/>
        </w:rPr>
        <w:t>Mr</w:t>
      </w:r>
      <w:proofErr w:type="spellEnd"/>
      <w:r w:rsidR="00733965">
        <w:rPr>
          <w:sz w:val="22"/>
          <w:szCs w:val="22"/>
        </w:rPr>
        <w:t xml:space="preserve"> Raworth and accepted and updated by the </w:t>
      </w:r>
      <w:r w:rsidR="008316C6">
        <w:rPr>
          <w:sz w:val="22"/>
          <w:szCs w:val="22"/>
        </w:rPr>
        <w:t>Owner but</w:t>
      </w:r>
      <w:r w:rsidR="006F6B2B">
        <w:rPr>
          <w:sz w:val="22"/>
          <w:szCs w:val="22"/>
        </w:rPr>
        <w:t xml:space="preserve"> reiterated his view that the permit exemptions for the Place contained within the Recommendation </w:t>
      </w:r>
      <w:r w:rsidR="006D0ABC">
        <w:rPr>
          <w:sz w:val="22"/>
          <w:szCs w:val="22"/>
        </w:rPr>
        <w:t>‘provide firmer assurance’ that the cultural heritage significance of the Place will not be harmed.</w:t>
      </w:r>
    </w:p>
    <w:p w14:paraId="28EB2A63" w14:textId="77777777" w:rsidR="00E5027E" w:rsidRPr="005212D6" w:rsidRDefault="00E5027E" w:rsidP="00E5027E">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Discussion and conclusion</w:t>
      </w:r>
    </w:p>
    <w:p w14:paraId="60C5EE5B" w14:textId="0859E9AA" w:rsidR="00E5027E" w:rsidRDefault="00E5027E" w:rsidP="00E5027E">
      <w:pPr>
        <w:pStyle w:val="BP2"/>
        <w:tabs>
          <w:tab w:val="clear" w:pos="432"/>
          <w:tab w:val="left" w:pos="567"/>
        </w:tabs>
        <w:ind w:left="567" w:hanging="567"/>
        <w:rPr>
          <w:sz w:val="22"/>
          <w:szCs w:val="22"/>
        </w:rPr>
      </w:pPr>
      <w:r>
        <w:rPr>
          <w:sz w:val="22"/>
          <w:szCs w:val="22"/>
        </w:rPr>
        <w:t xml:space="preserve">The Committee acknowledges that the Place is a family home and agrees that inclusion in the Register should not require </w:t>
      </w:r>
      <w:r w:rsidR="001F3704">
        <w:rPr>
          <w:sz w:val="22"/>
          <w:szCs w:val="22"/>
        </w:rPr>
        <w:t>it</w:t>
      </w:r>
      <w:r w:rsidR="008A7676">
        <w:rPr>
          <w:sz w:val="22"/>
          <w:szCs w:val="22"/>
        </w:rPr>
        <w:t xml:space="preserve"> </w:t>
      </w:r>
      <w:r>
        <w:rPr>
          <w:sz w:val="22"/>
          <w:szCs w:val="22"/>
        </w:rPr>
        <w:t xml:space="preserve">to be maintained as </w:t>
      </w:r>
      <w:r w:rsidR="00AA1DB7">
        <w:rPr>
          <w:sz w:val="22"/>
          <w:szCs w:val="22"/>
        </w:rPr>
        <w:t>‘</w:t>
      </w:r>
      <w:r>
        <w:rPr>
          <w:sz w:val="22"/>
          <w:szCs w:val="22"/>
        </w:rPr>
        <w:t>museum</w:t>
      </w:r>
      <w:r w:rsidR="00AA1DB7">
        <w:rPr>
          <w:sz w:val="22"/>
          <w:szCs w:val="22"/>
        </w:rPr>
        <w:t>’</w:t>
      </w:r>
      <w:r>
        <w:rPr>
          <w:sz w:val="22"/>
          <w:szCs w:val="22"/>
        </w:rPr>
        <w:t xml:space="preserve">. Most places and objects in the Register are required to be used and maintained over time and the Committee is of the view that it is incumbent on the Executive Director </w:t>
      </w:r>
      <w:r w:rsidR="002E3E09">
        <w:rPr>
          <w:sz w:val="22"/>
          <w:szCs w:val="22"/>
        </w:rPr>
        <w:t xml:space="preserve">and the Heritage Council </w:t>
      </w:r>
      <w:r>
        <w:rPr>
          <w:sz w:val="22"/>
          <w:szCs w:val="22"/>
        </w:rPr>
        <w:t>pursuant to section</w:t>
      </w:r>
      <w:r w:rsidR="002E3E09">
        <w:rPr>
          <w:sz w:val="22"/>
          <w:szCs w:val="22"/>
        </w:rPr>
        <w:t>s</w:t>
      </w:r>
      <w:r>
        <w:rPr>
          <w:sz w:val="22"/>
          <w:szCs w:val="22"/>
        </w:rPr>
        <w:t xml:space="preserve"> 38 </w:t>
      </w:r>
      <w:r w:rsidR="002E3E09">
        <w:rPr>
          <w:sz w:val="22"/>
          <w:szCs w:val="22"/>
        </w:rPr>
        <w:t xml:space="preserve">and 49(3) </w:t>
      </w:r>
      <w:r>
        <w:rPr>
          <w:sz w:val="22"/>
          <w:szCs w:val="22"/>
        </w:rPr>
        <w:t>of the Act</w:t>
      </w:r>
      <w:r w:rsidR="00017DC6">
        <w:rPr>
          <w:sz w:val="22"/>
          <w:szCs w:val="22"/>
        </w:rPr>
        <w:t>,</w:t>
      </w:r>
      <w:r>
        <w:rPr>
          <w:sz w:val="22"/>
          <w:szCs w:val="22"/>
        </w:rPr>
        <w:t xml:space="preserve"> </w:t>
      </w:r>
      <w:r w:rsidR="002E3E09">
        <w:rPr>
          <w:sz w:val="22"/>
          <w:szCs w:val="22"/>
        </w:rPr>
        <w:t xml:space="preserve">respectively, </w:t>
      </w:r>
      <w:r>
        <w:rPr>
          <w:sz w:val="22"/>
          <w:szCs w:val="22"/>
        </w:rPr>
        <w:t xml:space="preserve">to ensure that the Register provides for the ongoing </w:t>
      </w:r>
      <w:r w:rsidR="009056A2">
        <w:rPr>
          <w:sz w:val="22"/>
          <w:szCs w:val="22"/>
        </w:rPr>
        <w:t>repair</w:t>
      </w:r>
      <w:r w:rsidR="007E6F18">
        <w:rPr>
          <w:sz w:val="22"/>
          <w:szCs w:val="22"/>
        </w:rPr>
        <w:t xml:space="preserve">, </w:t>
      </w:r>
      <w:r>
        <w:rPr>
          <w:sz w:val="22"/>
          <w:szCs w:val="22"/>
        </w:rPr>
        <w:t>maintenance</w:t>
      </w:r>
      <w:r w:rsidR="007E6F18">
        <w:rPr>
          <w:sz w:val="22"/>
          <w:szCs w:val="22"/>
        </w:rPr>
        <w:t xml:space="preserve"> and use</w:t>
      </w:r>
      <w:r>
        <w:rPr>
          <w:sz w:val="22"/>
          <w:szCs w:val="22"/>
        </w:rPr>
        <w:t xml:space="preserve"> </w:t>
      </w:r>
      <w:r w:rsidR="00DE3728">
        <w:rPr>
          <w:sz w:val="22"/>
          <w:szCs w:val="22"/>
        </w:rPr>
        <w:t xml:space="preserve">of registered places and objects </w:t>
      </w:r>
      <w:r>
        <w:rPr>
          <w:sz w:val="22"/>
          <w:szCs w:val="22"/>
        </w:rPr>
        <w:t>by way of the inclusion of permit exemptions at the time of registration.</w:t>
      </w:r>
      <w:r w:rsidR="007E6F18">
        <w:rPr>
          <w:sz w:val="22"/>
          <w:szCs w:val="22"/>
        </w:rPr>
        <w:t xml:space="preserve"> The Committee is also of the view that the intended style and design of a place or object must be managed vis-à-vis </w:t>
      </w:r>
      <w:r w:rsidR="00820E46">
        <w:rPr>
          <w:sz w:val="22"/>
          <w:szCs w:val="22"/>
        </w:rPr>
        <w:t xml:space="preserve">its </w:t>
      </w:r>
      <w:r w:rsidR="007E6F18">
        <w:rPr>
          <w:sz w:val="22"/>
          <w:szCs w:val="22"/>
        </w:rPr>
        <w:t>intended and ongoing use, in this instance</w:t>
      </w:r>
      <w:r w:rsidR="00D7625C">
        <w:rPr>
          <w:sz w:val="22"/>
          <w:szCs w:val="22"/>
        </w:rPr>
        <w:t>,</w:t>
      </w:r>
      <w:r w:rsidR="007E6F18">
        <w:rPr>
          <w:sz w:val="22"/>
          <w:szCs w:val="22"/>
        </w:rPr>
        <w:t xml:space="preserve"> as a private residence.</w:t>
      </w:r>
      <w:r w:rsidR="00C8453B">
        <w:rPr>
          <w:sz w:val="22"/>
          <w:szCs w:val="22"/>
        </w:rPr>
        <w:t xml:space="preserve"> T</w:t>
      </w:r>
      <w:r w:rsidR="00DE3728">
        <w:rPr>
          <w:sz w:val="22"/>
          <w:szCs w:val="22"/>
        </w:rPr>
        <w:t>h</w:t>
      </w:r>
      <w:r w:rsidR="00C8453B">
        <w:rPr>
          <w:sz w:val="22"/>
          <w:szCs w:val="22"/>
        </w:rPr>
        <w:t>e</w:t>
      </w:r>
      <w:r w:rsidR="00DE3728">
        <w:rPr>
          <w:sz w:val="22"/>
          <w:szCs w:val="22"/>
        </w:rPr>
        <w:t xml:space="preserve"> </w:t>
      </w:r>
      <w:r w:rsidR="00DE3728">
        <w:rPr>
          <w:sz w:val="22"/>
          <w:szCs w:val="22"/>
        </w:rPr>
        <w:lastRenderedPageBreak/>
        <w:t xml:space="preserve">Committee notes </w:t>
      </w:r>
      <w:r w:rsidR="007753F3">
        <w:rPr>
          <w:sz w:val="22"/>
          <w:szCs w:val="22"/>
        </w:rPr>
        <w:t>its obligation</w:t>
      </w:r>
      <w:r w:rsidR="0053226F">
        <w:rPr>
          <w:sz w:val="22"/>
          <w:szCs w:val="22"/>
        </w:rPr>
        <w:t xml:space="preserve"> to</w:t>
      </w:r>
      <w:r w:rsidR="0018553A">
        <w:rPr>
          <w:sz w:val="22"/>
          <w:szCs w:val="22"/>
        </w:rPr>
        <w:t xml:space="preserve"> ensure that any permit exemptions included </w:t>
      </w:r>
      <w:r w:rsidR="00A94934">
        <w:rPr>
          <w:sz w:val="22"/>
          <w:szCs w:val="22"/>
        </w:rPr>
        <w:t xml:space="preserve">at the time of </w:t>
      </w:r>
      <w:r w:rsidR="0018553A">
        <w:rPr>
          <w:sz w:val="22"/>
          <w:szCs w:val="22"/>
        </w:rPr>
        <w:t xml:space="preserve">registration </w:t>
      </w:r>
      <w:r w:rsidR="00D35D16">
        <w:rPr>
          <w:sz w:val="22"/>
          <w:szCs w:val="22"/>
        </w:rPr>
        <w:t>do</w:t>
      </w:r>
      <w:r w:rsidR="0018553A">
        <w:rPr>
          <w:sz w:val="22"/>
          <w:szCs w:val="22"/>
        </w:rPr>
        <w:t xml:space="preserve"> not harm </w:t>
      </w:r>
      <w:r w:rsidR="00A94934">
        <w:rPr>
          <w:sz w:val="22"/>
          <w:szCs w:val="22"/>
        </w:rPr>
        <w:t>the</w:t>
      </w:r>
      <w:r w:rsidR="00255A89">
        <w:rPr>
          <w:sz w:val="22"/>
          <w:szCs w:val="22"/>
        </w:rPr>
        <w:t xml:space="preserve"> State-level</w:t>
      </w:r>
      <w:r w:rsidR="0018553A">
        <w:rPr>
          <w:sz w:val="22"/>
          <w:szCs w:val="22"/>
        </w:rPr>
        <w:t xml:space="preserve"> cultural heritage significance</w:t>
      </w:r>
      <w:r w:rsidR="00A94934">
        <w:rPr>
          <w:sz w:val="22"/>
          <w:szCs w:val="22"/>
        </w:rPr>
        <w:t xml:space="preserve"> of the </w:t>
      </w:r>
      <w:r w:rsidR="00C25439">
        <w:rPr>
          <w:sz w:val="22"/>
          <w:szCs w:val="22"/>
        </w:rPr>
        <w:t>p</w:t>
      </w:r>
      <w:r w:rsidR="00A94934">
        <w:rPr>
          <w:sz w:val="22"/>
          <w:szCs w:val="22"/>
        </w:rPr>
        <w:t>lace</w:t>
      </w:r>
      <w:r w:rsidR="00C25439">
        <w:rPr>
          <w:sz w:val="22"/>
          <w:szCs w:val="22"/>
        </w:rPr>
        <w:t xml:space="preserve"> or object</w:t>
      </w:r>
      <w:r w:rsidR="0018553A">
        <w:rPr>
          <w:sz w:val="22"/>
          <w:szCs w:val="22"/>
        </w:rPr>
        <w:t xml:space="preserve">. </w:t>
      </w:r>
    </w:p>
    <w:p w14:paraId="0AD36BCC" w14:textId="4F64E970" w:rsidR="00023412" w:rsidRPr="00CA78DF" w:rsidRDefault="00023412" w:rsidP="00023412">
      <w:pPr>
        <w:pStyle w:val="BP2"/>
        <w:tabs>
          <w:tab w:val="clear" w:pos="432"/>
          <w:tab w:val="left" w:pos="567"/>
        </w:tabs>
        <w:ind w:left="567" w:hanging="567"/>
        <w:rPr>
          <w:sz w:val="22"/>
          <w:szCs w:val="22"/>
        </w:rPr>
      </w:pPr>
      <w:bookmarkStart w:id="4" w:name="_Ref84342924"/>
      <w:r>
        <w:rPr>
          <w:sz w:val="22"/>
          <w:szCs w:val="22"/>
        </w:rPr>
        <w:t>As previously discussed, the Committee agree</w:t>
      </w:r>
      <w:r w:rsidR="001E1669">
        <w:rPr>
          <w:sz w:val="22"/>
          <w:szCs w:val="22"/>
        </w:rPr>
        <w:t>s</w:t>
      </w:r>
      <w:r>
        <w:rPr>
          <w:sz w:val="22"/>
          <w:szCs w:val="22"/>
        </w:rPr>
        <w:t xml:space="preserve"> with the Executive Director that the Place is one of the most substantial, restrained and precisely resolved examples of its class and is of the view that the registration of the Place, including any permit exemptions, must reflect its significance in this regard. </w:t>
      </w:r>
    </w:p>
    <w:p w14:paraId="1C5E061C" w14:textId="12EEB5AB" w:rsidR="00C53837" w:rsidRPr="005A3520" w:rsidRDefault="00A73D11" w:rsidP="005A3520">
      <w:pPr>
        <w:pStyle w:val="BP2"/>
        <w:tabs>
          <w:tab w:val="clear" w:pos="432"/>
          <w:tab w:val="left" w:pos="567"/>
        </w:tabs>
        <w:ind w:left="567" w:hanging="567"/>
        <w:rPr>
          <w:sz w:val="22"/>
          <w:szCs w:val="22"/>
        </w:rPr>
      </w:pPr>
      <w:r>
        <w:rPr>
          <w:sz w:val="22"/>
          <w:szCs w:val="22"/>
        </w:rPr>
        <w:t>T</w:t>
      </w:r>
      <w:r w:rsidR="00CB3869" w:rsidRPr="00C53837">
        <w:rPr>
          <w:sz w:val="22"/>
          <w:szCs w:val="22"/>
        </w:rPr>
        <w:t>he Committee</w:t>
      </w:r>
      <w:r w:rsidR="00023412">
        <w:rPr>
          <w:sz w:val="22"/>
          <w:szCs w:val="22"/>
        </w:rPr>
        <w:t>, however,</w:t>
      </w:r>
      <w:r w:rsidR="00CB3869" w:rsidRPr="00C53837">
        <w:rPr>
          <w:sz w:val="22"/>
          <w:szCs w:val="22"/>
        </w:rPr>
        <w:t xml:space="preserve"> </w:t>
      </w:r>
      <w:r w:rsidR="00601C31" w:rsidRPr="00C53837">
        <w:rPr>
          <w:sz w:val="22"/>
          <w:szCs w:val="22"/>
        </w:rPr>
        <w:t>is</w:t>
      </w:r>
      <w:r w:rsidR="004412BC" w:rsidRPr="00C53837">
        <w:rPr>
          <w:sz w:val="22"/>
          <w:szCs w:val="22"/>
        </w:rPr>
        <w:t xml:space="preserve"> of the view that </w:t>
      </w:r>
      <w:r w:rsidR="00424EBF">
        <w:rPr>
          <w:sz w:val="22"/>
          <w:szCs w:val="22"/>
        </w:rPr>
        <w:t xml:space="preserve">the Recommendation </w:t>
      </w:r>
      <w:r w:rsidR="004D4569">
        <w:rPr>
          <w:sz w:val="22"/>
          <w:szCs w:val="22"/>
        </w:rPr>
        <w:t xml:space="preserve">fails to </w:t>
      </w:r>
      <w:r w:rsidR="007C060F">
        <w:rPr>
          <w:sz w:val="22"/>
          <w:szCs w:val="22"/>
        </w:rPr>
        <w:t>afford sufficient weight to</w:t>
      </w:r>
      <w:r w:rsidR="004D4569">
        <w:rPr>
          <w:sz w:val="22"/>
          <w:szCs w:val="22"/>
        </w:rPr>
        <w:t xml:space="preserve"> </w:t>
      </w:r>
      <w:r w:rsidR="00424EBF">
        <w:rPr>
          <w:sz w:val="22"/>
          <w:szCs w:val="22"/>
        </w:rPr>
        <w:t>the interior fabric of the Place</w:t>
      </w:r>
      <w:r w:rsidR="006F43CF">
        <w:rPr>
          <w:sz w:val="22"/>
          <w:szCs w:val="22"/>
        </w:rPr>
        <w:t>, in both assessing the State-level cultural heritage significance of the Place and in recommending permit exemptions for the ongoing repair, maintenance and use of the Place</w:t>
      </w:r>
      <w:r w:rsidR="00601C31" w:rsidRPr="00C53837">
        <w:rPr>
          <w:sz w:val="22"/>
          <w:szCs w:val="22"/>
        </w:rPr>
        <w:t>.</w:t>
      </w:r>
      <w:r w:rsidR="00AB2CB3">
        <w:rPr>
          <w:sz w:val="22"/>
          <w:szCs w:val="22"/>
        </w:rPr>
        <w:t xml:space="preserve"> </w:t>
      </w:r>
      <w:r w:rsidR="00ED5F64">
        <w:rPr>
          <w:sz w:val="22"/>
          <w:szCs w:val="22"/>
        </w:rPr>
        <w:t>For example,</w:t>
      </w:r>
      <w:r w:rsidR="001954D0">
        <w:rPr>
          <w:sz w:val="22"/>
          <w:szCs w:val="22"/>
        </w:rPr>
        <w:t xml:space="preserve"> while the Recommendation </w:t>
      </w:r>
      <w:r w:rsidR="00DE63E0">
        <w:rPr>
          <w:sz w:val="22"/>
          <w:szCs w:val="22"/>
        </w:rPr>
        <w:t>acknowledge</w:t>
      </w:r>
      <w:r w:rsidR="00AA6201">
        <w:rPr>
          <w:sz w:val="22"/>
          <w:szCs w:val="22"/>
        </w:rPr>
        <w:t>s</w:t>
      </w:r>
      <w:r w:rsidR="001954D0">
        <w:rPr>
          <w:sz w:val="22"/>
          <w:szCs w:val="22"/>
        </w:rPr>
        <w:t xml:space="preserve"> that the original </w:t>
      </w:r>
      <w:r w:rsidR="00D37577">
        <w:rPr>
          <w:sz w:val="22"/>
          <w:szCs w:val="22"/>
        </w:rPr>
        <w:t xml:space="preserve">internal </w:t>
      </w:r>
      <w:r w:rsidR="001954D0">
        <w:rPr>
          <w:sz w:val="22"/>
          <w:szCs w:val="22"/>
        </w:rPr>
        <w:t>travertine floor tiles have been replaced,</w:t>
      </w:r>
      <w:r w:rsidR="00DE63E0">
        <w:rPr>
          <w:sz w:val="22"/>
          <w:szCs w:val="22"/>
        </w:rPr>
        <w:t xml:space="preserve"> </w:t>
      </w:r>
      <w:r w:rsidR="00ED5F64">
        <w:rPr>
          <w:sz w:val="22"/>
          <w:szCs w:val="22"/>
        </w:rPr>
        <w:t xml:space="preserve">the Executive Director’s hearing submission </w:t>
      </w:r>
      <w:r w:rsidR="006C7D77">
        <w:rPr>
          <w:sz w:val="22"/>
          <w:szCs w:val="22"/>
        </w:rPr>
        <w:t xml:space="preserve">afforded additional weight to the tiles, </w:t>
      </w:r>
      <w:r w:rsidR="00ED5F64">
        <w:rPr>
          <w:sz w:val="22"/>
          <w:szCs w:val="22"/>
        </w:rPr>
        <w:t>detail</w:t>
      </w:r>
      <w:r w:rsidR="00F7502E">
        <w:rPr>
          <w:sz w:val="22"/>
          <w:szCs w:val="22"/>
        </w:rPr>
        <w:t>ing</w:t>
      </w:r>
      <w:r w:rsidR="00ED5F64">
        <w:rPr>
          <w:sz w:val="22"/>
          <w:szCs w:val="22"/>
        </w:rPr>
        <w:t xml:space="preserve"> t</w:t>
      </w:r>
      <w:r w:rsidR="00573C1A">
        <w:rPr>
          <w:sz w:val="22"/>
          <w:szCs w:val="22"/>
        </w:rPr>
        <w:t>hat</w:t>
      </w:r>
      <w:r w:rsidR="0081117C">
        <w:rPr>
          <w:sz w:val="22"/>
          <w:szCs w:val="22"/>
        </w:rPr>
        <w:t xml:space="preserve"> </w:t>
      </w:r>
      <w:r w:rsidR="00EE2316">
        <w:rPr>
          <w:sz w:val="22"/>
          <w:szCs w:val="22"/>
        </w:rPr>
        <w:t>‘</w:t>
      </w:r>
      <w:r w:rsidR="009C44C2">
        <w:rPr>
          <w:sz w:val="22"/>
          <w:szCs w:val="22"/>
        </w:rPr>
        <w:t>…t</w:t>
      </w:r>
      <w:r w:rsidR="00EE2316" w:rsidRPr="00EE2316">
        <w:rPr>
          <w:sz w:val="22"/>
          <w:szCs w:val="22"/>
        </w:rPr>
        <w:t>ravertine tiles were originally specified for the house by its</w:t>
      </w:r>
      <w:r w:rsidR="00EE2316">
        <w:rPr>
          <w:sz w:val="22"/>
          <w:szCs w:val="22"/>
        </w:rPr>
        <w:t xml:space="preserve"> </w:t>
      </w:r>
      <w:r w:rsidR="00EE2316" w:rsidRPr="00EE2316">
        <w:rPr>
          <w:sz w:val="22"/>
          <w:szCs w:val="22"/>
        </w:rPr>
        <w:t xml:space="preserve">architect Guilford Bell, who distinguished his designs by the use of large areas of high quality and luxurious materials.’ </w:t>
      </w:r>
      <w:r w:rsidR="00AB2CB3" w:rsidRPr="005A3520">
        <w:rPr>
          <w:sz w:val="22"/>
          <w:szCs w:val="22"/>
        </w:rPr>
        <w:t xml:space="preserve">To this end, the Committee </w:t>
      </w:r>
      <w:r w:rsidR="005F1BA4">
        <w:rPr>
          <w:sz w:val="22"/>
          <w:szCs w:val="22"/>
        </w:rPr>
        <w:t>agree</w:t>
      </w:r>
      <w:r w:rsidR="001E1669">
        <w:rPr>
          <w:sz w:val="22"/>
          <w:szCs w:val="22"/>
        </w:rPr>
        <w:t>s</w:t>
      </w:r>
      <w:r w:rsidR="005F1BA4">
        <w:rPr>
          <w:sz w:val="22"/>
          <w:szCs w:val="22"/>
        </w:rPr>
        <w:t xml:space="preserve"> with the submissions of the Owner that, in this instance, additional permit exemptions than those recommended by the Executive Director are </w:t>
      </w:r>
      <w:r w:rsidR="007B71CD">
        <w:rPr>
          <w:sz w:val="22"/>
          <w:szCs w:val="22"/>
        </w:rPr>
        <w:t>warranted</w:t>
      </w:r>
      <w:r w:rsidR="00E315A1">
        <w:rPr>
          <w:sz w:val="22"/>
          <w:szCs w:val="22"/>
        </w:rPr>
        <w:t xml:space="preserve"> to provide clarity to the Owner </w:t>
      </w:r>
      <w:r w:rsidR="001E32CE">
        <w:rPr>
          <w:sz w:val="22"/>
          <w:szCs w:val="22"/>
        </w:rPr>
        <w:t xml:space="preserve">as to works or activities </w:t>
      </w:r>
      <w:r w:rsidR="00BA793C">
        <w:rPr>
          <w:sz w:val="22"/>
          <w:szCs w:val="22"/>
        </w:rPr>
        <w:t xml:space="preserve">that </w:t>
      </w:r>
      <w:r w:rsidR="001E32CE">
        <w:rPr>
          <w:sz w:val="22"/>
          <w:szCs w:val="22"/>
        </w:rPr>
        <w:t>may be carried out</w:t>
      </w:r>
      <w:r w:rsidR="005434AE">
        <w:rPr>
          <w:sz w:val="22"/>
          <w:szCs w:val="22"/>
        </w:rPr>
        <w:t xml:space="preserve"> </w:t>
      </w:r>
      <w:r w:rsidR="001E32CE">
        <w:rPr>
          <w:sz w:val="22"/>
          <w:szCs w:val="22"/>
        </w:rPr>
        <w:t>internally at the Place without the need for a permit</w:t>
      </w:r>
      <w:r w:rsidR="00CA7812" w:rsidRPr="005A3520">
        <w:rPr>
          <w:sz w:val="22"/>
          <w:szCs w:val="22"/>
        </w:rPr>
        <w:t>.</w:t>
      </w:r>
      <w:bookmarkEnd w:id="4"/>
      <w:r w:rsidR="00CA7812" w:rsidRPr="005A3520">
        <w:rPr>
          <w:sz w:val="22"/>
          <w:szCs w:val="22"/>
        </w:rPr>
        <w:t xml:space="preserve"> </w:t>
      </w:r>
    </w:p>
    <w:p w14:paraId="27BB676D" w14:textId="02A6934B" w:rsidR="001B4976" w:rsidRDefault="005D1D52" w:rsidP="00DC3C6E">
      <w:pPr>
        <w:pStyle w:val="BP2"/>
        <w:tabs>
          <w:tab w:val="clear" w:pos="432"/>
          <w:tab w:val="left" w:pos="567"/>
        </w:tabs>
        <w:ind w:left="567" w:hanging="567"/>
        <w:rPr>
          <w:sz w:val="22"/>
          <w:szCs w:val="22"/>
        </w:rPr>
      </w:pPr>
      <w:r>
        <w:rPr>
          <w:sz w:val="22"/>
          <w:szCs w:val="22"/>
        </w:rPr>
        <w:t>I</w:t>
      </w:r>
      <w:r w:rsidR="00DF7179">
        <w:rPr>
          <w:sz w:val="22"/>
          <w:szCs w:val="22"/>
        </w:rPr>
        <w:t xml:space="preserve">n relation to </w:t>
      </w:r>
      <w:proofErr w:type="spellStart"/>
      <w:r w:rsidR="00DF7179">
        <w:rPr>
          <w:sz w:val="22"/>
          <w:szCs w:val="22"/>
        </w:rPr>
        <w:t>Mr</w:t>
      </w:r>
      <w:proofErr w:type="spellEnd"/>
      <w:r w:rsidR="00DF7179">
        <w:rPr>
          <w:sz w:val="22"/>
          <w:szCs w:val="22"/>
        </w:rPr>
        <w:t xml:space="preserve"> Raworth’s ‘zoned’ approach to the permit exemptions for the interior fabric of the Place, </w:t>
      </w:r>
      <w:r w:rsidR="001B4976">
        <w:rPr>
          <w:sz w:val="22"/>
          <w:szCs w:val="22"/>
        </w:rPr>
        <w:t xml:space="preserve">the Committee </w:t>
      </w:r>
      <w:r w:rsidR="00872C0B">
        <w:rPr>
          <w:sz w:val="22"/>
          <w:szCs w:val="22"/>
        </w:rPr>
        <w:t>agree</w:t>
      </w:r>
      <w:r w:rsidR="001E1669">
        <w:rPr>
          <w:sz w:val="22"/>
          <w:szCs w:val="22"/>
        </w:rPr>
        <w:t>s</w:t>
      </w:r>
      <w:r w:rsidR="00872C0B">
        <w:rPr>
          <w:sz w:val="22"/>
          <w:szCs w:val="22"/>
        </w:rPr>
        <w:t xml:space="preserve"> with the Owner that </w:t>
      </w:r>
      <w:r w:rsidR="003B713A">
        <w:rPr>
          <w:sz w:val="22"/>
          <w:szCs w:val="22"/>
        </w:rPr>
        <w:t>this approach could</w:t>
      </w:r>
      <w:r w:rsidR="003E0B87">
        <w:rPr>
          <w:sz w:val="22"/>
          <w:szCs w:val="22"/>
        </w:rPr>
        <w:t xml:space="preserve"> </w:t>
      </w:r>
      <w:r w:rsidR="00765395">
        <w:rPr>
          <w:sz w:val="22"/>
          <w:szCs w:val="22"/>
        </w:rPr>
        <w:t xml:space="preserve">be applied to </w:t>
      </w:r>
      <w:r w:rsidR="000B73C5">
        <w:rPr>
          <w:sz w:val="22"/>
          <w:szCs w:val="22"/>
        </w:rPr>
        <w:t>the management of</w:t>
      </w:r>
      <w:r w:rsidR="00754276">
        <w:rPr>
          <w:sz w:val="22"/>
          <w:szCs w:val="22"/>
        </w:rPr>
        <w:t xml:space="preserve"> the</w:t>
      </w:r>
      <w:r w:rsidR="000B73C5">
        <w:rPr>
          <w:sz w:val="22"/>
          <w:szCs w:val="22"/>
        </w:rPr>
        <w:t xml:space="preserve"> </w:t>
      </w:r>
      <w:r w:rsidR="00754276">
        <w:rPr>
          <w:sz w:val="22"/>
          <w:szCs w:val="22"/>
        </w:rPr>
        <w:t>interior</w:t>
      </w:r>
      <w:r w:rsidR="00BD5A58">
        <w:rPr>
          <w:sz w:val="22"/>
          <w:szCs w:val="22"/>
        </w:rPr>
        <w:t>s</w:t>
      </w:r>
      <w:r w:rsidR="00754276">
        <w:rPr>
          <w:sz w:val="22"/>
          <w:szCs w:val="22"/>
        </w:rPr>
        <w:t xml:space="preserve"> </w:t>
      </w:r>
      <w:r w:rsidR="000B73C5">
        <w:rPr>
          <w:sz w:val="22"/>
          <w:szCs w:val="22"/>
        </w:rPr>
        <w:t>of a residenc</w:t>
      </w:r>
      <w:r w:rsidR="00876ACA">
        <w:rPr>
          <w:sz w:val="22"/>
          <w:szCs w:val="22"/>
        </w:rPr>
        <w:t>e. However,</w:t>
      </w:r>
      <w:r w:rsidR="000B73C5">
        <w:rPr>
          <w:sz w:val="22"/>
          <w:szCs w:val="22"/>
        </w:rPr>
        <w:t xml:space="preserve"> </w:t>
      </w:r>
      <w:r w:rsidR="00D504AD">
        <w:rPr>
          <w:sz w:val="22"/>
          <w:szCs w:val="22"/>
        </w:rPr>
        <w:t xml:space="preserve">in this instance, </w:t>
      </w:r>
      <w:r w:rsidR="00876ACA">
        <w:rPr>
          <w:sz w:val="22"/>
          <w:szCs w:val="22"/>
        </w:rPr>
        <w:t xml:space="preserve">the Committee </w:t>
      </w:r>
      <w:r w:rsidR="001E1669">
        <w:rPr>
          <w:sz w:val="22"/>
          <w:szCs w:val="22"/>
        </w:rPr>
        <w:t xml:space="preserve">was </w:t>
      </w:r>
      <w:r w:rsidR="00876ACA">
        <w:rPr>
          <w:sz w:val="22"/>
          <w:szCs w:val="22"/>
        </w:rPr>
        <w:t xml:space="preserve">of the view that </w:t>
      </w:r>
      <w:proofErr w:type="spellStart"/>
      <w:r w:rsidR="00891626">
        <w:rPr>
          <w:sz w:val="22"/>
          <w:szCs w:val="22"/>
        </w:rPr>
        <w:t>Mr</w:t>
      </w:r>
      <w:proofErr w:type="spellEnd"/>
      <w:r w:rsidR="00891626">
        <w:rPr>
          <w:sz w:val="22"/>
          <w:szCs w:val="22"/>
        </w:rPr>
        <w:t xml:space="preserve"> Raworth’s</w:t>
      </w:r>
      <w:r w:rsidR="00B41530">
        <w:rPr>
          <w:sz w:val="22"/>
          <w:szCs w:val="22"/>
        </w:rPr>
        <w:t xml:space="preserve"> </w:t>
      </w:r>
      <w:r w:rsidR="00CF4ACC">
        <w:rPr>
          <w:sz w:val="22"/>
          <w:szCs w:val="22"/>
        </w:rPr>
        <w:t xml:space="preserve">ascribed </w:t>
      </w:r>
      <w:r w:rsidR="00CD72AD">
        <w:rPr>
          <w:sz w:val="22"/>
          <w:szCs w:val="22"/>
        </w:rPr>
        <w:t xml:space="preserve">zones of integrity </w:t>
      </w:r>
      <w:r w:rsidR="00B41530">
        <w:rPr>
          <w:sz w:val="22"/>
          <w:szCs w:val="22"/>
        </w:rPr>
        <w:t xml:space="preserve">and associated </w:t>
      </w:r>
      <w:r w:rsidR="003E0B87">
        <w:rPr>
          <w:sz w:val="22"/>
          <w:szCs w:val="22"/>
        </w:rPr>
        <w:t xml:space="preserve">proposed </w:t>
      </w:r>
      <w:r w:rsidR="003B4D39">
        <w:rPr>
          <w:sz w:val="22"/>
          <w:szCs w:val="22"/>
        </w:rPr>
        <w:t>permit exemptions</w:t>
      </w:r>
      <w:r w:rsidR="00482885">
        <w:rPr>
          <w:sz w:val="22"/>
          <w:szCs w:val="22"/>
        </w:rPr>
        <w:t xml:space="preserve"> for the Place</w:t>
      </w:r>
      <w:r w:rsidR="003B4D39">
        <w:rPr>
          <w:sz w:val="22"/>
          <w:szCs w:val="22"/>
        </w:rPr>
        <w:t xml:space="preserve"> were shown to contain </w:t>
      </w:r>
      <w:r w:rsidR="00395BBD">
        <w:rPr>
          <w:sz w:val="22"/>
          <w:szCs w:val="22"/>
        </w:rPr>
        <w:t>too many</w:t>
      </w:r>
      <w:r w:rsidR="0018024E">
        <w:rPr>
          <w:sz w:val="22"/>
          <w:szCs w:val="22"/>
        </w:rPr>
        <w:t xml:space="preserve"> inconsistencies</w:t>
      </w:r>
      <w:r w:rsidR="00395BBD">
        <w:rPr>
          <w:sz w:val="22"/>
          <w:szCs w:val="22"/>
        </w:rPr>
        <w:t xml:space="preserve"> for adoption</w:t>
      </w:r>
      <w:r w:rsidR="00AD733E">
        <w:rPr>
          <w:sz w:val="22"/>
          <w:szCs w:val="22"/>
        </w:rPr>
        <w:t>.</w:t>
      </w:r>
      <w:r w:rsidR="0018024E">
        <w:rPr>
          <w:sz w:val="22"/>
          <w:szCs w:val="22"/>
        </w:rPr>
        <w:t xml:space="preserve"> </w:t>
      </w:r>
      <w:r w:rsidR="00876ACA">
        <w:rPr>
          <w:sz w:val="22"/>
          <w:szCs w:val="22"/>
        </w:rPr>
        <w:t>T</w:t>
      </w:r>
      <w:r w:rsidR="00AD733E">
        <w:rPr>
          <w:sz w:val="22"/>
          <w:szCs w:val="22"/>
        </w:rPr>
        <w:t>he</w:t>
      </w:r>
      <w:r w:rsidR="006E0EB4">
        <w:rPr>
          <w:sz w:val="22"/>
          <w:szCs w:val="22"/>
        </w:rPr>
        <w:t xml:space="preserve"> Committee </w:t>
      </w:r>
      <w:r w:rsidR="001E1669">
        <w:rPr>
          <w:sz w:val="22"/>
          <w:szCs w:val="22"/>
        </w:rPr>
        <w:t xml:space="preserve">was </w:t>
      </w:r>
      <w:r w:rsidR="00AD733E">
        <w:rPr>
          <w:sz w:val="22"/>
          <w:szCs w:val="22"/>
        </w:rPr>
        <w:t xml:space="preserve">not convinced that </w:t>
      </w:r>
      <w:proofErr w:type="spellStart"/>
      <w:r w:rsidR="00ED79E0">
        <w:rPr>
          <w:sz w:val="22"/>
          <w:szCs w:val="22"/>
        </w:rPr>
        <w:t>Mr</w:t>
      </w:r>
      <w:proofErr w:type="spellEnd"/>
      <w:r w:rsidR="00ED79E0">
        <w:rPr>
          <w:sz w:val="22"/>
          <w:szCs w:val="22"/>
        </w:rPr>
        <w:t xml:space="preserve"> Raworth’s zoned approach to the management of the interiors of the Place</w:t>
      </w:r>
      <w:r w:rsidR="00124BC3">
        <w:rPr>
          <w:sz w:val="22"/>
          <w:szCs w:val="22"/>
        </w:rPr>
        <w:t>, if adopted,</w:t>
      </w:r>
      <w:r w:rsidR="00ED79E0">
        <w:rPr>
          <w:sz w:val="22"/>
          <w:szCs w:val="22"/>
        </w:rPr>
        <w:t xml:space="preserve"> </w:t>
      </w:r>
      <w:r w:rsidR="0025069A">
        <w:rPr>
          <w:sz w:val="22"/>
          <w:szCs w:val="22"/>
        </w:rPr>
        <w:t xml:space="preserve">would </w:t>
      </w:r>
      <w:r w:rsidR="008605CE">
        <w:rPr>
          <w:sz w:val="22"/>
          <w:szCs w:val="22"/>
        </w:rPr>
        <w:t xml:space="preserve">provide </w:t>
      </w:r>
      <w:r w:rsidR="0090741F">
        <w:rPr>
          <w:sz w:val="22"/>
          <w:szCs w:val="22"/>
        </w:rPr>
        <w:t>sufficient</w:t>
      </w:r>
      <w:r w:rsidR="00971649">
        <w:rPr>
          <w:sz w:val="22"/>
          <w:szCs w:val="22"/>
        </w:rPr>
        <w:t xml:space="preserve"> </w:t>
      </w:r>
      <w:r w:rsidR="008605CE">
        <w:rPr>
          <w:sz w:val="22"/>
          <w:szCs w:val="22"/>
        </w:rPr>
        <w:t>clarit</w:t>
      </w:r>
      <w:r w:rsidR="00C41BD3">
        <w:rPr>
          <w:sz w:val="22"/>
          <w:szCs w:val="22"/>
        </w:rPr>
        <w:t>y, in perpetuity,</w:t>
      </w:r>
      <w:r w:rsidR="00647649">
        <w:rPr>
          <w:sz w:val="22"/>
          <w:szCs w:val="22"/>
        </w:rPr>
        <w:t xml:space="preserve"> to ensure</w:t>
      </w:r>
      <w:r w:rsidR="008605CE">
        <w:rPr>
          <w:sz w:val="22"/>
          <w:szCs w:val="22"/>
        </w:rPr>
        <w:t xml:space="preserve"> </w:t>
      </w:r>
      <w:r w:rsidR="00647649">
        <w:rPr>
          <w:sz w:val="22"/>
          <w:szCs w:val="22"/>
        </w:rPr>
        <w:t>that</w:t>
      </w:r>
      <w:r w:rsidR="008605CE">
        <w:rPr>
          <w:sz w:val="22"/>
          <w:szCs w:val="22"/>
        </w:rPr>
        <w:t xml:space="preserve"> the Owner</w:t>
      </w:r>
      <w:r w:rsidR="00647649">
        <w:rPr>
          <w:sz w:val="22"/>
          <w:szCs w:val="22"/>
        </w:rPr>
        <w:t xml:space="preserve">, </w:t>
      </w:r>
      <w:r w:rsidR="008605CE">
        <w:rPr>
          <w:sz w:val="22"/>
          <w:szCs w:val="22"/>
        </w:rPr>
        <w:t>any potential future owners</w:t>
      </w:r>
      <w:r w:rsidR="0075420D">
        <w:rPr>
          <w:sz w:val="22"/>
          <w:szCs w:val="22"/>
        </w:rPr>
        <w:t>,</w:t>
      </w:r>
      <w:r w:rsidR="008605CE">
        <w:rPr>
          <w:sz w:val="22"/>
          <w:szCs w:val="22"/>
        </w:rPr>
        <w:t xml:space="preserve"> </w:t>
      </w:r>
      <w:r w:rsidR="00647649">
        <w:rPr>
          <w:sz w:val="22"/>
          <w:szCs w:val="22"/>
        </w:rPr>
        <w:t>and the Executive Director</w:t>
      </w:r>
      <w:r w:rsidR="003F1BAC">
        <w:rPr>
          <w:sz w:val="22"/>
          <w:szCs w:val="22"/>
        </w:rPr>
        <w:t>, as the relevant authority purs</w:t>
      </w:r>
      <w:r w:rsidR="008034C8">
        <w:rPr>
          <w:sz w:val="22"/>
          <w:szCs w:val="22"/>
        </w:rPr>
        <w:t>uant to Part 5 of the Act,</w:t>
      </w:r>
      <w:r w:rsidR="000D2D5D">
        <w:rPr>
          <w:sz w:val="22"/>
          <w:szCs w:val="22"/>
        </w:rPr>
        <w:t xml:space="preserve"> understand</w:t>
      </w:r>
      <w:r w:rsidR="00603E64">
        <w:rPr>
          <w:sz w:val="22"/>
          <w:szCs w:val="22"/>
        </w:rPr>
        <w:t xml:space="preserve"> </w:t>
      </w:r>
      <w:r w:rsidR="000D2D5D">
        <w:rPr>
          <w:sz w:val="22"/>
          <w:szCs w:val="22"/>
        </w:rPr>
        <w:t>the nature and scope of</w:t>
      </w:r>
      <w:r w:rsidR="00396698">
        <w:rPr>
          <w:sz w:val="22"/>
          <w:szCs w:val="22"/>
        </w:rPr>
        <w:t xml:space="preserve"> </w:t>
      </w:r>
      <w:r w:rsidR="002A50BF">
        <w:rPr>
          <w:sz w:val="22"/>
          <w:szCs w:val="22"/>
        </w:rPr>
        <w:t>the</w:t>
      </w:r>
      <w:r w:rsidR="0026292A">
        <w:rPr>
          <w:sz w:val="22"/>
          <w:szCs w:val="22"/>
        </w:rPr>
        <w:t xml:space="preserve"> </w:t>
      </w:r>
      <w:r w:rsidR="00603E64">
        <w:rPr>
          <w:sz w:val="22"/>
          <w:szCs w:val="22"/>
        </w:rPr>
        <w:t>works or activities</w:t>
      </w:r>
      <w:r w:rsidR="0090741F">
        <w:rPr>
          <w:sz w:val="22"/>
          <w:szCs w:val="22"/>
        </w:rPr>
        <w:t xml:space="preserve"> that</w:t>
      </w:r>
      <w:r w:rsidR="0010621D">
        <w:rPr>
          <w:sz w:val="22"/>
          <w:szCs w:val="22"/>
        </w:rPr>
        <w:t xml:space="preserve"> </w:t>
      </w:r>
      <w:r w:rsidR="00603E64">
        <w:rPr>
          <w:sz w:val="22"/>
          <w:szCs w:val="22"/>
        </w:rPr>
        <w:t xml:space="preserve">may be carried out </w:t>
      </w:r>
      <w:r w:rsidR="00C31720">
        <w:rPr>
          <w:sz w:val="22"/>
          <w:szCs w:val="22"/>
        </w:rPr>
        <w:t>in relation to the</w:t>
      </w:r>
      <w:r w:rsidR="00344A25">
        <w:rPr>
          <w:sz w:val="22"/>
          <w:szCs w:val="22"/>
        </w:rPr>
        <w:t xml:space="preserve"> Place </w:t>
      </w:r>
      <w:r w:rsidR="00293D11">
        <w:rPr>
          <w:sz w:val="22"/>
          <w:szCs w:val="22"/>
        </w:rPr>
        <w:t>without the need for a permit</w:t>
      </w:r>
      <w:r w:rsidR="00603E64">
        <w:rPr>
          <w:sz w:val="22"/>
          <w:szCs w:val="22"/>
        </w:rPr>
        <w:t xml:space="preserve">. </w:t>
      </w:r>
      <w:r w:rsidR="0018024E">
        <w:rPr>
          <w:sz w:val="22"/>
          <w:szCs w:val="22"/>
        </w:rPr>
        <w:t xml:space="preserve"> </w:t>
      </w:r>
      <w:r w:rsidR="000B73C5">
        <w:rPr>
          <w:sz w:val="22"/>
          <w:szCs w:val="22"/>
        </w:rPr>
        <w:t xml:space="preserve"> </w:t>
      </w:r>
    </w:p>
    <w:p w14:paraId="1C8A4837" w14:textId="05A96654" w:rsidR="00DC3C6E" w:rsidRPr="00B43496" w:rsidRDefault="00603E64" w:rsidP="00B43496">
      <w:pPr>
        <w:pStyle w:val="BP2"/>
        <w:tabs>
          <w:tab w:val="clear" w:pos="432"/>
          <w:tab w:val="left" w:pos="567"/>
        </w:tabs>
        <w:ind w:left="567" w:hanging="567"/>
        <w:rPr>
          <w:sz w:val="22"/>
          <w:szCs w:val="22"/>
        </w:rPr>
      </w:pPr>
      <w:r>
        <w:rPr>
          <w:sz w:val="22"/>
          <w:szCs w:val="22"/>
        </w:rPr>
        <w:t>T</w:t>
      </w:r>
      <w:r w:rsidR="00DF7179">
        <w:rPr>
          <w:sz w:val="22"/>
          <w:szCs w:val="22"/>
        </w:rPr>
        <w:t>he Committee agree</w:t>
      </w:r>
      <w:r w:rsidR="001E1669">
        <w:rPr>
          <w:sz w:val="22"/>
          <w:szCs w:val="22"/>
        </w:rPr>
        <w:t>s</w:t>
      </w:r>
      <w:r w:rsidR="00DF7179">
        <w:rPr>
          <w:sz w:val="22"/>
          <w:szCs w:val="22"/>
        </w:rPr>
        <w:t xml:space="preserve"> with the Executive Director that </w:t>
      </w:r>
      <w:proofErr w:type="spellStart"/>
      <w:r w:rsidR="00B43496">
        <w:rPr>
          <w:sz w:val="22"/>
          <w:szCs w:val="22"/>
        </w:rPr>
        <w:t>Mr</w:t>
      </w:r>
      <w:proofErr w:type="spellEnd"/>
      <w:r w:rsidR="00B43496">
        <w:rPr>
          <w:sz w:val="22"/>
          <w:szCs w:val="22"/>
        </w:rPr>
        <w:t xml:space="preserve"> Raworth’s ‘zoned’ approach to permit exemptions for the interiors of the Place, </w:t>
      </w:r>
      <w:r w:rsidR="00B304D4" w:rsidRPr="00B43496">
        <w:rPr>
          <w:sz w:val="22"/>
          <w:szCs w:val="22"/>
        </w:rPr>
        <w:t>if adopted,</w:t>
      </w:r>
      <w:r w:rsidR="00CE32D8" w:rsidRPr="00B43496">
        <w:rPr>
          <w:sz w:val="22"/>
          <w:szCs w:val="22"/>
        </w:rPr>
        <w:t xml:space="preserve"> c</w:t>
      </w:r>
      <w:r w:rsidR="00C6483E" w:rsidRPr="00B43496">
        <w:rPr>
          <w:sz w:val="22"/>
          <w:szCs w:val="22"/>
        </w:rPr>
        <w:t>ould</w:t>
      </w:r>
      <w:r w:rsidR="00CA78DF" w:rsidRPr="00B43496">
        <w:rPr>
          <w:sz w:val="22"/>
          <w:szCs w:val="22"/>
        </w:rPr>
        <w:t xml:space="preserve"> </w:t>
      </w:r>
      <w:r w:rsidR="00C6483E" w:rsidRPr="00B43496">
        <w:rPr>
          <w:sz w:val="22"/>
          <w:szCs w:val="22"/>
        </w:rPr>
        <w:t>allow</w:t>
      </w:r>
      <w:r w:rsidR="00CE32D8" w:rsidRPr="00B43496">
        <w:rPr>
          <w:sz w:val="22"/>
          <w:szCs w:val="22"/>
        </w:rPr>
        <w:t xml:space="preserve"> for</w:t>
      </w:r>
      <w:r w:rsidR="00C6483E" w:rsidRPr="00B43496">
        <w:rPr>
          <w:sz w:val="22"/>
          <w:szCs w:val="22"/>
        </w:rPr>
        <w:t xml:space="preserve"> widespread</w:t>
      </w:r>
      <w:r w:rsidR="00124D77" w:rsidRPr="00B43496">
        <w:rPr>
          <w:sz w:val="22"/>
          <w:szCs w:val="22"/>
        </w:rPr>
        <w:t xml:space="preserve"> and unchecked</w:t>
      </w:r>
      <w:r w:rsidR="00C6483E" w:rsidRPr="00B43496">
        <w:rPr>
          <w:sz w:val="22"/>
          <w:szCs w:val="22"/>
        </w:rPr>
        <w:t xml:space="preserve"> incremental change to occur </w:t>
      </w:r>
      <w:r w:rsidR="009C0109">
        <w:rPr>
          <w:sz w:val="22"/>
          <w:szCs w:val="22"/>
        </w:rPr>
        <w:t xml:space="preserve">at the Place </w:t>
      </w:r>
      <w:r w:rsidR="00C6483E" w:rsidRPr="00B43496">
        <w:rPr>
          <w:sz w:val="22"/>
          <w:szCs w:val="22"/>
        </w:rPr>
        <w:t xml:space="preserve">over time. </w:t>
      </w:r>
      <w:r w:rsidR="00124D77" w:rsidRPr="00B43496">
        <w:rPr>
          <w:sz w:val="22"/>
          <w:szCs w:val="22"/>
        </w:rPr>
        <w:t>In particular, t</w:t>
      </w:r>
      <w:r w:rsidR="00F15A82" w:rsidRPr="00B43496">
        <w:rPr>
          <w:sz w:val="22"/>
          <w:szCs w:val="22"/>
        </w:rPr>
        <w:t>he Committee disagree</w:t>
      </w:r>
      <w:r w:rsidR="001E1669">
        <w:rPr>
          <w:sz w:val="22"/>
          <w:szCs w:val="22"/>
        </w:rPr>
        <w:t>s</w:t>
      </w:r>
      <w:r w:rsidR="00F15A82" w:rsidRPr="00B43496">
        <w:rPr>
          <w:sz w:val="22"/>
          <w:szCs w:val="22"/>
        </w:rPr>
        <w:t xml:space="preserve"> with the submissions of the Owner and </w:t>
      </w:r>
      <w:r w:rsidR="00124D77" w:rsidRPr="00B43496">
        <w:rPr>
          <w:sz w:val="22"/>
          <w:szCs w:val="22"/>
        </w:rPr>
        <w:t xml:space="preserve">the evidence of </w:t>
      </w:r>
      <w:proofErr w:type="spellStart"/>
      <w:r w:rsidR="00F15A82" w:rsidRPr="00B43496">
        <w:rPr>
          <w:sz w:val="22"/>
          <w:szCs w:val="22"/>
        </w:rPr>
        <w:t>Mr</w:t>
      </w:r>
      <w:proofErr w:type="spellEnd"/>
      <w:r w:rsidR="00F15A82" w:rsidRPr="00B43496">
        <w:rPr>
          <w:sz w:val="22"/>
          <w:szCs w:val="22"/>
        </w:rPr>
        <w:t xml:space="preserve"> Raworth</w:t>
      </w:r>
      <w:r w:rsidR="00124D77" w:rsidRPr="00B43496">
        <w:rPr>
          <w:sz w:val="22"/>
          <w:szCs w:val="22"/>
        </w:rPr>
        <w:t xml:space="preserve"> </w:t>
      </w:r>
      <w:r w:rsidR="00F15A82" w:rsidRPr="00B43496">
        <w:rPr>
          <w:sz w:val="22"/>
          <w:szCs w:val="22"/>
        </w:rPr>
        <w:t xml:space="preserve">that providing for changes to the </w:t>
      </w:r>
      <w:r w:rsidR="001415FC" w:rsidRPr="00B43496">
        <w:rPr>
          <w:sz w:val="22"/>
          <w:szCs w:val="22"/>
        </w:rPr>
        <w:t xml:space="preserve">structural </w:t>
      </w:r>
      <w:r w:rsidR="00F15A82" w:rsidRPr="00B43496">
        <w:rPr>
          <w:sz w:val="22"/>
          <w:szCs w:val="22"/>
        </w:rPr>
        <w:t>configuration</w:t>
      </w:r>
      <w:r w:rsidR="00124D77" w:rsidRPr="00B43496">
        <w:rPr>
          <w:sz w:val="22"/>
          <w:szCs w:val="22"/>
        </w:rPr>
        <w:t xml:space="preserve"> of a substantial portion of the internal fabric of </w:t>
      </w:r>
      <w:r w:rsidR="00F7110A">
        <w:rPr>
          <w:sz w:val="22"/>
          <w:szCs w:val="22"/>
        </w:rPr>
        <w:t>the Place</w:t>
      </w:r>
      <w:r w:rsidR="00B72DCF">
        <w:rPr>
          <w:sz w:val="22"/>
          <w:szCs w:val="22"/>
        </w:rPr>
        <w:t>,</w:t>
      </w:r>
      <w:r w:rsidR="00156478">
        <w:rPr>
          <w:sz w:val="22"/>
          <w:szCs w:val="22"/>
        </w:rPr>
        <w:t xml:space="preserve"> </w:t>
      </w:r>
      <w:r w:rsidR="00F15A82" w:rsidRPr="00B43496">
        <w:rPr>
          <w:sz w:val="22"/>
          <w:szCs w:val="22"/>
        </w:rPr>
        <w:t>by way of permit exemptions</w:t>
      </w:r>
      <w:r w:rsidR="00B72DCF">
        <w:rPr>
          <w:sz w:val="22"/>
          <w:szCs w:val="22"/>
        </w:rPr>
        <w:t>,</w:t>
      </w:r>
      <w:r w:rsidR="00F15A82" w:rsidRPr="00B43496">
        <w:rPr>
          <w:sz w:val="22"/>
          <w:szCs w:val="22"/>
        </w:rPr>
        <w:t xml:space="preserve"> </w:t>
      </w:r>
      <w:r w:rsidR="00124D77" w:rsidRPr="00B43496">
        <w:rPr>
          <w:sz w:val="22"/>
          <w:szCs w:val="22"/>
        </w:rPr>
        <w:t xml:space="preserve">would not harm </w:t>
      </w:r>
      <w:r w:rsidR="00F7110A">
        <w:rPr>
          <w:sz w:val="22"/>
          <w:szCs w:val="22"/>
        </w:rPr>
        <w:t>its</w:t>
      </w:r>
      <w:r w:rsidR="00124D77" w:rsidRPr="00B43496">
        <w:rPr>
          <w:sz w:val="22"/>
          <w:szCs w:val="22"/>
        </w:rPr>
        <w:t xml:space="preserve"> cultural heritage significance. The Committee </w:t>
      </w:r>
      <w:r w:rsidR="001E1669">
        <w:rPr>
          <w:sz w:val="22"/>
          <w:szCs w:val="22"/>
        </w:rPr>
        <w:t>was</w:t>
      </w:r>
      <w:r w:rsidR="001E1669" w:rsidRPr="00B43496">
        <w:rPr>
          <w:sz w:val="22"/>
          <w:szCs w:val="22"/>
        </w:rPr>
        <w:t xml:space="preserve"> </w:t>
      </w:r>
      <w:r w:rsidR="00124D77" w:rsidRPr="00B43496">
        <w:rPr>
          <w:sz w:val="22"/>
          <w:szCs w:val="22"/>
        </w:rPr>
        <w:t>not convinced</w:t>
      </w:r>
      <w:r w:rsidR="00E93EA1">
        <w:rPr>
          <w:sz w:val="22"/>
          <w:szCs w:val="22"/>
        </w:rPr>
        <w:t>,</w:t>
      </w:r>
      <w:r w:rsidR="00124D77" w:rsidRPr="00B43496">
        <w:rPr>
          <w:sz w:val="22"/>
          <w:szCs w:val="22"/>
        </w:rPr>
        <w:t xml:space="preserve"> on the submissions and evidence provided</w:t>
      </w:r>
      <w:r w:rsidR="001415FC" w:rsidRPr="00B43496">
        <w:rPr>
          <w:sz w:val="22"/>
          <w:szCs w:val="22"/>
        </w:rPr>
        <w:t>,</w:t>
      </w:r>
      <w:r w:rsidR="00124D77" w:rsidRPr="00B43496">
        <w:rPr>
          <w:sz w:val="22"/>
          <w:szCs w:val="22"/>
        </w:rPr>
        <w:t xml:space="preserve"> that the significance of the Place remains evident only in </w:t>
      </w:r>
      <w:r w:rsidR="00066C6D" w:rsidRPr="00B43496">
        <w:rPr>
          <w:sz w:val="22"/>
          <w:szCs w:val="22"/>
        </w:rPr>
        <w:t>its</w:t>
      </w:r>
      <w:r w:rsidR="00124D77" w:rsidRPr="00B43496">
        <w:rPr>
          <w:sz w:val="22"/>
          <w:szCs w:val="22"/>
        </w:rPr>
        <w:t xml:space="preserve"> external, structural form. As previously discussed, the Committee </w:t>
      </w:r>
      <w:r w:rsidR="00EF7E44">
        <w:rPr>
          <w:sz w:val="22"/>
          <w:szCs w:val="22"/>
        </w:rPr>
        <w:t>was</w:t>
      </w:r>
      <w:r w:rsidR="00124D77" w:rsidRPr="00B43496">
        <w:rPr>
          <w:sz w:val="22"/>
          <w:szCs w:val="22"/>
        </w:rPr>
        <w:t xml:space="preserve"> of the view that the integrity of the cultural heritage significance of the Place remains</w:t>
      </w:r>
      <w:r w:rsidR="00EF7E44">
        <w:rPr>
          <w:sz w:val="22"/>
          <w:szCs w:val="22"/>
        </w:rPr>
        <w:t xml:space="preserve"> high, both</w:t>
      </w:r>
      <w:r w:rsidR="00124D77" w:rsidRPr="00B43496">
        <w:rPr>
          <w:sz w:val="22"/>
          <w:szCs w:val="22"/>
        </w:rPr>
        <w:t xml:space="preserve"> internally and externally</w:t>
      </w:r>
      <w:r w:rsidR="00066C6D" w:rsidRPr="00B43496">
        <w:rPr>
          <w:sz w:val="22"/>
          <w:szCs w:val="22"/>
        </w:rPr>
        <w:t xml:space="preserve">. </w:t>
      </w:r>
    </w:p>
    <w:p w14:paraId="43861E1F" w14:textId="1574781F" w:rsidR="00D440EC" w:rsidRPr="00C86763" w:rsidRDefault="00F4716A" w:rsidP="00C86763">
      <w:pPr>
        <w:pStyle w:val="BP2"/>
        <w:tabs>
          <w:tab w:val="clear" w:pos="432"/>
          <w:tab w:val="left" w:pos="567"/>
        </w:tabs>
        <w:ind w:left="567" w:hanging="567"/>
        <w:rPr>
          <w:sz w:val="22"/>
          <w:szCs w:val="22"/>
        </w:rPr>
      </w:pPr>
      <w:r>
        <w:rPr>
          <w:sz w:val="22"/>
          <w:szCs w:val="22"/>
        </w:rPr>
        <w:t>As previously stated</w:t>
      </w:r>
      <w:r w:rsidR="00044902">
        <w:rPr>
          <w:sz w:val="22"/>
          <w:szCs w:val="22"/>
        </w:rPr>
        <w:t>,</w:t>
      </w:r>
      <w:r w:rsidR="00C86763">
        <w:rPr>
          <w:sz w:val="22"/>
          <w:szCs w:val="22"/>
        </w:rPr>
        <w:t xml:space="preserve"> however</w:t>
      </w:r>
      <w:r w:rsidR="00C86763" w:rsidRPr="00CA78DF">
        <w:rPr>
          <w:sz w:val="22"/>
          <w:szCs w:val="22"/>
        </w:rPr>
        <w:t xml:space="preserve">, the Committee </w:t>
      </w:r>
      <w:r w:rsidR="00186510">
        <w:rPr>
          <w:sz w:val="22"/>
          <w:szCs w:val="22"/>
        </w:rPr>
        <w:t>is of the view that</w:t>
      </w:r>
      <w:r w:rsidR="0098565A">
        <w:rPr>
          <w:sz w:val="22"/>
          <w:szCs w:val="22"/>
        </w:rPr>
        <w:t xml:space="preserve">, in this </w:t>
      </w:r>
      <w:r w:rsidR="003F360C">
        <w:rPr>
          <w:sz w:val="22"/>
          <w:szCs w:val="22"/>
        </w:rPr>
        <w:t>instance</w:t>
      </w:r>
      <w:r w:rsidR="0098565A">
        <w:rPr>
          <w:sz w:val="22"/>
          <w:szCs w:val="22"/>
        </w:rPr>
        <w:t>, additional permit exemptions than those recommended by the Executive Director are warranted</w:t>
      </w:r>
      <w:r w:rsidR="003F360C">
        <w:rPr>
          <w:sz w:val="22"/>
          <w:szCs w:val="22"/>
        </w:rPr>
        <w:t xml:space="preserve"> and </w:t>
      </w:r>
      <w:r w:rsidR="00EA17E5">
        <w:rPr>
          <w:sz w:val="22"/>
          <w:szCs w:val="22"/>
        </w:rPr>
        <w:t>was</w:t>
      </w:r>
      <w:r w:rsidR="003F360C">
        <w:rPr>
          <w:sz w:val="22"/>
          <w:szCs w:val="22"/>
        </w:rPr>
        <w:t xml:space="preserve"> assisted by the submissions of the Executive Director, the Owner and the evidence of </w:t>
      </w:r>
      <w:proofErr w:type="spellStart"/>
      <w:r w:rsidR="003F360C">
        <w:rPr>
          <w:sz w:val="22"/>
          <w:szCs w:val="22"/>
        </w:rPr>
        <w:t>Mr</w:t>
      </w:r>
      <w:proofErr w:type="spellEnd"/>
      <w:r w:rsidR="003F360C">
        <w:rPr>
          <w:sz w:val="22"/>
          <w:szCs w:val="22"/>
        </w:rPr>
        <w:t xml:space="preserve"> Raworth in this regard</w:t>
      </w:r>
      <w:r w:rsidR="0098565A">
        <w:rPr>
          <w:sz w:val="22"/>
          <w:szCs w:val="22"/>
        </w:rPr>
        <w:t xml:space="preserve">. In particular, the Committee </w:t>
      </w:r>
      <w:r w:rsidR="00C86763" w:rsidRPr="00CA78DF">
        <w:rPr>
          <w:sz w:val="22"/>
          <w:szCs w:val="22"/>
        </w:rPr>
        <w:t>agree</w:t>
      </w:r>
      <w:r w:rsidR="001E1669">
        <w:rPr>
          <w:sz w:val="22"/>
          <w:szCs w:val="22"/>
        </w:rPr>
        <w:t>s</w:t>
      </w:r>
      <w:r w:rsidR="00C86763" w:rsidRPr="00CA78DF">
        <w:rPr>
          <w:sz w:val="22"/>
          <w:szCs w:val="22"/>
        </w:rPr>
        <w:t xml:space="preserve"> with </w:t>
      </w:r>
      <w:proofErr w:type="spellStart"/>
      <w:r w:rsidR="00C86763" w:rsidRPr="00CA78DF">
        <w:rPr>
          <w:sz w:val="22"/>
          <w:szCs w:val="22"/>
        </w:rPr>
        <w:t>Mr</w:t>
      </w:r>
      <w:proofErr w:type="spellEnd"/>
      <w:r w:rsidR="00C86763" w:rsidRPr="00CA78DF">
        <w:rPr>
          <w:sz w:val="22"/>
          <w:szCs w:val="22"/>
        </w:rPr>
        <w:t xml:space="preserve"> Raworth that, </w:t>
      </w:r>
      <w:r w:rsidR="00186A03">
        <w:rPr>
          <w:sz w:val="22"/>
          <w:szCs w:val="22"/>
        </w:rPr>
        <w:t xml:space="preserve">where reversible, </w:t>
      </w:r>
      <w:r w:rsidR="00C86763" w:rsidRPr="00CA78DF">
        <w:rPr>
          <w:sz w:val="22"/>
          <w:szCs w:val="22"/>
        </w:rPr>
        <w:t xml:space="preserve">changes </w:t>
      </w:r>
      <w:r w:rsidR="00CA4A72">
        <w:rPr>
          <w:sz w:val="22"/>
          <w:szCs w:val="22"/>
        </w:rPr>
        <w:t xml:space="preserve">to </w:t>
      </w:r>
      <w:r w:rsidR="00024557">
        <w:rPr>
          <w:sz w:val="22"/>
          <w:szCs w:val="22"/>
        </w:rPr>
        <w:t xml:space="preserve">the interior </w:t>
      </w:r>
      <w:r w:rsidR="00CA4A72">
        <w:rPr>
          <w:sz w:val="22"/>
          <w:szCs w:val="22"/>
        </w:rPr>
        <w:t>the Place</w:t>
      </w:r>
      <w:r w:rsidR="000E6F07">
        <w:rPr>
          <w:sz w:val="22"/>
          <w:szCs w:val="22"/>
        </w:rPr>
        <w:t xml:space="preserve">, including to its </w:t>
      </w:r>
      <w:proofErr w:type="spellStart"/>
      <w:r w:rsidR="000E6F07">
        <w:rPr>
          <w:sz w:val="22"/>
          <w:szCs w:val="22"/>
        </w:rPr>
        <w:t>colour</w:t>
      </w:r>
      <w:proofErr w:type="spellEnd"/>
      <w:r w:rsidR="000E6F07">
        <w:rPr>
          <w:sz w:val="22"/>
          <w:szCs w:val="22"/>
        </w:rPr>
        <w:t xml:space="preserve"> palette</w:t>
      </w:r>
      <w:r w:rsidR="00494572">
        <w:rPr>
          <w:sz w:val="22"/>
          <w:szCs w:val="22"/>
        </w:rPr>
        <w:t>,</w:t>
      </w:r>
      <w:r w:rsidR="00C86763" w:rsidRPr="00CA78DF">
        <w:rPr>
          <w:sz w:val="22"/>
          <w:szCs w:val="22"/>
        </w:rPr>
        <w:t xml:space="preserve"> will not cause harm to the cultural heritage significance of the </w:t>
      </w:r>
      <w:r w:rsidR="00C86763">
        <w:rPr>
          <w:sz w:val="22"/>
          <w:szCs w:val="22"/>
        </w:rPr>
        <w:t>P</w:t>
      </w:r>
      <w:r w:rsidR="00C86763" w:rsidRPr="00CA78DF">
        <w:rPr>
          <w:sz w:val="22"/>
          <w:szCs w:val="22"/>
        </w:rPr>
        <w:t>lace</w:t>
      </w:r>
      <w:r w:rsidR="00C86763">
        <w:rPr>
          <w:sz w:val="22"/>
          <w:szCs w:val="22"/>
        </w:rPr>
        <w:t>.</w:t>
      </w:r>
      <w:r w:rsidR="00E06EC6">
        <w:rPr>
          <w:sz w:val="22"/>
          <w:szCs w:val="22"/>
        </w:rPr>
        <w:t xml:space="preserve"> </w:t>
      </w:r>
      <w:r w:rsidR="00DC3C6E" w:rsidRPr="00C86763">
        <w:rPr>
          <w:sz w:val="22"/>
          <w:szCs w:val="22"/>
        </w:rPr>
        <w:t xml:space="preserve">Lastly, </w:t>
      </w:r>
      <w:r w:rsidR="00E5027E" w:rsidRPr="00C86763">
        <w:rPr>
          <w:sz w:val="22"/>
          <w:szCs w:val="22"/>
        </w:rPr>
        <w:t xml:space="preserve">the Committee </w:t>
      </w:r>
      <w:r w:rsidR="00066C6D" w:rsidRPr="00C86763">
        <w:rPr>
          <w:sz w:val="22"/>
          <w:szCs w:val="22"/>
        </w:rPr>
        <w:t>note</w:t>
      </w:r>
      <w:r w:rsidR="001E1669">
        <w:rPr>
          <w:sz w:val="22"/>
          <w:szCs w:val="22"/>
        </w:rPr>
        <w:t>s</w:t>
      </w:r>
      <w:r w:rsidR="00066C6D" w:rsidRPr="00C86763">
        <w:rPr>
          <w:sz w:val="22"/>
          <w:szCs w:val="22"/>
        </w:rPr>
        <w:t xml:space="preserve"> that many of </w:t>
      </w:r>
      <w:proofErr w:type="spellStart"/>
      <w:r w:rsidR="00D440EC" w:rsidRPr="00C86763">
        <w:rPr>
          <w:sz w:val="22"/>
          <w:szCs w:val="22"/>
        </w:rPr>
        <w:t>Mr</w:t>
      </w:r>
      <w:proofErr w:type="spellEnd"/>
      <w:r w:rsidR="00D440EC" w:rsidRPr="00C86763">
        <w:rPr>
          <w:sz w:val="22"/>
          <w:szCs w:val="22"/>
        </w:rPr>
        <w:t xml:space="preserve"> </w:t>
      </w:r>
      <w:r w:rsidR="00D440EC" w:rsidRPr="00C86763">
        <w:rPr>
          <w:sz w:val="22"/>
          <w:szCs w:val="22"/>
        </w:rPr>
        <w:lastRenderedPageBreak/>
        <w:t xml:space="preserve">Raworth’s and </w:t>
      </w:r>
      <w:r w:rsidR="00066C6D" w:rsidRPr="00C86763">
        <w:rPr>
          <w:sz w:val="22"/>
          <w:szCs w:val="22"/>
        </w:rPr>
        <w:t xml:space="preserve">the Owner’s proposed ‘general’ and ‘landscape/outdoor area’ permit exemptions for the Place are similar to those </w:t>
      </w:r>
      <w:r w:rsidR="00DA072B">
        <w:rPr>
          <w:sz w:val="22"/>
          <w:szCs w:val="22"/>
        </w:rPr>
        <w:t>recommended by</w:t>
      </w:r>
      <w:r w:rsidR="00066C6D" w:rsidRPr="00C86763">
        <w:rPr>
          <w:sz w:val="22"/>
          <w:szCs w:val="22"/>
        </w:rPr>
        <w:t xml:space="preserve"> the Executive Director. </w:t>
      </w:r>
    </w:p>
    <w:p w14:paraId="77D41304" w14:textId="5C40F865" w:rsidR="00E5027E" w:rsidRPr="00DC3C6E" w:rsidRDefault="00E5027E" w:rsidP="00DC3C6E">
      <w:pPr>
        <w:pStyle w:val="BP2"/>
        <w:tabs>
          <w:tab w:val="clear" w:pos="432"/>
          <w:tab w:val="left" w:pos="567"/>
        </w:tabs>
        <w:ind w:left="567" w:hanging="567"/>
        <w:rPr>
          <w:sz w:val="22"/>
          <w:szCs w:val="22"/>
        </w:rPr>
      </w:pPr>
      <w:r w:rsidRPr="00DC3C6E">
        <w:rPr>
          <w:sz w:val="22"/>
          <w:szCs w:val="22"/>
        </w:rPr>
        <w:t xml:space="preserve">The Committee has listed the categories of works and activities that may be carried out in relation to the Place without the need for a permit under the Act at </w:t>
      </w:r>
      <w:r w:rsidRPr="00DC3C6E">
        <w:rPr>
          <w:b/>
          <w:bCs/>
          <w:sz w:val="22"/>
          <w:szCs w:val="22"/>
        </w:rPr>
        <w:t>Attachment 3</w:t>
      </w:r>
      <w:r w:rsidRPr="00DC3C6E">
        <w:rPr>
          <w:sz w:val="22"/>
          <w:szCs w:val="22"/>
        </w:rPr>
        <w:t>.</w:t>
      </w:r>
    </w:p>
    <w:p w14:paraId="128F5E07" w14:textId="28311DAE" w:rsidR="003C5825" w:rsidRDefault="003C5825" w:rsidP="003C5825">
      <w:pPr>
        <w:pStyle w:val="H3AFTER"/>
      </w:pPr>
      <w:r>
        <w:t>Conservation Management Plan</w:t>
      </w:r>
      <w:r w:rsidR="0042251D">
        <w:t>s</w:t>
      </w:r>
      <w:r>
        <w:t xml:space="preserve"> </w:t>
      </w:r>
      <w:r w:rsidR="001B2634">
        <w:t>(‘CMP’)</w:t>
      </w:r>
    </w:p>
    <w:p w14:paraId="7F4C548E" w14:textId="42DFA808" w:rsidR="00E5027E" w:rsidRPr="005212D6" w:rsidRDefault="00E5027E" w:rsidP="00E5027E">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Summary of submissions and evidence</w:t>
      </w:r>
    </w:p>
    <w:p w14:paraId="29443736" w14:textId="56CE6C76" w:rsidR="008F4463" w:rsidRPr="008F4463" w:rsidRDefault="00DE279F" w:rsidP="008F4463">
      <w:pPr>
        <w:pStyle w:val="BP2"/>
        <w:tabs>
          <w:tab w:val="clear" w:pos="432"/>
          <w:tab w:val="left" w:pos="567"/>
        </w:tabs>
        <w:ind w:left="567" w:hanging="567"/>
        <w:rPr>
          <w:sz w:val="22"/>
          <w:szCs w:val="22"/>
        </w:rPr>
      </w:pPr>
      <w:r>
        <w:rPr>
          <w:sz w:val="22"/>
          <w:szCs w:val="22"/>
        </w:rPr>
        <w:t>In recommending permit exemptions for inclusion in</w:t>
      </w:r>
      <w:r w:rsidR="008F4463">
        <w:rPr>
          <w:sz w:val="22"/>
          <w:szCs w:val="22"/>
        </w:rPr>
        <w:t xml:space="preserve"> the registration of the Place, the Recommendation set out that:</w:t>
      </w:r>
    </w:p>
    <w:p w14:paraId="3906D0F5" w14:textId="27D1F9F3" w:rsidR="008F4463" w:rsidRPr="008F4463" w:rsidRDefault="008F4463" w:rsidP="008F4463">
      <w:pPr>
        <w:pStyle w:val="BP2"/>
        <w:numPr>
          <w:ilvl w:val="0"/>
          <w:numId w:val="0"/>
        </w:numPr>
        <w:tabs>
          <w:tab w:val="clear" w:pos="432"/>
          <w:tab w:val="left" w:pos="851"/>
        </w:tabs>
        <w:ind w:left="1135" w:right="850"/>
        <w:rPr>
          <w:i/>
          <w:sz w:val="22"/>
        </w:rPr>
      </w:pPr>
      <w:r>
        <w:rPr>
          <w:i/>
          <w:sz w:val="22"/>
        </w:rPr>
        <w:t>‘</w:t>
      </w:r>
      <w:r w:rsidRPr="008F4463">
        <w:rPr>
          <w:i/>
          <w:sz w:val="22"/>
        </w:rPr>
        <w:t xml:space="preserve">All works should ideally be informed by a Conservation Management Plan prepared for the place. The Executive Director is not bound by any Conservation Management </w:t>
      </w:r>
      <w:proofErr w:type="gramStart"/>
      <w:r w:rsidRPr="008F4463">
        <w:rPr>
          <w:i/>
          <w:sz w:val="22"/>
        </w:rPr>
        <w:t>Plan, and</w:t>
      </w:r>
      <w:proofErr w:type="gramEnd"/>
      <w:r w:rsidRPr="008F4463">
        <w:rPr>
          <w:i/>
          <w:sz w:val="22"/>
        </w:rPr>
        <w:t xml:space="preserve"> permits still must be obtained for works suggested in any Conservation Management Plan</w:t>
      </w:r>
      <w:r>
        <w:rPr>
          <w:i/>
          <w:sz w:val="22"/>
        </w:rPr>
        <w:t>’.</w:t>
      </w:r>
    </w:p>
    <w:p w14:paraId="1F217682" w14:textId="3D3F31E1" w:rsidR="0042251D" w:rsidRDefault="00BB7515" w:rsidP="0042251D">
      <w:pPr>
        <w:pStyle w:val="BP2"/>
        <w:tabs>
          <w:tab w:val="clear" w:pos="432"/>
          <w:tab w:val="left" w:pos="567"/>
        </w:tabs>
        <w:ind w:left="567" w:hanging="567"/>
        <w:rPr>
          <w:sz w:val="22"/>
          <w:szCs w:val="22"/>
        </w:rPr>
      </w:pPr>
      <w:proofErr w:type="spellStart"/>
      <w:r>
        <w:rPr>
          <w:sz w:val="22"/>
          <w:szCs w:val="22"/>
        </w:rPr>
        <w:t>Mr</w:t>
      </w:r>
      <w:proofErr w:type="spellEnd"/>
      <w:r>
        <w:rPr>
          <w:sz w:val="22"/>
          <w:szCs w:val="22"/>
        </w:rPr>
        <w:t xml:space="preserve"> Raworth’s proposed permit exemptions for the Place </w:t>
      </w:r>
      <w:r w:rsidR="0042251D">
        <w:rPr>
          <w:sz w:val="22"/>
          <w:szCs w:val="22"/>
        </w:rPr>
        <w:t xml:space="preserve">included an exemption for: </w:t>
      </w:r>
    </w:p>
    <w:p w14:paraId="0725ED9F" w14:textId="48CF295C" w:rsidR="008F4463" w:rsidRDefault="0042251D" w:rsidP="0042251D">
      <w:pPr>
        <w:pStyle w:val="BP2"/>
        <w:numPr>
          <w:ilvl w:val="0"/>
          <w:numId w:val="0"/>
        </w:numPr>
        <w:tabs>
          <w:tab w:val="clear" w:pos="432"/>
          <w:tab w:val="left" w:pos="851"/>
        </w:tabs>
        <w:ind w:left="1135" w:right="850"/>
        <w:rPr>
          <w:i/>
          <w:sz w:val="22"/>
        </w:rPr>
      </w:pPr>
      <w:r>
        <w:rPr>
          <w:i/>
          <w:sz w:val="22"/>
        </w:rPr>
        <w:t>‘</w:t>
      </w:r>
      <w:r w:rsidRPr="0042251D">
        <w:rPr>
          <w:i/>
          <w:sz w:val="22"/>
        </w:rPr>
        <w:t>Any works in accordance with a Conservation Management Plan (CMP) approved by Heritage Victoria</w:t>
      </w:r>
      <w:r>
        <w:rPr>
          <w:i/>
          <w:sz w:val="22"/>
        </w:rPr>
        <w:t>’</w:t>
      </w:r>
      <w:r w:rsidRPr="0042251D">
        <w:rPr>
          <w:i/>
          <w:sz w:val="22"/>
        </w:rPr>
        <w:t>.</w:t>
      </w:r>
    </w:p>
    <w:p w14:paraId="76F74F8B" w14:textId="18B3207A" w:rsidR="00A24E7D" w:rsidRDefault="0036544C" w:rsidP="00A24E7D">
      <w:pPr>
        <w:pStyle w:val="BP2"/>
        <w:tabs>
          <w:tab w:val="clear" w:pos="432"/>
          <w:tab w:val="left" w:pos="567"/>
        </w:tabs>
        <w:ind w:left="567" w:hanging="567"/>
        <w:rPr>
          <w:sz w:val="22"/>
          <w:szCs w:val="22"/>
        </w:rPr>
      </w:pPr>
      <w:r>
        <w:rPr>
          <w:sz w:val="22"/>
          <w:szCs w:val="22"/>
        </w:rPr>
        <w:t xml:space="preserve">The Owner submitted that </w:t>
      </w:r>
      <w:proofErr w:type="spellStart"/>
      <w:r>
        <w:rPr>
          <w:sz w:val="22"/>
          <w:szCs w:val="22"/>
        </w:rPr>
        <w:t>Mr</w:t>
      </w:r>
      <w:proofErr w:type="spellEnd"/>
      <w:r>
        <w:rPr>
          <w:sz w:val="22"/>
          <w:szCs w:val="22"/>
        </w:rPr>
        <w:t xml:space="preserve"> Raworth’s ‘nuanced zoning approach’ to</w:t>
      </w:r>
      <w:r w:rsidR="00623184">
        <w:rPr>
          <w:sz w:val="22"/>
          <w:szCs w:val="22"/>
        </w:rPr>
        <w:t xml:space="preserve"> the permit exemptions for the Place</w:t>
      </w:r>
      <w:r w:rsidR="006815D3">
        <w:rPr>
          <w:sz w:val="22"/>
          <w:szCs w:val="22"/>
        </w:rPr>
        <w:t xml:space="preserve"> </w:t>
      </w:r>
      <w:r w:rsidR="00623184">
        <w:rPr>
          <w:sz w:val="22"/>
          <w:szCs w:val="22"/>
        </w:rPr>
        <w:t xml:space="preserve">is ‘sufficient to </w:t>
      </w:r>
      <w:r w:rsidR="001B2634">
        <w:rPr>
          <w:sz w:val="22"/>
          <w:szCs w:val="22"/>
        </w:rPr>
        <w:t>protect</w:t>
      </w:r>
      <w:r w:rsidR="00623184">
        <w:rPr>
          <w:sz w:val="22"/>
          <w:szCs w:val="22"/>
        </w:rPr>
        <w:t xml:space="preserve"> and </w:t>
      </w:r>
      <w:r w:rsidR="001B2634">
        <w:rPr>
          <w:sz w:val="22"/>
          <w:szCs w:val="22"/>
        </w:rPr>
        <w:t>maintain</w:t>
      </w:r>
      <w:r w:rsidR="00623184">
        <w:rPr>
          <w:sz w:val="22"/>
          <w:szCs w:val="22"/>
        </w:rPr>
        <w:t xml:space="preserve"> the cultural heritage </w:t>
      </w:r>
      <w:r w:rsidR="001B2634">
        <w:rPr>
          <w:sz w:val="22"/>
          <w:szCs w:val="22"/>
        </w:rPr>
        <w:t>significance</w:t>
      </w:r>
      <w:r w:rsidR="00623184">
        <w:rPr>
          <w:sz w:val="22"/>
          <w:szCs w:val="22"/>
        </w:rPr>
        <w:t xml:space="preserve"> of </w:t>
      </w:r>
      <w:r w:rsidR="001B2634">
        <w:rPr>
          <w:sz w:val="22"/>
          <w:szCs w:val="22"/>
        </w:rPr>
        <w:t>[the Place] and that a CMP</w:t>
      </w:r>
      <w:r w:rsidR="001B56AC">
        <w:rPr>
          <w:sz w:val="22"/>
          <w:szCs w:val="22"/>
        </w:rPr>
        <w:t xml:space="preserve"> is not necessary at this time’. It was the position of the Owner that the</w:t>
      </w:r>
      <w:r w:rsidR="00C43D22">
        <w:rPr>
          <w:sz w:val="22"/>
          <w:szCs w:val="22"/>
        </w:rPr>
        <w:t xml:space="preserve"> registration of the Place</w:t>
      </w:r>
      <w:r w:rsidR="001B56AC">
        <w:rPr>
          <w:sz w:val="22"/>
          <w:szCs w:val="22"/>
        </w:rPr>
        <w:t xml:space="preserve"> should not impose a requirement </w:t>
      </w:r>
      <w:r w:rsidR="00C43D22">
        <w:rPr>
          <w:sz w:val="22"/>
          <w:szCs w:val="22"/>
        </w:rPr>
        <w:t xml:space="preserve">on the Owner </w:t>
      </w:r>
      <w:r w:rsidR="001B56AC">
        <w:rPr>
          <w:sz w:val="22"/>
          <w:szCs w:val="22"/>
        </w:rPr>
        <w:t xml:space="preserve">to prepare a </w:t>
      </w:r>
      <w:r w:rsidR="00E76460">
        <w:rPr>
          <w:sz w:val="22"/>
          <w:szCs w:val="22"/>
        </w:rPr>
        <w:t>CMP but</w:t>
      </w:r>
      <w:r w:rsidR="001B56AC">
        <w:rPr>
          <w:sz w:val="22"/>
          <w:szCs w:val="22"/>
        </w:rPr>
        <w:t xml:space="preserve"> </w:t>
      </w:r>
      <w:r w:rsidR="00B65578">
        <w:rPr>
          <w:sz w:val="22"/>
          <w:szCs w:val="22"/>
        </w:rPr>
        <w:t xml:space="preserve">should </w:t>
      </w:r>
      <w:r w:rsidR="00C43D22">
        <w:rPr>
          <w:sz w:val="22"/>
          <w:szCs w:val="22"/>
        </w:rPr>
        <w:t>‘</w:t>
      </w:r>
      <w:r w:rsidR="001B56AC">
        <w:rPr>
          <w:sz w:val="22"/>
          <w:szCs w:val="22"/>
        </w:rPr>
        <w:t xml:space="preserve">leave it to </w:t>
      </w:r>
      <w:r w:rsidR="004F10AE">
        <w:rPr>
          <w:sz w:val="22"/>
          <w:szCs w:val="22"/>
        </w:rPr>
        <w:t>[their]</w:t>
      </w:r>
      <w:r w:rsidR="001B56AC">
        <w:rPr>
          <w:sz w:val="22"/>
          <w:szCs w:val="22"/>
        </w:rPr>
        <w:t xml:space="preserve"> discretion’. </w:t>
      </w:r>
    </w:p>
    <w:p w14:paraId="54FBB118" w14:textId="0FEE33D0" w:rsidR="001B56AC" w:rsidRDefault="001B56AC" w:rsidP="00A24E7D">
      <w:pPr>
        <w:pStyle w:val="BP2"/>
        <w:tabs>
          <w:tab w:val="clear" w:pos="432"/>
          <w:tab w:val="left" w:pos="567"/>
        </w:tabs>
        <w:ind w:left="567" w:hanging="567"/>
        <w:rPr>
          <w:sz w:val="22"/>
          <w:szCs w:val="22"/>
        </w:rPr>
      </w:pPr>
      <w:r>
        <w:rPr>
          <w:sz w:val="22"/>
          <w:szCs w:val="22"/>
        </w:rPr>
        <w:t xml:space="preserve">The Owner </w:t>
      </w:r>
      <w:r w:rsidR="00B65578">
        <w:rPr>
          <w:sz w:val="22"/>
          <w:szCs w:val="22"/>
        </w:rPr>
        <w:t xml:space="preserve">further submitted that </w:t>
      </w:r>
      <w:r w:rsidR="00DB44DB">
        <w:rPr>
          <w:sz w:val="22"/>
          <w:szCs w:val="22"/>
        </w:rPr>
        <w:t xml:space="preserve">if, in the future, </w:t>
      </w:r>
      <w:r w:rsidR="004F10AE">
        <w:rPr>
          <w:sz w:val="22"/>
          <w:szCs w:val="22"/>
        </w:rPr>
        <w:t>the</w:t>
      </w:r>
      <w:r w:rsidR="00DB44DB">
        <w:rPr>
          <w:sz w:val="22"/>
          <w:szCs w:val="22"/>
        </w:rPr>
        <w:t xml:space="preserve"> Owner elected to prepare a CMP, the registration of the Place should </w:t>
      </w:r>
      <w:r w:rsidR="00E76460">
        <w:rPr>
          <w:sz w:val="22"/>
          <w:szCs w:val="22"/>
        </w:rPr>
        <w:t>provide that</w:t>
      </w:r>
      <w:r w:rsidR="00DE5CDE">
        <w:rPr>
          <w:sz w:val="22"/>
          <w:szCs w:val="22"/>
        </w:rPr>
        <w:t xml:space="preserve"> any works in accordance with a CMP be exempt from the requirement for a permit. </w:t>
      </w:r>
    </w:p>
    <w:p w14:paraId="2D854489" w14:textId="621739AB" w:rsidR="007D7FA0" w:rsidRDefault="003255CA" w:rsidP="00A24E7D">
      <w:pPr>
        <w:pStyle w:val="BP2"/>
        <w:tabs>
          <w:tab w:val="clear" w:pos="432"/>
          <w:tab w:val="left" w:pos="567"/>
        </w:tabs>
        <w:ind w:left="567" w:hanging="567"/>
        <w:rPr>
          <w:sz w:val="22"/>
          <w:szCs w:val="22"/>
        </w:rPr>
      </w:pPr>
      <w:r>
        <w:rPr>
          <w:sz w:val="22"/>
          <w:szCs w:val="22"/>
        </w:rPr>
        <w:t xml:space="preserve">In response to </w:t>
      </w:r>
      <w:proofErr w:type="spellStart"/>
      <w:r w:rsidR="00DA10EC">
        <w:rPr>
          <w:sz w:val="22"/>
          <w:szCs w:val="22"/>
        </w:rPr>
        <w:t>Mr</w:t>
      </w:r>
      <w:proofErr w:type="spellEnd"/>
      <w:r w:rsidR="00DA10EC">
        <w:rPr>
          <w:sz w:val="22"/>
          <w:szCs w:val="22"/>
        </w:rPr>
        <w:t xml:space="preserve"> Raworth’s proposed permit exemption for the Place allowing works in accordance with an approved CMP, the Executive Director noted that </w:t>
      </w:r>
      <w:r w:rsidR="00456A70">
        <w:rPr>
          <w:sz w:val="22"/>
          <w:szCs w:val="22"/>
        </w:rPr>
        <w:t>Heritage Victoria does not currently endorse CMPs</w:t>
      </w:r>
      <w:r w:rsidR="00A12BE3">
        <w:rPr>
          <w:sz w:val="22"/>
          <w:szCs w:val="22"/>
        </w:rPr>
        <w:t>.</w:t>
      </w:r>
      <w:r w:rsidR="00456A70">
        <w:rPr>
          <w:sz w:val="22"/>
          <w:szCs w:val="22"/>
        </w:rPr>
        <w:t xml:space="preserve"> </w:t>
      </w:r>
      <w:r w:rsidR="00A12BE3">
        <w:rPr>
          <w:sz w:val="22"/>
          <w:szCs w:val="22"/>
        </w:rPr>
        <w:t xml:space="preserve">However, the Executive Director noted </w:t>
      </w:r>
      <w:r w:rsidR="00456A70">
        <w:rPr>
          <w:sz w:val="22"/>
          <w:szCs w:val="22"/>
        </w:rPr>
        <w:t xml:space="preserve">that he was supportive of a CMP being prepared for the Place and that it may be possible to </w:t>
      </w:r>
      <w:r w:rsidR="00E31569">
        <w:rPr>
          <w:sz w:val="22"/>
          <w:szCs w:val="22"/>
        </w:rPr>
        <w:t xml:space="preserve">add </w:t>
      </w:r>
      <w:r w:rsidR="002E3AF0">
        <w:rPr>
          <w:sz w:val="22"/>
          <w:szCs w:val="22"/>
        </w:rPr>
        <w:t xml:space="preserve">to </w:t>
      </w:r>
      <w:r w:rsidR="00E31569">
        <w:rPr>
          <w:sz w:val="22"/>
          <w:szCs w:val="22"/>
        </w:rPr>
        <w:t>or alter the permit exemptions for the Place in response to the recommendations of a CMP</w:t>
      </w:r>
      <w:r w:rsidR="007D7FA0">
        <w:rPr>
          <w:sz w:val="22"/>
          <w:szCs w:val="22"/>
        </w:rPr>
        <w:t>.</w:t>
      </w:r>
    </w:p>
    <w:p w14:paraId="271680D2" w14:textId="53A339B3" w:rsidR="00E5027E" w:rsidRPr="00E5027E" w:rsidRDefault="007D7FA0" w:rsidP="00E5027E">
      <w:pPr>
        <w:pStyle w:val="BP2"/>
        <w:tabs>
          <w:tab w:val="clear" w:pos="432"/>
          <w:tab w:val="left" w:pos="567"/>
        </w:tabs>
        <w:ind w:left="567" w:hanging="567"/>
        <w:rPr>
          <w:sz w:val="22"/>
          <w:szCs w:val="22"/>
        </w:rPr>
      </w:pPr>
      <w:r>
        <w:rPr>
          <w:sz w:val="22"/>
          <w:szCs w:val="22"/>
        </w:rPr>
        <w:t>In verbal submissions at the Hearing</w:t>
      </w:r>
      <w:r w:rsidR="00044902">
        <w:rPr>
          <w:sz w:val="22"/>
          <w:szCs w:val="22"/>
        </w:rPr>
        <w:t>,</w:t>
      </w:r>
      <w:r>
        <w:rPr>
          <w:sz w:val="22"/>
          <w:szCs w:val="22"/>
        </w:rPr>
        <w:t xml:space="preserve"> </w:t>
      </w:r>
      <w:proofErr w:type="spellStart"/>
      <w:r>
        <w:rPr>
          <w:sz w:val="22"/>
          <w:szCs w:val="22"/>
        </w:rPr>
        <w:t>M</w:t>
      </w:r>
      <w:r w:rsidR="000251CC">
        <w:rPr>
          <w:sz w:val="22"/>
          <w:szCs w:val="22"/>
        </w:rPr>
        <w:t>s</w:t>
      </w:r>
      <w:proofErr w:type="spellEnd"/>
      <w:r>
        <w:rPr>
          <w:sz w:val="22"/>
          <w:szCs w:val="22"/>
        </w:rPr>
        <w:t xml:space="preserve"> Brennan submitted that if an owner </w:t>
      </w:r>
      <w:r w:rsidR="00E4096B">
        <w:rPr>
          <w:sz w:val="22"/>
          <w:szCs w:val="22"/>
        </w:rPr>
        <w:t>elected to prepare a CMP for the Place</w:t>
      </w:r>
      <w:r w:rsidR="009548F8">
        <w:rPr>
          <w:sz w:val="22"/>
          <w:szCs w:val="22"/>
        </w:rPr>
        <w:t xml:space="preserve"> in the future</w:t>
      </w:r>
      <w:r w:rsidR="00E4096B">
        <w:rPr>
          <w:sz w:val="22"/>
          <w:szCs w:val="22"/>
        </w:rPr>
        <w:t xml:space="preserve">, it should be approved by the Executive Director and any works </w:t>
      </w:r>
      <w:r w:rsidR="00583C8D">
        <w:rPr>
          <w:sz w:val="22"/>
          <w:szCs w:val="22"/>
        </w:rPr>
        <w:t xml:space="preserve">outlined in the CMP should be exempt from the need for a </w:t>
      </w:r>
      <w:r w:rsidR="002E3AF0">
        <w:rPr>
          <w:sz w:val="22"/>
          <w:szCs w:val="22"/>
        </w:rPr>
        <w:t>permit but</w:t>
      </w:r>
      <w:r w:rsidR="00583C8D">
        <w:rPr>
          <w:sz w:val="22"/>
          <w:szCs w:val="22"/>
        </w:rPr>
        <w:t xml:space="preserve"> </w:t>
      </w:r>
      <w:r w:rsidR="009548F8">
        <w:rPr>
          <w:sz w:val="22"/>
          <w:szCs w:val="22"/>
        </w:rPr>
        <w:t>acknowledged</w:t>
      </w:r>
      <w:r w:rsidR="00583C8D">
        <w:rPr>
          <w:sz w:val="22"/>
          <w:szCs w:val="22"/>
        </w:rPr>
        <w:t xml:space="preserve"> the </w:t>
      </w:r>
      <w:r w:rsidR="008020E9">
        <w:rPr>
          <w:sz w:val="22"/>
          <w:szCs w:val="22"/>
        </w:rPr>
        <w:t>Executive</w:t>
      </w:r>
      <w:r w:rsidR="00583C8D">
        <w:rPr>
          <w:sz w:val="22"/>
          <w:szCs w:val="22"/>
        </w:rPr>
        <w:t xml:space="preserve"> Director’s submission that </w:t>
      </w:r>
      <w:r w:rsidR="008020E9">
        <w:rPr>
          <w:sz w:val="22"/>
          <w:szCs w:val="22"/>
        </w:rPr>
        <w:t>Heritage Victoria do</w:t>
      </w:r>
      <w:r w:rsidR="00044902">
        <w:rPr>
          <w:sz w:val="22"/>
          <w:szCs w:val="22"/>
        </w:rPr>
        <w:t>es</w:t>
      </w:r>
      <w:r w:rsidR="008020E9">
        <w:rPr>
          <w:sz w:val="22"/>
          <w:szCs w:val="22"/>
        </w:rPr>
        <w:t xml:space="preserve"> not currently endorse CMPs.</w:t>
      </w:r>
      <w:r w:rsidR="00E31569">
        <w:rPr>
          <w:sz w:val="22"/>
          <w:szCs w:val="22"/>
        </w:rPr>
        <w:t xml:space="preserve"> </w:t>
      </w:r>
      <w:r w:rsidR="00DA10EC">
        <w:rPr>
          <w:sz w:val="22"/>
          <w:szCs w:val="22"/>
        </w:rPr>
        <w:t xml:space="preserve"> </w:t>
      </w:r>
    </w:p>
    <w:p w14:paraId="0DBF8535" w14:textId="115D5743" w:rsidR="00E5027E" w:rsidRPr="005212D6" w:rsidRDefault="00E5027E" w:rsidP="00E5027E">
      <w:pPr>
        <w:spacing w:before="240" w:after="240"/>
        <w:jc w:val="both"/>
        <w:rPr>
          <w:rFonts w:ascii="Arial" w:hAnsi="Arial" w:cs="Arial"/>
          <w:bCs/>
          <w:i/>
          <w:color w:val="323E48"/>
          <w:spacing w:val="-1"/>
          <w:sz w:val="23"/>
          <w:szCs w:val="23"/>
          <w:lang w:val="en-US"/>
        </w:rPr>
      </w:pPr>
      <w:r w:rsidRPr="005212D6">
        <w:rPr>
          <w:rFonts w:ascii="Arial" w:hAnsi="Arial" w:cs="Arial"/>
          <w:bCs/>
          <w:i/>
          <w:color w:val="323E48"/>
          <w:spacing w:val="-1"/>
          <w:sz w:val="23"/>
          <w:szCs w:val="23"/>
          <w:lang w:val="en-US"/>
        </w:rPr>
        <w:t>Discussion and conclusion</w:t>
      </w:r>
    </w:p>
    <w:p w14:paraId="6A600435" w14:textId="61E5BBBA" w:rsidR="00D17938" w:rsidRDefault="00D17938" w:rsidP="00E5027E">
      <w:pPr>
        <w:pStyle w:val="BP2"/>
        <w:tabs>
          <w:tab w:val="clear" w:pos="432"/>
          <w:tab w:val="left" w:pos="567"/>
        </w:tabs>
        <w:ind w:left="567" w:hanging="567"/>
        <w:rPr>
          <w:sz w:val="22"/>
          <w:szCs w:val="22"/>
        </w:rPr>
      </w:pPr>
      <w:r>
        <w:rPr>
          <w:sz w:val="22"/>
          <w:szCs w:val="22"/>
        </w:rPr>
        <w:t>T</w:t>
      </w:r>
      <w:r w:rsidR="00E5027E">
        <w:rPr>
          <w:sz w:val="22"/>
          <w:szCs w:val="22"/>
        </w:rPr>
        <w:t>he Committee note</w:t>
      </w:r>
      <w:r w:rsidR="00006E68">
        <w:rPr>
          <w:sz w:val="22"/>
          <w:szCs w:val="22"/>
        </w:rPr>
        <w:t>s</w:t>
      </w:r>
      <w:r w:rsidR="00E5027E">
        <w:rPr>
          <w:sz w:val="22"/>
          <w:szCs w:val="22"/>
        </w:rPr>
        <w:t xml:space="preserve"> the Executive Director’s position that despite not currently endorsing CMPs, he would be open to adding to or altering the permit exemptions for the Place in response to the recommendations of a future CMP, presumably pursuant to </w:t>
      </w:r>
      <w:r w:rsidR="00F33741">
        <w:rPr>
          <w:sz w:val="22"/>
          <w:szCs w:val="22"/>
        </w:rPr>
        <w:t xml:space="preserve">Part 3, </w:t>
      </w:r>
      <w:r w:rsidR="00E5027E">
        <w:rPr>
          <w:sz w:val="22"/>
          <w:szCs w:val="22"/>
        </w:rPr>
        <w:t xml:space="preserve">Division 7 of the Act. </w:t>
      </w:r>
    </w:p>
    <w:p w14:paraId="1090B145" w14:textId="2C97D281" w:rsidR="00E5027E" w:rsidRPr="00E5027E" w:rsidRDefault="00E5027E" w:rsidP="00E5027E">
      <w:pPr>
        <w:pStyle w:val="BP2"/>
        <w:tabs>
          <w:tab w:val="clear" w:pos="432"/>
          <w:tab w:val="left" w:pos="567"/>
        </w:tabs>
        <w:ind w:left="567" w:hanging="567"/>
        <w:rPr>
          <w:sz w:val="22"/>
          <w:szCs w:val="22"/>
        </w:rPr>
      </w:pPr>
      <w:r>
        <w:rPr>
          <w:sz w:val="22"/>
          <w:szCs w:val="22"/>
        </w:rPr>
        <w:lastRenderedPageBreak/>
        <w:t>The Committee agree</w:t>
      </w:r>
      <w:r w:rsidR="001E1669">
        <w:rPr>
          <w:sz w:val="22"/>
          <w:szCs w:val="22"/>
        </w:rPr>
        <w:t>s</w:t>
      </w:r>
      <w:r>
        <w:rPr>
          <w:sz w:val="22"/>
          <w:szCs w:val="22"/>
        </w:rPr>
        <w:t xml:space="preserve"> that the development of a CMP for the Place, as with most places in the Register, </w:t>
      </w:r>
      <w:r w:rsidR="00044902">
        <w:rPr>
          <w:sz w:val="22"/>
          <w:szCs w:val="22"/>
        </w:rPr>
        <w:t xml:space="preserve">may </w:t>
      </w:r>
      <w:r>
        <w:rPr>
          <w:sz w:val="22"/>
          <w:szCs w:val="22"/>
        </w:rPr>
        <w:t xml:space="preserve">be beneficial for its ongoing management, </w:t>
      </w:r>
      <w:r w:rsidR="00044902">
        <w:rPr>
          <w:sz w:val="22"/>
          <w:szCs w:val="22"/>
        </w:rPr>
        <w:t>but</w:t>
      </w:r>
      <w:r>
        <w:rPr>
          <w:sz w:val="22"/>
          <w:szCs w:val="22"/>
        </w:rPr>
        <w:t xml:space="preserve"> are of the view that an exemption for all works in accordance with a</w:t>
      </w:r>
      <w:r w:rsidR="00D91B6C">
        <w:rPr>
          <w:sz w:val="22"/>
          <w:szCs w:val="22"/>
        </w:rPr>
        <w:t xml:space="preserve">n as yet </w:t>
      </w:r>
      <w:r w:rsidR="00307846">
        <w:rPr>
          <w:sz w:val="22"/>
          <w:szCs w:val="22"/>
        </w:rPr>
        <w:t>unpublished</w:t>
      </w:r>
      <w:r w:rsidR="00D91B6C">
        <w:rPr>
          <w:sz w:val="22"/>
          <w:szCs w:val="22"/>
        </w:rPr>
        <w:t xml:space="preserve"> </w:t>
      </w:r>
      <w:r>
        <w:rPr>
          <w:sz w:val="22"/>
          <w:szCs w:val="22"/>
        </w:rPr>
        <w:t xml:space="preserve">CMP is not appropriate at this time, but could be considered as part of an amendment pursuant to </w:t>
      </w:r>
      <w:r w:rsidR="009110AD">
        <w:rPr>
          <w:sz w:val="22"/>
          <w:szCs w:val="22"/>
        </w:rPr>
        <w:t xml:space="preserve">Part 3, </w:t>
      </w:r>
      <w:r>
        <w:rPr>
          <w:sz w:val="22"/>
          <w:szCs w:val="22"/>
        </w:rPr>
        <w:t xml:space="preserve">Division 7 of the Act, subject to consideration by the </w:t>
      </w:r>
      <w:r w:rsidR="009110AD">
        <w:rPr>
          <w:sz w:val="22"/>
          <w:szCs w:val="22"/>
        </w:rPr>
        <w:t xml:space="preserve">Executive Director and, subsequently, </w:t>
      </w:r>
      <w:r w:rsidR="002E3AF0">
        <w:rPr>
          <w:sz w:val="22"/>
          <w:szCs w:val="22"/>
        </w:rPr>
        <w:t xml:space="preserve">the </w:t>
      </w:r>
      <w:r>
        <w:rPr>
          <w:sz w:val="22"/>
          <w:szCs w:val="22"/>
        </w:rPr>
        <w:t xml:space="preserve">Heritage Council at that time. </w:t>
      </w:r>
    </w:p>
    <w:p w14:paraId="7DF47B1A" w14:textId="77777777" w:rsidR="00A423B6" w:rsidRPr="00A423B6" w:rsidRDefault="00A423B6" w:rsidP="003621C6">
      <w:pPr>
        <w:pStyle w:val="H3AFTER"/>
      </w:pPr>
      <w:r w:rsidRPr="00A423B6">
        <w:t>CONCLUSION</w:t>
      </w:r>
    </w:p>
    <w:p w14:paraId="516A8170" w14:textId="0E17A5A6" w:rsidR="00A423B6" w:rsidRPr="00843F04" w:rsidRDefault="00843F04" w:rsidP="00C0238C">
      <w:pPr>
        <w:pStyle w:val="BP2"/>
        <w:numPr>
          <w:ilvl w:val="0"/>
          <w:numId w:val="2"/>
        </w:numPr>
        <w:tabs>
          <w:tab w:val="clear" w:pos="432"/>
          <w:tab w:val="left" w:pos="567"/>
        </w:tabs>
        <w:ind w:left="567" w:hanging="567"/>
        <w:rPr>
          <w:sz w:val="22"/>
          <w:szCs w:val="22"/>
        </w:rPr>
      </w:pPr>
      <w:r w:rsidRPr="661221A5">
        <w:rPr>
          <w:sz w:val="22"/>
          <w:szCs w:val="22"/>
        </w:rPr>
        <w:t>After</w:t>
      </w:r>
      <w:r>
        <w:rPr>
          <w:sz w:val="22"/>
          <w:szCs w:val="22"/>
        </w:rPr>
        <w:t xml:space="preserve"> </w:t>
      </w:r>
      <w:r w:rsidRPr="661221A5">
        <w:rPr>
          <w:sz w:val="22"/>
          <w:szCs w:val="22"/>
        </w:rPr>
        <w:t>considering</w:t>
      </w:r>
      <w:r>
        <w:rPr>
          <w:sz w:val="22"/>
          <w:szCs w:val="22"/>
        </w:rPr>
        <w:t xml:space="preserve"> </w:t>
      </w:r>
      <w:r w:rsidRPr="661221A5">
        <w:rPr>
          <w:sz w:val="22"/>
          <w:szCs w:val="22"/>
        </w:rPr>
        <w:t>the</w:t>
      </w:r>
      <w:r>
        <w:rPr>
          <w:sz w:val="22"/>
          <w:szCs w:val="22"/>
        </w:rPr>
        <w:t xml:space="preserve"> </w:t>
      </w:r>
      <w:r w:rsidRPr="661221A5">
        <w:rPr>
          <w:sz w:val="22"/>
          <w:szCs w:val="22"/>
        </w:rPr>
        <w:t>Executive</w:t>
      </w:r>
      <w:r>
        <w:rPr>
          <w:sz w:val="22"/>
          <w:szCs w:val="22"/>
        </w:rPr>
        <w:t xml:space="preserve"> </w:t>
      </w:r>
      <w:r w:rsidRPr="661221A5">
        <w:rPr>
          <w:sz w:val="22"/>
          <w:szCs w:val="22"/>
        </w:rPr>
        <w:t>Director’s</w:t>
      </w:r>
      <w:r>
        <w:rPr>
          <w:sz w:val="22"/>
          <w:szCs w:val="22"/>
        </w:rPr>
        <w:t xml:space="preserve"> </w:t>
      </w:r>
      <w:r w:rsidRPr="661221A5">
        <w:rPr>
          <w:sz w:val="22"/>
          <w:szCs w:val="22"/>
        </w:rPr>
        <w:t>recommendation</w:t>
      </w:r>
      <w:r w:rsidR="00480D67">
        <w:rPr>
          <w:sz w:val="22"/>
          <w:szCs w:val="22"/>
        </w:rPr>
        <w:t xml:space="preserve"> and</w:t>
      </w:r>
      <w:r>
        <w:rPr>
          <w:sz w:val="22"/>
          <w:szCs w:val="22"/>
        </w:rPr>
        <w:t xml:space="preserve"> </w:t>
      </w:r>
      <w:r w:rsidRPr="661221A5">
        <w:rPr>
          <w:sz w:val="22"/>
          <w:szCs w:val="22"/>
        </w:rPr>
        <w:t>all</w:t>
      </w:r>
      <w:r>
        <w:rPr>
          <w:sz w:val="22"/>
          <w:szCs w:val="22"/>
        </w:rPr>
        <w:t xml:space="preserve"> </w:t>
      </w:r>
      <w:r w:rsidRPr="661221A5">
        <w:rPr>
          <w:sz w:val="22"/>
          <w:szCs w:val="22"/>
        </w:rPr>
        <w:t>submissions</w:t>
      </w:r>
      <w:r>
        <w:rPr>
          <w:sz w:val="22"/>
          <w:szCs w:val="22"/>
        </w:rPr>
        <w:t xml:space="preserve"> received, </w:t>
      </w:r>
      <w:r w:rsidRPr="661221A5">
        <w:rPr>
          <w:sz w:val="22"/>
          <w:szCs w:val="22"/>
        </w:rPr>
        <w:t>and</w:t>
      </w:r>
      <w:r>
        <w:rPr>
          <w:sz w:val="22"/>
          <w:szCs w:val="22"/>
        </w:rPr>
        <w:t xml:space="preserve"> </w:t>
      </w:r>
      <w:r w:rsidR="00480D67">
        <w:rPr>
          <w:sz w:val="22"/>
          <w:szCs w:val="22"/>
        </w:rPr>
        <w:t xml:space="preserve">after </w:t>
      </w:r>
      <w:r w:rsidRPr="661221A5">
        <w:rPr>
          <w:sz w:val="22"/>
          <w:szCs w:val="22"/>
        </w:rPr>
        <w:t>conducting</w:t>
      </w:r>
      <w:r>
        <w:rPr>
          <w:sz w:val="22"/>
          <w:szCs w:val="22"/>
        </w:rPr>
        <w:t xml:space="preserve"> </w:t>
      </w:r>
      <w:r w:rsidRPr="661221A5">
        <w:rPr>
          <w:sz w:val="22"/>
          <w:szCs w:val="22"/>
        </w:rPr>
        <w:t>a</w:t>
      </w:r>
      <w:r>
        <w:rPr>
          <w:sz w:val="22"/>
          <w:szCs w:val="22"/>
        </w:rPr>
        <w:t xml:space="preserve"> </w:t>
      </w:r>
      <w:r w:rsidRPr="661221A5">
        <w:rPr>
          <w:sz w:val="22"/>
          <w:szCs w:val="22"/>
        </w:rPr>
        <w:t>hearing</w:t>
      </w:r>
      <w:r>
        <w:rPr>
          <w:sz w:val="22"/>
          <w:szCs w:val="22"/>
        </w:rPr>
        <w:t xml:space="preserve"> </w:t>
      </w:r>
      <w:r w:rsidRPr="661221A5">
        <w:rPr>
          <w:sz w:val="22"/>
          <w:szCs w:val="22"/>
        </w:rPr>
        <w:t>into</w:t>
      </w:r>
      <w:r>
        <w:rPr>
          <w:sz w:val="22"/>
          <w:szCs w:val="22"/>
        </w:rPr>
        <w:t xml:space="preserve"> </w:t>
      </w:r>
      <w:r w:rsidRPr="661221A5">
        <w:rPr>
          <w:sz w:val="22"/>
          <w:szCs w:val="22"/>
        </w:rPr>
        <w:t>the</w:t>
      </w:r>
      <w:r>
        <w:rPr>
          <w:sz w:val="22"/>
          <w:szCs w:val="22"/>
        </w:rPr>
        <w:t xml:space="preserve"> matter</w:t>
      </w:r>
      <w:r w:rsidRPr="661221A5">
        <w:rPr>
          <w:sz w:val="22"/>
          <w:szCs w:val="22"/>
        </w:rPr>
        <w:t>,</w:t>
      </w:r>
      <w:r>
        <w:rPr>
          <w:sz w:val="22"/>
          <w:szCs w:val="22"/>
        </w:rPr>
        <w:t xml:space="preserve"> </w:t>
      </w:r>
      <w:r w:rsidRPr="661221A5">
        <w:rPr>
          <w:sz w:val="22"/>
          <w:szCs w:val="22"/>
        </w:rPr>
        <w:t>the</w:t>
      </w:r>
      <w:r>
        <w:rPr>
          <w:sz w:val="22"/>
          <w:szCs w:val="22"/>
        </w:rPr>
        <w:t xml:space="preserve"> </w:t>
      </w:r>
      <w:r w:rsidRPr="661221A5">
        <w:rPr>
          <w:sz w:val="22"/>
          <w:szCs w:val="22"/>
        </w:rPr>
        <w:t>Heritage</w:t>
      </w:r>
      <w:r>
        <w:rPr>
          <w:sz w:val="22"/>
          <w:szCs w:val="22"/>
        </w:rPr>
        <w:t xml:space="preserve"> </w:t>
      </w:r>
      <w:r w:rsidRPr="661221A5">
        <w:rPr>
          <w:sz w:val="22"/>
          <w:szCs w:val="22"/>
        </w:rPr>
        <w:t>Council</w:t>
      </w:r>
      <w:r>
        <w:rPr>
          <w:sz w:val="22"/>
          <w:szCs w:val="22"/>
        </w:rPr>
        <w:t xml:space="preserve"> </w:t>
      </w:r>
      <w:r w:rsidRPr="661221A5">
        <w:rPr>
          <w:sz w:val="22"/>
          <w:szCs w:val="22"/>
        </w:rPr>
        <w:t>has</w:t>
      </w:r>
      <w:r>
        <w:rPr>
          <w:sz w:val="22"/>
          <w:szCs w:val="22"/>
        </w:rPr>
        <w:t xml:space="preserve"> </w:t>
      </w:r>
      <w:r w:rsidRPr="661221A5">
        <w:rPr>
          <w:sz w:val="22"/>
          <w:szCs w:val="22"/>
        </w:rPr>
        <w:t>determined</w:t>
      </w:r>
      <w:r>
        <w:rPr>
          <w:sz w:val="22"/>
          <w:szCs w:val="22"/>
        </w:rPr>
        <w:t xml:space="preserve">, </w:t>
      </w:r>
      <w:r w:rsidRPr="661221A5">
        <w:rPr>
          <w:sz w:val="22"/>
          <w:szCs w:val="22"/>
        </w:rPr>
        <w:t>pursuant</w:t>
      </w:r>
      <w:r>
        <w:rPr>
          <w:sz w:val="22"/>
          <w:szCs w:val="22"/>
        </w:rPr>
        <w:t xml:space="preserve"> </w:t>
      </w:r>
      <w:r w:rsidRPr="661221A5">
        <w:rPr>
          <w:sz w:val="22"/>
          <w:szCs w:val="22"/>
        </w:rPr>
        <w:t>to</w:t>
      </w:r>
      <w:r>
        <w:rPr>
          <w:sz w:val="22"/>
          <w:szCs w:val="22"/>
        </w:rPr>
        <w:t xml:space="preserve"> </w:t>
      </w:r>
      <w:r w:rsidRPr="661221A5">
        <w:rPr>
          <w:sz w:val="22"/>
          <w:szCs w:val="22"/>
        </w:rPr>
        <w:t>section</w:t>
      </w:r>
      <w:r>
        <w:rPr>
          <w:sz w:val="22"/>
          <w:szCs w:val="22"/>
        </w:rPr>
        <w:t xml:space="preserve"> </w:t>
      </w:r>
      <w:r w:rsidRPr="661221A5">
        <w:rPr>
          <w:sz w:val="22"/>
          <w:szCs w:val="22"/>
        </w:rPr>
        <w:t>49(1)(</w:t>
      </w:r>
      <w:r>
        <w:rPr>
          <w:sz w:val="22"/>
          <w:szCs w:val="22"/>
        </w:rPr>
        <w:t>a</w:t>
      </w:r>
      <w:r w:rsidRPr="661221A5">
        <w:rPr>
          <w:sz w:val="22"/>
          <w:szCs w:val="22"/>
        </w:rPr>
        <w:t>)</w:t>
      </w:r>
      <w:r>
        <w:rPr>
          <w:sz w:val="22"/>
          <w:szCs w:val="22"/>
        </w:rPr>
        <w:t xml:space="preserve"> </w:t>
      </w:r>
      <w:r w:rsidRPr="661221A5">
        <w:rPr>
          <w:sz w:val="22"/>
          <w:szCs w:val="22"/>
        </w:rPr>
        <w:t>of</w:t>
      </w:r>
      <w:r>
        <w:rPr>
          <w:sz w:val="22"/>
          <w:szCs w:val="22"/>
        </w:rPr>
        <w:t xml:space="preserve"> </w:t>
      </w:r>
      <w:r w:rsidRPr="661221A5">
        <w:rPr>
          <w:sz w:val="22"/>
          <w:szCs w:val="22"/>
        </w:rPr>
        <w:t>the</w:t>
      </w:r>
      <w:r>
        <w:rPr>
          <w:sz w:val="22"/>
          <w:szCs w:val="22"/>
        </w:rPr>
        <w:t xml:space="preserve"> </w:t>
      </w:r>
      <w:r w:rsidRPr="005246C7">
        <w:rPr>
          <w:i/>
          <w:iCs/>
          <w:sz w:val="22"/>
          <w:szCs w:val="22"/>
        </w:rPr>
        <w:t>Heritage Act 2017</w:t>
      </w:r>
      <w:r w:rsidRPr="00660CA2">
        <w:rPr>
          <w:sz w:val="22"/>
          <w:szCs w:val="22"/>
        </w:rPr>
        <w:t xml:space="preserve">, </w:t>
      </w:r>
      <w:r w:rsidRPr="661221A5">
        <w:rPr>
          <w:sz w:val="22"/>
          <w:szCs w:val="22"/>
        </w:rPr>
        <w:t>that</w:t>
      </w:r>
      <w:r>
        <w:rPr>
          <w:sz w:val="22"/>
          <w:szCs w:val="22"/>
        </w:rPr>
        <w:t xml:space="preserve"> </w:t>
      </w:r>
      <w:proofErr w:type="spellStart"/>
      <w:r w:rsidR="00825CDF">
        <w:rPr>
          <w:sz w:val="22"/>
          <w:szCs w:val="22"/>
        </w:rPr>
        <w:t>Seccull</w:t>
      </w:r>
      <w:proofErr w:type="spellEnd"/>
      <w:r w:rsidR="00825CDF">
        <w:rPr>
          <w:sz w:val="22"/>
          <w:szCs w:val="22"/>
        </w:rPr>
        <w:t xml:space="preserve"> House</w:t>
      </w:r>
      <w:r>
        <w:rPr>
          <w:sz w:val="22"/>
          <w:szCs w:val="22"/>
        </w:rPr>
        <w:t xml:space="preserve"> located at </w:t>
      </w:r>
      <w:r w:rsidR="00825CDF">
        <w:rPr>
          <w:sz w:val="22"/>
          <w:szCs w:val="22"/>
        </w:rPr>
        <w:t>32 North Road, Brighton</w:t>
      </w:r>
      <w:r w:rsidR="005246C7" w:rsidRPr="00660CA2">
        <w:rPr>
          <w:sz w:val="22"/>
          <w:szCs w:val="22"/>
        </w:rPr>
        <w:t xml:space="preserve"> </w:t>
      </w:r>
      <w:r w:rsidRPr="661221A5">
        <w:rPr>
          <w:sz w:val="22"/>
          <w:szCs w:val="22"/>
        </w:rPr>
        <w:t>is</w:t>
      </w:r>
      <w:r>
        <w:rPr>
          <w:sz w:val="22"/>
          <w:szCs w:val="22"/>
        </w:rPr>
        <w:t xml:space="preserve"> of State-level cultural heritage significance and is to be included in the Victorian Heritage Register</w:t>
      </w:r>
      <w:r w:rsidRPr="661221A5">
        <w:rPr>
          <w:sz w:val="22"/>
          <w:szCs w:val="22"/>
        </w:rPr>
        <w:t>.</w:t>
      </w:r>
    </w:p>
    <w:p w14:paraId="68CE311E" w14:textId="3C49AAC4" w:rsidR="00AA0AFD" w:rsidRDefault="00AA0AFD" w:rsidP="00102128">
      <w:pPr>
        <w:jc w:val="both"/>
        <w:rPr>
          <w:sz w:val="23"/>
          <w:szCs w:val="23"/>
          <w:lang w:val="en-US" w:eastAsia="en-AU"/>
        </w:rPr>
        <w:sectPr w:rsidR="00AA0AFD" w:rsidSect="00C85E4B">
          <w:headerReference w:type="even" r:id="rId13"/>
          <w:headerReference w:type="default" r:id="rId14"/>
          <w:footerReference w:type="even" r:id="rId15"/>
          <w:footerReference w:type="default" r:id="rId16"/>
          <w:headerReference w:type="first" r:id="rId17"/>
          <w:pgSz w:w="11907" w:h="16840" w:code="9"/>
          <w:pgMar w:top="1541" w:right="1701" w:bottom="1418" w:left="1701" w:header="567" w:footer="567" w:gutter="0"/>
          <w:cols w:space="720"/>
          <w:titlePg/>
          <w:docGrid w:linePitch="360"/>
        </w:sectPr>
      </w:pPr>
    </w:p>
    <w:p w14:paraId="0062735A" w14:textId="50084865" w:rsidR="00FA3356" w:rsidRPr="00B75D10" w:rsidRDefault="00FA3356" w:rsidP="00597258">
      <w:pPr>
        <w:ind w:left="203"/>
        <w:jc w:val="both"/>
        <w:rPr>
          <w:sz w:val="23"/>
          <w:szCs w:val="23"/>
          <w:lang w:val="en-US" w:eastAsia="en-AU"/>
        </w:rPr>
      </w:pPr>
    </w:p>
    <w:p w14:paraId="266D9807" w14:textId="77777777" w:rsidR="00FA3356" w:rsidRDefault="00FA3356" w:rsidP="00FA3356">
      <w:pPr>
        <w:pStyle w:val="Para1"/>
        <w:spacing w:after="0"/>
        <w:jc w:val="right"/>
        <w:rPr>
          <w:sz w:val="23"/>
          <w:szCs w:val="23"/>
        </w:rPr>
      </w:pPr>
    </w:p>
    <w:p w14:paraId="1C570557" w14:textId="2828316B" w:rsidR="00C85E4B" w:rsidRPr="00C85E4B" w:rsidRDefault="00C85E4B" w:rsidP="00C85E4B">
      <w:pPr>
        <w:pStyle w:val="H2AFTER"/>
        <w:rPr>
          <w:color w:val="AA1E2E"/>
        </w:rPr>
      </w:pPr>
      <w:r w:rsidRPr="00694F21">
        <w:rPr>
          <w:color w:val="AA1E2E"/>
        </w:rPr>
        <w:t>ATTACHMENT</w:t>
      </w:r>
      <w:r w:rsidR="00763B5F">
        <w:rPr>
          <w:color w:val="AA1E2E"/>
        </w:rPr>
        <w:t xml:space="preserve"> </w:t>
      </w:r>
      <w:r w:rsidRPr="00694F21">
        <w:rPr>
          <w:color w:val="AA1E2E"/>
        </w:rPr>
        <w:t>1</w:t>
      </w:r>
    </w:p>
    <w:p w14:paraId="5174A6BB" w14:textId="633BFF6A" w:rsidR="00C85E4B" w:rsidRPr="00694F21" w:rsidRDefault="00C85E4B" w:rsidP="00C85E4B">
      <w:pPr>
        <w:pStyle w:val="H2AFTER"/>
        <w:rPr>
          <w:sz w:val="22"/>
        </w:rPr>
      </w:pPr>
      <w:r w:rsidRPr="00694F21">
        <w:rPr>
          <w:sz w:val="22"/>
        </w:rPr>
        <w:t>HERITAGE</w:t>
      </w:r>
      <w:r w:rsidR="00763B5F">
        <w:rPr>
          <w:sz w:val="22"/>
        </w:rPr>
        <w:t xml:space="preserve"> </w:t>
      </w:r>
      <w:r w:rsidRPr="00694F21">
        <w:rPr>
          <w:sz w:val="22"/>
        </w:rPr>
        <w:t>COUNCIL</w:t>
      </w:r>
      <w:r w:rsidR="00763B5F">
        <w:rPr>
          <w:sz w:val="22"/>
        </w:rPr>
        <w:t xml:space="preserve"> </w:t>
      </w:r>
      <w:r w:rsidRPr="00694F21">
        <w:rPr>
          <w:sz w:val="22"/>
        </w:rPr>
        <w:t>CRITERIA</w:t>
      </w:r>
      <w:r w:rsidR="00763B5F">
        <w:rPr>
          <w:sz w:val="22"/>
        </w:rPr>
        <w:t xml:space="preserve"> </w:t>
      </w:r>
      <w:r w:rsidRPr="00694F21">
        <w:rPr>
          <w:sz w:val="22"/>
        </w:rPr>
        <w:t>FOR</w:t>
      </w:r>
      <w:r w:rsidR="00763B5F">
        <w:rPr>
          <w:sz w:val="22"/>
        </w:rPr>
        <w:t xml:space="preserve"> </w:t>
      </w:r>
      <w:r w:rsidRPr="00694F21">
        <w:rPr>
          <w:sz w:val="22"/>
        </w:rPr>
        <w:t>ASSESSMENT</w:t>
      </w:r>
      <w:r w:rsidR="00763B5F">
        <w:rPr>
          <w:sz w:val="22"/>
        </w:rPr>
        <w:t xml:space="preserve"> </w:t>
      </w:r>
      <w:r w:rsidRPr="00694F21">
        <w:rPr>
          <w:sz w:val="22"/>
        </w:rPr>
        <w:t>OF</w:t>
      </w:r>
      <w:r w:rsidR="00763B5F">
        <w:rPr>
          <w:sz w:val="22"/>
        </w:rPr>
        <w:t xml:space="preserve"> </w:t>
      </w:r>
      <w:r w:rsidRPr="00694F21">
        <w:rPr>
          <w:sz w:val="22"/>
        </w:rPr>
        <w:t>PLACES</w:t>
      </w:r>
      <w:r w:rsidR="00763B5F">
        <w:rPr>
          <w:sz w:val="22"/>
        </w:rPr>
        <w:t xml:space="preserve"> </w:t>
      </w:r>
      <w:r w:rsidRPr="00694F21">
        <w:rPr>
          <w:sz w:val="22"/>
        </w:rPr>
        <w:t>OF</w:t>
      </w:r>
      <w:r w:rsidR="00763B5F">
        <w:rPr>
          <w:sz w:val="22"/>
        </w:rPr>
        <w:t xml:space="preserve"> </w:t>
      </w:r>
      <w:r w:rsidRPr="00694F21">
        <w:rPr>
          <w:sz w:val="22"/>
        </w:rPr>
        <w:t>CULTURAL</w:t>
      </w:r>
      <w:r w:rsidR="00763B5F">
        <w:rPr>
          <w:sz w:val="22"/>
        </w:rPr>
        <w:t xml:space="preserve"> </w:t>
      </w:r>
      <w:r w:rsidRPr="00694F21">
        <w:rPr>
          <w:sz w:val="22"/>
        </w:rPr>
        <w:t>HERITAGE</w:t>
      </w:r>
      <w:r w:rsidR="00763B5F">
        <w:rPr>
          <w:sz w:val="22"/>
        </w:rPr>
        <w:t xml:space="preserve"> </w:t>
      </w:r>
      <w:r w:rsidRPr="00694F21">
        <w:rPr>
          <w:sz w:val="22"/>
        </w:rPr>
        <w:t>SIG</w:t>
      </w:r>
      <w:r w:rsidR="00A601F8">
        <w:rPr>
          <w:sz w:val="22"/>
        </w:rPr>
        <w:t>N</w:t>
      </w:r>
      <w:r w:rsidRPr="00694F21">
        <w:rPr>
          <w:sz w:val="22"/>
        </w:rPr>
        <w:t>IFICANCE</w:t>
      </w:r>
    </w:p>
    <w:p w14:paraId="24602C81" w14:textId="77777777" w:rsidR="00FA3356" w:rsidRPr="00746A59" w:rsidRDefault="00FA3356" w:rsidP="00FA3356">
      <w:pPr>
        <w:jc w:val="both"/>
        <w:rPr>
          <w:sz w:val="23"/>
          <w:szCs w:val="23"/>
        </w:rPr>
      </w:pPr>
    </w:p>
    <w:p w14:paraId="317DC2AC" w14:textId="77777777" w:rsidR="00C85E4B" w:rsidRDefault="00C85E4B" w:rsidP="00C85E4B">
      <w:pPr>
        <w:rPr>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C85E4B" w:rsidRPr="00C85E4B" w14:paraId="5934C891" w14:textId="77777777" w:rsidTr="002621E8">
        <w:tc>
          <w:tcPr>
            <w:tcW w:w="2088" w:type="dxa"/>
            <w:tcBorders>
              <w:top w:val="single" w:sz="4" w:space="0" w:color="auto"/>
              <w:left w:val="single" w:sz="4" w:space="0" w:color="auto"/>
              <w:bottom w:val="single" w:sz="4" w:space="0" w:color="auto"/>
              <w:right w:val="single" w:sz="4" w:space="0" w:color="auto"/>
            </w:tcBorders>
            <w:shd w:val="clear" w:color="auto" w:fill="auto"/>
          </w:tcPr>
          <w:p w14:paraId="40A2032C" w14:textId="369BBD3F" w:rsidR="00C85E4B" w:rsidRPr="00C85E4B" w:rsidRDefault="00C85E4B" w:rsidP="002621E8">
            <w:pPr>
              <w:rPr>
                <w:rFonts w:ascii="Arial" w:hAnsi="Arial" w:cs="Arial"/>
                <w:color w:val="323E48"/>
                <w:sz w:val="22"/>
                <w:szCs w:val="22"/>
              </w:rPr>
            </w:pPr>
            <w:r w:rsidRPr="3E631793">
              <w:rPr>
                <w:rFonts w:ascii="Arial" w:hAnsi="Arial" w:cs="Arial"/>
                <w:color w:val="323E48"/>
                <w:sz w:val="22"/>
                <w:szCs w:val="22"/>
              </w:rPr>
              <w:t>CRITERION</w:t>
            </w:r>
            <w:r w:rsidR="000410CC" w:rsidRPr="3E631793">
              <w:rPr>
                <w:rFonts w:ascii="Arial" w:hAnsi="Arial" w:cs="Arial"/>
                <w:color w:val="323E48"/>
                <w:sz w:val="22"/>
                <w:szCs w:val="22"/>
              </w:rPr>
              <w:t xml:space="preserve"> </w:t>
            </w:r>
            <w:r w:rsidRPr="3E631793">
              <w:rPr>
                <w:rFonts w:ascii="Arial" w:hAnsi="Arial" w:cs="Arial"/>
                <w:color w:val="323E48"/>
                <w:sz w:val="22"/>
                <w:szCs w:val="22"/>
              </w:rPr>
              <w:t>A</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22607BCA" w14:textId="7DEDC640" w:rsidR="00C85E4B" w:rsidRPr="00C85E4B" w:rsidRDefault="00C85E4B" w:rsidP="002621E8">
            <w:pPr>
              <w:rPr>
                <w:rFonts w:ascii="Arial" w:hAnsi="Arial" w:cs="Arial"/>
                <w:color w:val="323E48"/>
                <w:sz w:val="22"/>
                <w:szCs w:val="22"/>
              </w:rPr>
            </w:pPr>
            <w:r w:rsidRPr="3E631793">
              <w:rPr>
                <w:rFonts w:ascii="Arial" w:hAnsi="Arial" w:cs="Arial"/>
                <w:color w:val="323E48"/>
                <w:sz w:val="22"/>
                <w:szCs w:val="22"/>
              </w:rPr>
              <w:t>Importance</w:t>
            </w:r>
            <w:r w:rsidR="00763B5F" w:rsidRPr="3E631793">
              <w:rPr>
                <w:rFonts w:ascii="Arial" w:hAnsi="Arial" w:cs="Arial"/>
                <w:color w:val="323E48"/>
                <w:sz w:val="22"/>
                <w:szCs w:val="22"/>
              </w:rPr>
              <w:t xml:space="preserve"> </w:t>
            </w:r>
            <w:r w:rsidRPr="3E631793">
              <w:rPr>
                <w:rFonts w:ascii="Arial" w:hAnsi="Arial" w:cs="Arial"/>
                <w:color w:val="323E48"/>
                <w:sz w:val="22"/>
                <w:szCs w:val="22"/>
              </w:rPr>
              <w:t>to</w:t>
            </w:r>
            <w:r w:rsidR="00763B5F" w:rsidRPr="3E631793">
              <w:rPr>
                <w:rFonts w:ascii="Arial" w:hAnsi="Arial" w:cs="Arial"/>
                <w:color w:val="323E48"/>
                <w:sz w:val="22"/>
                <w:szCs w:val="22"/>
              </w:rPr>
              <w:t xml:space="preserve"> </w:t>
            </w:r>
            <w:r w:rsidRPr="3E631793">
              <w:rPr>
                <w:rFonts w:ascii="Arial" w:hAnsi="Arial" w:cs="Arial"/>
                <w:color w:val="323E48"/>
                <w:sz w:val="22"/>
                <w:szCs w:val="22"/>
              </w:rPr>
              <w:t>the</w:t>
            </w:r>
            <w:r w:rsidR="00763B5F" w:rsidRPr="3E631793">
              <w:rPr>
                <w:rFonts w:ascii="Arial" w:hAnsi="Arial" w:cs="Arial"/>
                <w:color w:val="323E48"/>
                <w:sz w:val="22"/>
                <w:szCs w:val="22"/>
              </w:rPr>
              <w:t xml:space="preserve"> </w:t>
            </w:r>
            <w:r w:rsidRPr="3E631793">
              <w:rPr>
                <w:rFonts w:ascii="Arial" w:hAnsi="Arial" w:cs="Arial"/>
                <w:color w:val="323E48"/>
                <w:sz w:val="22"/>
                <w:szCs w:val="22"/>
              </w:rPr>
              <w:t>course,</w:t>
            </w:r>
            <w:r w:rsidR="00763B5F" w:rsidRPr="3E631793">
              <w:rPr>
                <w:rFonts w:ascii="Arial" w:hAnsi="Arial" w:cs="Arial"/>
                <w:color w:val="323E48"/>
                <w:sz w:val="22"/>
                <w:szCs w:val="22"/>
              </w:rPr>
              <w:t xml:space="preserve"> </w:t>
            </w:r>
            <w:r w:rsidRPr="3E631793">
              <w:rPr>
                <w:rFonts w:ascii="Arial" w:hAnsi="Arial" w:cs="Arial"/>
                <w:color w:val="323E48"/>
                <w:sz w:val="22"/>
                <w:szCs w:val="22"/>
              </w:rPr>
              <w:t>or</w:t>
            </w:r>
            <w:r w:rsidR="00763B5F" w:rsidRPr="3E631793">
              <w:rPr>
                <w:rFonts w:ascii="Arial" w:hAnsi="Arial" w:cs="Arial"/>
                <w:color w:val="323E48"/>
                <w:sz w:val="22"/>
                <w:szCs w:val="22"/>
              </w:rPr>
              <w:t xml:space="preserve"> </w:t>
            </w:r>
            <w:r w:rsidRPr="3E631793">
              <w:rPr>
                <w:rFonts w:ascii="Arial" w:hAnsi="Arial" w:cs="Arial"/>
                <w:color w:val="323E48"/>
                <w:sz w:val="22"/>
                <w:szCs w:val="22"/>
              </w:rPr>
              <w:t>pattern,</w:t>
            </w:r>
            <w:r w:rsidR="00763B5F" w:rsidRPr="3E631793">
              <w:rPr>
                <w:rFonts w:ascii="Arial" w:hAnsi="Arial" w:cs="Arial"/>
                <w:color w:val="323E48"/>
                <w:sz w:val="22"/>
                <w:szCs w:val="22"/>
              </w:rPr>
              <w:t xml:space="preserve"> </w:t>
            </w:r>
            <w:r w:rsidRPr="3E631793">
              <w:rPr>
                <w:rFonts w:ascii="Arial" w:hAnsi="Arial" w:cs="Arial"/>
                <w:color w:val="323E48"/>
                <w:sz w:val="22"/>
                <w:szCs w:val="22"/>
              </w:rPr>
              <w:t>of</w:t>
            </w:r>
            <w:r w:rsidR="00763B5F" w:rsidRPr="3E631793">
              <w:rPr>
                <w:rFonts w:ascii="Arial" w:hAnsi="Arial" w:cs="Arial"/>
                <w:color w:val="323E48"/>
                <w:sz w:val="22"/>
                <w:szCs w:val="22"/>
              </w:rPr>
              <w:t xml:space="preserve"> </w:t>
            </w:r>
            <w:r w:rsidRPr="3E631793">
              <w:rPr>
                <w:rFonts w:ascii="Arial" w:hAnsi="Arial" w:cs="Arial"/>
                <w:color w:val="323E48"/>
                <w:sz w:val="22"/>
                <w:szCs w:val="22"/>
              </w:rPr>
              <w:t>Victoria’s</w:t>
            </w:r>
            <w:r w:rsidR="00763B5F" w:rsidRPr="3E631793">
              <w:rPr>
                <w:rFonts w:ascii="Arial" w:hAnsi="Arial" w:cs="Arial"/>
                <w:color w:val="323E48"/>
                <w:sz w:val="22"/>
                <w:szCs w:val="22"/>
              </w:rPr>
              <w:t xml:space="preserve"> </w:t>
            </w:r>
            <w:r w:rsidRPr="3E631793">
              <w:rPr>
                <w:rFonts w:ascii="Arial" w:hAnsi="Arial" w:cs="Arial"/>
                <w:color w:val="323E48"/>
                <w:sz w:val="22"/>
                <w:szCs w:val="22"/>
              </w:rPr>
              <w:t>cultural</w:t>
            </w:r>
            <w:r w:rsidR="00763B5F" w:rsidRPr="3E631793">
              <w:rPr>
                <w:rFonts w:ascii="Arial" w:hAnsi="Arial" w:cs="Arial"/>
                <w:color w:val="323E48"/>
                <w:sz w:val="22"/>
                <w:szCs w:val="22"/>
              </w:rPr>
              <w:t xml:space="preserve"> </w:t>
            </w:r>
            <w:r w:rsidRPr="3E631793">
              <w:rPr>
                <w:rFonts w:ascii="Arial" w:hAnsi="Arial" w:cs="Arial"/>
                <w:color w:val="323E48"/>
                <w:sz w:val="22"/>
                <w:szCs w:val="22"/>
              </w:rPr>
              <w:t>history</w:t>
            </w:r>
          </w:p>
          <w:p w14:paraId="6A79AED3" w14:textId="77777777" w:rsidR="00C85E4B" w:rsidRPr="00C85E4B" w:rsidRDefault="00C85E4B" w:rsidP="002621E8">
            <w:pPr>
              <w:rPr>
                <w:rFonts w:ascii="Arial" w:hAnsi="Arial" w:cs="Arial"/>
                <w:color w:val="323E48"/>
                <w:sz w:val="22"/>
                <w:szCs w:val="22"/>
              </w:rPr>
            </w:pPr>
          </w:p>
        </w:tc>
      </w:tr>
      <w:tr w:rsidR="00C85E4B" w:rsidRPr="00C85E4B" w14:paraId="07F039FB" w14:textId="77777777" w:rsidTr="002621E8">
        <w:tc>
          <w:tcPr>
            <w:tcW w:w="2088" w:type="dxa"/>
            <w:tcBorders>
              <w:top w:val="single" w:sz="4" w:space="0" w:color="auto"/>
              <w:left w:val="single" w:sz="4" w:space="0" w:color="auto"/>
              <w:bottom w:val="single" w:sz="4" w:space="0" w:color="auto"/>
              <w:right w:val="single" w:sz="4" w:space="0" w:color="auto"/>
            </w:tcBorders>
            <w:shd w:val="clear" w:color="auto" w:fill="auto"/>
          </w:tcPr>
          <w:p w14:paraId="58FF3C70" w14:textId="1BEEDC33" w:rsidR="00C85E4B" w:rsidRPr="00C85E4B" w:rsidRDefault="00C85E4B" w:rsidP="002621E8">
            <w:pPr>
              <w:rPr>
                <w:rFonts w:ascii="Arial" w:hAnsi="Arial" w:cs="Arial"/>
                <w:color w:val="323E48"/>
                <w:sz w:val="22"/>
                <w:szCs w:val="22"/>
              </w:rPr>
            </w:pPr>
            <w:r w:rsidRPr="3E631793">
              <w:rPr>
                <w:rFonts w:ascii="Arial" w:hAnsi="Arial" w:cs="Arial"/>
                <w:color w:val="323E48"/>
                <w:sz w:val="22"/>
                <w:szCs w:val="22"/>
              </w:rPr>
              <w:t>CRITERION</w:t>
            </w:r>
            <w:r w:rsidR="000410CC" w:rsidRPr="3E631793">
              <w:rPr>
                <w:rFonts w:ascii="Arial" w:hAnsi="Arial" w:cs="Arial"/>
                <w:color w:val="323E48"/>
                <w:sz w:val="22"/>
                <w:szCs w:val="22"/>
              </w:rPr>
              <w:t xml:space="preserve"> </w:t>
            </w:r>
            <w:r w:rsidRPr="3E631793">
              <w:rPr>
                <w:rFonts w:ascii="Arial" w:hAnsi="Arial" w:cs="Arial"/>
                <w:color w:val="323E48"/>
                <w:sz w:val="22"/>
                <w:szCs w:val="22"/>
              </w:rPr>
              <w:t>B</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52BE85C1" w14:textId="0E288279" w:rsidR="00C85E4B" w:rsidRPr="00C85E4B" w:rsidRDefault="00C85E4B" w:rsidP="002621E8">
            <w:pPr>
              <w:rPr>
                <w:rFonts w:ascii="Arial" w:hAnsi="Arial" w:cs="Arial"/>
                <w:color w:val="323E48"/>
                <w:sz w:val="22"/>
                <w:szCs w:val="22"/>
              </w:rPr>
            </w:pPr>
            <w:r w:rsidRPr="3E631793">
              <w:rPr>
                <w:rFonts w:ascii="Arial" w:hAnsi="Arial" w:cs="Arial"/>
                <w:color w:val="323E48"/>
                <w:sz w:val="22"/>
                <w:szCs w:val="22"/>
              </w:rPr>
              <w:t>Possession</w:t>
            </w:r>
            <w:r w:rsidR="00763B5F" w:rsidRPr="3E631793">
              <w:rPr>
                <w:rFonts w:ascii="Arial" w:hAnsi="Arial" w:cs="Arial"/>
                <w:color w:val="323E48"/>
                <w:sz w:val="22"/>
                <w:szCs w:val="22"/>
              </w:rPr>
              <w:t xml:space="preserve"> </w:t>
            </w:r>
            <w:r w:rsidRPr="3E631793">
              <w:rPr>
                <w:rFonts w:ascii="Arial" w:hAnsi="Arial" w:cs="Arial"/>
                <w:color w:val="323E48"/>
                <w:sz w:val="22"/>
                <w:szCs w:val="22"/>
              </w:rPr>
              <w:t>of</w:t>
            </w:r>
            <w:r w:rsidR="00763B5F" w:rsidRPr="3E631793">
              <w:rPr>
                <w:rFonts w:ascii="Arial" w:hAnsi="Arial" w:cs="Arial"/>
                <w:color w:val="323E48"/>
                <w:sz w:val="22"/>
                <w:szCs w:val="22"/>
              </w:rPr>
              <w:t xml:space="preserve"> </w:t>
            </w:r>
            <w:r w:rsidRPr="3E631793">
              <w:rPr>
                <w:rFonts w:ascii="Arial" w:hAnsi="Arial" w:cs="Arial"/>
                <w:color w:val="323E48"/>
                <w:sz w:val="22"/>
                <w:szCs w:val="22"/>
              </w:rPr>
              <w:t>uncommon,</w:t>
            </w:r>
            <w:r w:rsidR="00763B5F" w:rsidRPr="3E631793">
              <w:rPr>
                <w:rFonts w:ascii="Arial" w:hAnsi="Arial" w:cs="Arial"/>
                <w:color w:val="323E48"/>
                <w:sz w:val="22"/>
                <w:szCs w:val="22"/>
              </w:rPr>
              <w:t xml:space="preserve"> </w:t>
            </w:r>
            <w:proofErr w:type="gramStart"/>
            <w:r w:rsidRPr="3E631793">
              <w:rPr>
                <w:rFonts w:ascii="Arial" w:hAnsi="Arial" w:cs="Arial"/>
                <w:color w:val="323E48"/>
                <w:sz w:val="22"/>
                <w:szCs w:val="22"/>
              </w:rPr>
              <w:t>rare</w:t>
            </w:r>
            <w:proofErr w:type="gramEnd"/>
            <w:r w:rsidR="00763B5F" w:rsidRPr="3E631793">
              <w:rPr>
                <w:rFonts w:ascii="Arial" w:hAnsi="Arial" w:cs="Arial"/>
                <w:color w:val="323E48"/>
                <w:sz w:val="22"/>
                <w:szCs w:val="22"/>
              </w:rPr>
              <w:t xml:space="preserve"> </w:t>
            </w:r>
            <w:r w:rsidRPr="3E631793">
              <w:rPr>
                <w:rFonts w:ascii="Arial" w:hAnsi="Arial" w:cs="Arial"/>
                <w:color w:val="323E48"/>
                <w:sz w:val="22"/>
                <w:szCs w:val="22"/>
              </w:rPr>
              <w:t>or</w:t>
            </w:r>
            <w:r w:rsidR="00763B5F" w:rsidRPr="3E631793">
              <w:rPr>
                <w:rFonts w:ascii="Arial" w:hAnsi="Arial" w:cs="Arial"/>
                <w:color w:val="323E48"/>
                <w:sz w:val="22"/>
                <w:szCs w:val="22"/>
              </w:rPr>
              <w:t xml:space="preserve"> </w:t>
            </w:r>
            <w:r w:rsidRPr="3E631793">
              <w:rPr>
                <w:rFonts w:ascii="Arial" w:hAnsi="Arial" w:cs="Arial"/>
                <w:color w:val="323E48"/>
                <w:sz w:val="22"/>
                <w:szCs w:val="22"/>
              </w:rPr>
              <w:t>endangered</w:t>
            </w:r>
            <w:r w:rsidR="00763B5F" w:rsidRPr="3E631793">
              <w:rPr>
                <w:rFonts w:ascii="Arial" w:hAnsi="Arial" w:cs="Arial"/>
                <w:color w:val="323E48"/>
                <w:sz w:val="22"/>
                <w:szCs w:val="22"/>
              </w:rPr>
              <w:t xml:space="preserve"> </w:t>
            </w:r>
            <w:r w:rsidRPr="3E631793">
              <w:rPr>
                <w:rFonts w:ascii="Arial" w:hAnsi="Arial" w:cs="Arial"/>
                <w:color w:val="323E48"/>
                <w:sz w:val="22"/>
                <w:szCs w:val="22"/>
              </w:rPr>
              <w:t>aspects</w:t>
            </w:r>
            <w:r w:rsidR="00763B5F" w:rsidRPr="3E631793">
              <w:rPr>
                <w:rFonts w:ascii="Arial" w:hAnsi="Arial" w:cs="Arial"/>
                <w:color w:val="323E48"/>
                <w:sz w:val="22"/>
                <w:szCs w:val="22"/>
              </w:rPr>
              <w:t xml:space="preserve"> </w:t>
            </w:r>
            <w:r w:rsidRPr="3E631793">
              <w:rPr>
                <w:rFonts w:ascii="Arial" w:hAnsi="Arial" w:cs="Arial"/>
                <w:color w:val="323E48"/>
                <w:sz w:val="22"/>
                <w:szCs w:val="22"/>
              </w:rPr>
              <w:t>of</w:t>
            </w:r>
            <w:r w:rsidR="00763B5F" w:rsidRPr="3E631793">
              <w:rPr>
                <w:rFonts w:ascii="Arial" w:hAnsi="Arial" w:cs="Arial"/>
                <w:color w:val="323E48"/>
                <w:sz w:val="22"/>
                <w:szCs w:val="22"/>
              </w:rPr>
              <w:t xml:space="preserve"> </w:t>
            </w:r>
            <w:r w:rsidRPr="3E631793">
              <w:rPr>
                <w:rFonts w:ascii="Arial" w:hAnsi="Arial" w:cs="Arial"/>
                <w:color w:val="323E48"/>
                <w:sz w:val="22"/>
                <w:szCs w:val="22"/>
              </w:rPr>
              <w:t>Victoria’s</w:t>
            </w:r>
            <w:r w:rsidR="00763B5F" w:rsidRPr="3E631793">
              <w:rPr>
                <w:rFonts w:ascii="Arial" w:hAnsi="Arial" w:cs="Arial"/>
                <w:color w:val="323E48"/>
                <w:sz w:val="22"/>
                <w:szCs w:val="22"/>
              </w:rPr>
              <w:t xml:space="preserve"> </w:t>
            </w:r>
            <w:r w:rsidRPr="3E631793">
              <w:rPr>
                <w:rFonts w:ascii="Arial" w:hAnsi="Arial" w:cs="Arial"/>
                <w:color w:val="323E48"/>
                <w:sz w:val="22"/>
                <w:szCs w:val="22"/>
              </w:rPr>
              <w:t>cultural</w:t>
            </w:r>
            <w:r w:rsidR="00763B5F" w:rsidRPr="3E631793">
              <w:rPr>
                <w:rFonts w:ascii="Arial" w:hAnsi="Arial" w:cs="Arial"/>
                <w:color w:val="323E48"/>
                <w:sz w:val="22"/>
                <w:szCs w:val="22"/>
              </w:rPr>
              <w:t xml:space="preserve"> </w:t>
            </w:r>
            <w:r w:rsidRPr="3E631793">
              <w:rPr>
                <w:rFonts w:ascii="Arial" w:hAnsi="Arial" w:cs="Arial"/>
                <w:color w:val="323E48"/>
                <w:sz w:val="22"/>
                <w:szCs w:val="22"/>
              </w:rPr>
              <w:t>history.</w:t>
            </w:r>
          </w:p>
          <w:p w14:paraId="721E1A9F" w14:textId="77777777" w:rsidR="00C85E4B" w:rsidRPr="00C85E4B" w:rsidRDefault="00C85E4B" w:rsidP="002621E8">
            <w:pPr>
              <w:rPr>
                <w:rFonts w:ascii="Arial" w:hAnsi="Arial" w:cs="Arial"/>
                <w:color w:val="323E48"/>
                <w:sz w:val="22"/>
                <w:szCs w:val="22"/>
              </w:rPr>
            </w:pPr>
          </w:p>
        </w:tc>
      </w:tr>
      <w:tr w:rsidR="00C85E4B" w:rsidRPr="00C85E4B" w14:paraId="08C98384" w14:textId="77777777" w:rsidTr="002621E8">
        <w:tc>
          <w:tcPr>
            <w:tcW w:w="2088" w:type="dxa"/>
            <w:tcBorders>
              <w:top w:val="single" w:sz="4" w:space="0" w:color="auto"/>
              <w:left w:val="single" w:sz="4" w:space="0" w:color="auto"/>
              <w:bottom w:val="single" w:sz="4" w:space="0" w:color="auto"/>
              <w:right w:val="single" w:sz="4" w:space="0" w:color="auto"/>
            </w:tcBorders>
            <w:shd w:val="clear" w:color="auto" w:fill="auto"/>
          </w:tcPr>
          <w:p w14:paraId="25ECFB2C" w14:textId="609D35DD" w:rsidR="00C85E4B" w:rsidRPr="00C85E4B" w:rsidRDefault="00C85E4B" w:rsidP="002621E8">
            <w:pPr>
              <w:rPr>
                <w:rFonts w:ascii="Arial" w:hAnsi="Arial" w:cs="Arial"/>
                <w:color w:val="323E48"/>
                <w:sz w:val="22"/>
                <w:szCs w:val="22"/>
              </w:rPr>
            </w:pPr>
            <w:r w:rsidRPr="3E631793">
              <w:rPr>
                <w:rFonts w:ascii="Arial" w:hAnsi="Arial" w:cs="Arial"/>
                <w:color w:val="323E48"/>
                <w:sz w:val="22"/>
                <w:szCs w:val="22"/>
              </w:rPr>
              <w:t>CRITERION</w:t>
            </w:r>
            <w:r w:rsidR="000410CC" w:rsidRPr="3E631793">
              <w:rPr>
                <w:rFonts w:ascii="Arial" w:hAnsi="Arial" w:cs="Arial"/>
                <w:color w:val="323E48"/>
                <w:sz w:val="22"/>
                <w:szCs w:val="22"/>
              </w:rPr>
              <w:t xml:space="preserve"> </w:t>
            </w:r>
            <w:r w:rsidRPr="3E631793">
              <w:rPr>
                <w:rFonts w:ascii="Arial" w:hAnsi="Arial" w:cs="Arial"/>
                <w:color w:val="323E48"/>
                <w:sz w:val="22"/>
                <w:szCs w:val="22"/>
              </w:rPr>
              <w:t>C</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F6C882D" w14:textId="20686B68" w:rsidR="00C85E4B" w:rsidRPr="00C85E4B" w:rsidRDefault="00C85E4B" w:rsidP="002621E8">
            <w:pPr>
              <w:rPr>
                <w:rFonts w:ascii="Arial" w:hAnsi="Arial" w:cs="Arial"/>
                <w:color w:val="323E48"/>
                <w:sz w:val="22"/>
                <w:szCs w:val="22"/>
              </w:rPr>
            </w:pPr>
            <w:r w:rsidRPr="3E631793">
              <w:rPr>
                <w:rFonts w:ascii="Arial" w:hAnsi="Arial" w:cs="Arial"/>
                <w:color w:val="323E48"/>
                <w:sz w:val="22"/>
                <w:szCs w:val="22"/>
              </w:rPr>
              <w:t>Potential</w:t>
            </w:r>
            <w:r w:rsidR="00763B5F" w:rsidRPr="3E631793">
              <w:rPr>
                <w:rFonts w:ascii="Arial" w:hAnsi="Arial" w:cs="Arial"/>
                <w:color w:val="323E48"/>
                <w:sz w:val="22"/>
                <w:szCs w:val="22"/>
              </w:rPr>
              <w:t xml:space="preserve"> </w:t>
            </w:r>
            <w:r w:rsidRPr="3E631793">
              <w:rPr>
                <w:rFonts w:ascii="Arial" w:hAnsi="Arial" w:cs="Arial"/>
                <w:color w:val="323E48"/>
                <w:sz w:val="22"/>
                <w:szCs w:val="22"/>
              </w:rPr>
              <w:t>to</w:t>
            </w:r>
            <w:r w:rsidR="00763B5F" w:rsidRPr="3E631793">
              <w:rPr>
                <w:rFonts w:ascii="Arial" w:hAnsi="Arial" w:cs="Arial"/>
                <w:color w:val="323E48"/>
                <w:sz w:val="22"/>
                <w:szCs w:val="22"/>
              </w:rPr>
              <w:t xml:space="preserve"> </w:t>
            </w:r>
            <w:r w:rsidRPr="3E631793">
              <w:rPr>
                <w:rFonts w:ascii="Arial" w:hAnsi="Arial" w:cs="Arial"/>
                <w:color w:val="323E48"/>
                <w:sz w:val="22"/>
                <w:szCs w:val="22"/>
              </w:rPr>
              <w:t>yield</w:t>
            </w:r>
            <w:r w:rsidR="00763B5F" w:rsidRPr="3E631793">
              <w:rPr>
                <w:rFonts w:ascii="Arial" w:hAnsi="Arial" w:cs="Arial"/>
                <w:color w:val="323E48"/>
                <w:sz w:val="22"/>
                <w:szCs w:val="22"/>
              </w:rPr>
              <w:t xml:space="preserve"> </w:t>
            </w:r>
            <w:r w:rsidRPr="3E631793">
              <w:rPr>
                <w:rFonts w:ascii="Arial" w:hAnsi="Arial" w:cs="Arial"/>
                <w:color w:val="323E48"/>
                <w:sz w:val="22"/>
                <w:szCs w:val="22"/>
              </w:rPr>
              <w:t>information</w:t>
            </w:r>
            <w:r w:rsidR="00763B5F" w:rsidRPr="3E631793">
              <w:rPr>
                <w:rFonts w:ascii="Arial" w:hAnsi="Arial" w:cs="Arial"/>
                <w:color w:val="323E48"/>
                <w:sz w:val="22"/>
                <w:szCs w:val="22"/>
              </w:rPr>
              <w:t xml:space="preserve"> </w:t>
            </w:r>
            <w:r w:rsidRPr="3E631793">
              <w:rPr>
                <w:rFonts w:ascii="Arial" w:hAnsi="Arial" w:cs="Arial"/>
                <w:color w:val="323E48"/>
                <w:sz w:val="22"/>
                <w:szCs w:val="22"/>
              </w:rPr>
              <w:t>that</w:t>
            </w:r>
            <w:r w:rsidR="00763B5F" w:rsidRPr="3E631793">
              <w:rPr>
                <w:rFonts w:ascii="Arial" w:hAnsi="Arial" w:cs="Arial"/>
                <w:color w:val="323E48"/>
                <w:sz w:val="22"/>
                <w:szCs w:val="22"/>
              </w:rPr>
              <w:t xml:space="preserve"> </w:t>
            </w:r>
            <w:r w:rsidRPr="3E631793">
              <w:rPr>
                <w:rFonts w:ascii="Arial" w:hAnsi="Arial" w:cs="Arial"/>
                <w:color w:val="323E48"/>
                <w:sz w:val="22"/>
                <w:szCs w:val="22"/>
              </w:rPr>
              <w:t>will</w:t>
            </w:r>
            <w:r w:rsidR="00763B5F" w:rsidRPr="3E631793">
              <w:rPr>
                <w:rFonts w:ascii="Arial" w:hAnsi="Arial" w:cs="Arial"/>
                <w:color w:val="323E48"/>
                <w:sz w:val="22"/>
                <w:szCs w:val="22"/>
              </w:rPr>
              <w:t xml:space="preserve"> </w:t>
            </w:r>
            <w:r w:rsidRPr="3E631793">
              <w:rPr>
                <w:rFonts w:ascii="Arial" w:hAnsi="Arial" w:cs="Arial"/>
                <w:color w:val="323E48"/>
                <w:sz w:val="22"/>
                <w:szCs w:val="22"/>
              </w:rPr>
              <w:t>contribute</w:t>
            </w:r>
            <w:r w:rsidR="00763B5F" w:rsidRPr="3E631793">
              <w:rPr>
                <w:rFonts w:ascii="Arial" w:hAnsi="Arial" w:cs="Arial"/>
                <w:color w:val="323E48"/>
                <w:sz w:val="22"/>
                <w:szCs w:val="22"/>
              </w:rPr>
              <w:t xml:space="preserve"> </w:t>
            </w:r>
            <w:r w:rsidRPr="3E631793">
              <w:rPr>
                <w:rFonts w:ascii="Arial" w:hAnsi="Arial" w:cs="Arial"/>
                <w:color w:val="323E48"/>
                <w:sz w:val="22"/>
                <w:szCs w:val="22"/>
              </w:rPr>
              <w:t>to</w:t>
            </w:r>
            <w:r w:rsidR="00763B5F" w:rsidRPr="3E631793">
              <w:rPr>
                <w:rFonts w:ascii="Arial" w:hAnsi="Arial" w:cs="Arial"/>
                <w:color w:val="323E48"/>
                <w:sz w:val="22"/>
                <w:szCs w:val="22"/>
              </w:rPr>
              <w:t xml:space="preserve"> </w:t>
            </w:r>
            <w:r w:rsidRPr="3E631793">
              <w:rPr>
                <w:rFonts w:ascii="Arial" w:hAnsi="Arial" w:cs="Arial"/>
                <w:color w:val="323E48"/>
                <w:sz w:val="22"/>
                <w:szCs w:val="22"/>
              </w:rPr>
              <w:t>an</w:t>
            </w:r>
            <w:r w:rsidR="00763B5F" w:rsidRPr="3E631793">
              <w:rPr>
                <w:rFonts w:ascii="Arial" w:hAnsi="Arial" w:cs="Arial"/>
                <w:color w:val="323E48"/>
                <w:sz w:val="22"/>
                <w:szCs w:val="22"/>
              </w:rPr>
              <w:t xml:space="preserve"> </w:t>
            </w:r>
            <w:r w:rsidRPr="3E631793">
              <w:rPr>
                <w:rFonts w:ascii="Arial" w:hAnsi="Arial" w:cs="Arial"/>
                <w:color w:val="323E48"/>
                <w:sz w:val="22"/>
                <w:szCs w:val="22"/>
              </w:rPr>
              <w:t>understanding</w:t>
            </w:r>
            <w:r w:rsidR="00763B5F" w:rsidRPr="3E631793">
              <w:rPr>
                <w:rFonts w:ascii="Arial" w:hAnsi="Arial" w:cs="Arial"/>
                <w:color w:val="323E48"/>
                <w:sz w:val="22"/>
                <w:szCs w:val="22"/>
              </w:rPr>
              <w:t xml:space="preserve"> </w:t>
            </w:r>
            <w:r w:rsidRPr="3E631793">
              <w:rPr>
                <w:rFonts w:ascii="Arial" w:hAnsi="Arial" w:cs="Arial"/>
                <w:color w:val="323E48"/>
                <w:sz w:val="22"/>
                <w:szCs w:val="22"/>
              </w:rPr>
              <w:t>of</w:t>
            </w:r>
            <w:r w:rsidR="00763B5F" w:rsidRPr="3E631793">
              <w:rPr>
                <w:rFonts w:ascii="Arial" w:hAnsi="Arial" w:cs="Arial"/>
                <w:color w:val="323E48"/>
                <w:sz w:val="22"/>
                <w:szCs w:val="22"/>
              </w:rPr>
              <w:t xml:space="preserve"> </w:t>
            </w:r>
            <w:r w:rsidRPr="3E631793">
              <w:rPr>
                <w:rFonts w:ascii="Arial" w:hAnsi="Arial" w:cs="Arial"/>
                <w:color w:val="323E48"/>
                <w:sz w:val="22"/>
                <w:szCs w:val="22"/>
              </w:rPr>
              <w:t>Victoria’s</w:t>
            </w:r>
            <w:r w:rsidR="00763B5F" w:rsidRPr="3E631793">
              <w:rPr>
                <w:rFonts w:ascii="Arial" w:hAnsi="Arial" w:cs="Arial"/>
                <w:color w:val="323E48"/>
                <w:sz w:val="22"/>
                <w:szCs w:val="22"/>
              </w:rPr>
              <w:t xml:space="preserve"> </w:t>
            </w:r>
            <w:r w:rsidRPr="3E631793">
              <w:rPr>
                <w:rFonts w:ascii="Arial" w:hAnsi="Arial" w:cs="Arial"/>
                <w:color w:val="323E48"/>
                <w:sz w:val="22"/>
                <w:szCs w:val="22"/>
              </w:rPr>
              <w:t>cultural</w:t>
            </w:r>
            <w:r w:rsidR="00763B5F" w:rsidRPr="3E631793">
              <w:rPr>
                <w:rFonts w:ascii="Arial" w:hAnsi="Arial" w:cs="Arial"/>
                <w:color w:val="323E48"/>
                <w:sz w:val="22"/>
                <w:szCs w:val="22"/>
              </w:rPr>
              <w:t xml:space="preserve"> </w:t>
            </w:r>
            <w:r w:rsidRPr="3E631793">
              <w:rPr>
                <w:rFonts w:ascii="Arial" w:hAnsi="Arial" w:cs="Arial"/>
                <w:color w:val="323E48"/>
                <w:sz w:val="22"/>
                <w:szCs w:val="22"/>
              </w:rPr>
              <w:t>history.</w:t>
            </w:r>
            <w:r w:rsidR="00763B5F" w:rsidRPr="3E631793">
              <w:rPr>
                <w:rFonts w:ascii="Arial" w:hAnsi="Arial" w:cs="Arial"/>
                <w:color w:val="323E48"/>
                <w:sz w:val="22"/>
                <w:szCs w:val="22"/>
              </w:rPr>
              <w:t xml:space="preserve"> </w:t>
            </w:r>
          </w:p>
          <w:p w14:paraId="51B0DADF" w14:textId="77777777" w:rsidR="00C85E4B" w:rsidRPr="00C85E4B" w:rsidRDefault="00C85E4B" w:rsidP="002621E8">
            <w:pPr>
              <w:rPr>
                <w:rFonts w:ascii="Arial" w:hAnsi="Arial" w:cs="Arial"/>
                <w:color w:val="323E48"/>
                <w:sz w:val="22"/>
                <w:szCs w:val="22"/>
              </w:rPr>
            </w:pPr>
          </w:p>
        </w:tc>
      </w:tr>
      <w:tr w:rsidR="00C85E4B" w:rsidRPr="00C85E4B" w14:paraId="740E3A08" w14:textId="77777777" w:rsidTr="002621E8">
        <w:tc>
          <w:tcPr>
            <w:tcW w:w="2088" w:type="dxa"/>
            <w:tcBorders>
              <w:top w:val="single" w:sz="4" w:space="0" w:color="auto"/>
              <w:left w:val="single" w:sz="4" w:space="0" w:color="auto"/>
              <w:bottom w:val="single" w:sz="4" w:space="0" w:color="auto"/>
              <w:right w:val="single" w:sz="4" w:space="0" w:color="auto"/>
            </w:tcBorders>
            <w:shd w:val="clear" w:color="auto" w:fill="auto"/>
          </w:tcPr>
          <w:p w14:paraId="35C72503" w14:textId="45048836" w:rsidR="00C85E4B" w:rsidRPr="00C85E4B" w:rsidRDefault="00C85E4B" w:rsidP="002621E8">
            <w:pPr>
              <w:autoSpaceDE w:val="0"/>
              <w:autoSpaceDN w:val="0"/>
              <w:adjustRightInd w:val="0"/>
              <w:rPr>
                <w:rFonts w:ascii="Arial" w:hAnsi="Arial" w:cs="Arial"/>
                <w:color w:val="323E48"/>
                <w:sz w:val="22"/>
                <w:szCs w:val="22"/>
              </w:rPr>
            </w:pPr>
            <w:r w:rsidRPr="3E631793">
              <w:rPr>
                <w:rFonts w:ascii="Arial" w:hAnsi="Arial" w:cs="Arial"/>
                <w:color w:val="323E48"/>
                <w:sz w:val="22"/>
                <w:szCs w:val="22"/>
              </w:rPr>
              <w:t>CRITERION</w:t>
            </w:r>
            <w:r w:rsidR="000410CC" w:rsidRPr="3E631793">
              <w:rPr>
                <w:rFonts w:ascii="Arial" w:hAnsi="Arial" w:cs="Arial"/>
                <w:color w:val="323E48"/>
                <w:sz w:val="22"/>
                <w:szCs w:val="22"/>
              </w:rPr>
              <w:t xml:space="preserve"> </w:t>
            </w:r>
            <w:r w:rsidRPr="3E631793">
              <w:rPr>
                <w:rFonts w:ascii="Arial" w:hAnsi="Arial" w:cs="Arial"/>
                <w:color w:val="323E48"/>
                <w:sz w:val="22"/>
                <w:szCs w:val="22"/>
              </w:rPr>
              <w:t>D</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33E3B790" w14:textId="30403BEA" w:rsidR="00C85E4B" w:rsidRPr="00C85E4B" w:rsidRDefault="00C85E4B" w:rsidP="002621E8">
            <w:pPr>
              <w:autoSpaceDE w:val="0"/>
              <w:autoSpaceDN w:val="0"/>
              <w:adjustRightInd w:val="0"/>
              <w:rPr>
                <w:rFonts w:ascii="Arial" w:hAnsi="Arial" w:cs="Arial"/>
                <w:color w:val="323E48"/>
                <w:sz w:val="22"/>
                <w:szCs w:val="22"/>
              </w:rPr>
            </w:pPr>
            <w:r w:rsidRPr="3E631793">
              <w:rPr>
                <w:rFonts w:ascii="Arial" w:hAnsi="Arial" w:cs="Arial"/>
                <w:color w:val="323E48"/>
                <w:sz w:val="22"/>
                <w:szCs w:val="22"/>
              </w:rPr>
              <w:t>Importance</w:t>
            </w:r>
            <w:r w:rsidR="00763B5F" w:rsidRPr="3E631793">
              <w:rPr>
                <w:rFonts w:ascii="Arial" w:hAnsi="Arial" w:cs="Arial"/>
                <w:color w:val="323E48"/>
                <w:sz w:val="22"/>
                <w:szCs w:val="22"/>
              </w:rPr>
              <w:t xml:space="preserve"> </w:t>
            </w:r>
            <w:r w:rsidRPr="3E631793">
              <w:rPr>
                <w:rFonts w:ascii="Arial" w:hAnsi="Arial" w:cs="Arial"/>
                <w:color w:val="323E48"/>
                <w:sz w:val="22"/>
                <w:szCs w:val="22"/>
              </w:rPr>
              <w:t>in</w:t>
            </w:r>
            <w:r w:rsidR="00763B5F" w:rsidRPr="3E631793">
              <w:rPr>
                <w:rFonts w:ascii="Arial" w:hAnsi="Arial" w:cs="Arial"/>
                <w:color w:val="323E48"/>
                <w:sz w:val="22"/>
                <w:szCs w:val="22"/>
              </w:rPr>
              <w:t xml:space="preserve"> </w:t>
            </w:r>
            <w:r w:rsidRPr="3E631793">
              <w:rPr>
                <w:rFonts w:ascii="Arial" w:hAnsi="Arial" w:cs="Arial"/>
                <w:color w:val="323E48"/>
                <w:sz w:val="22"/>
                <w:szCs w:val="22"/>
              </w:rPr>
              <w:t>demonstrating</w:t>
            </w:r>
            <w:r w:rsidR="00763B5F" w:rsidRPr="3E631793">
              <w:rPr>
                <w:rFonts w:ascii="Arial" w:hAnsi="Arial" w:cs="Arial"/>
                <w:color w:val="323E48"/>
                <w:sz w:val="22"/>
                <w:szCs w:val="22"/>
              </w:rPr>
              <w:t xml:space="preserve"> </w:t>
            </w:r>
            <w:r w:rsidRPr="3E631793">
              <w:rPr>
                <w:rFonts w:ascii="Arial" w:hAnsi="Arial" w:cs="Arial"/>
                <w:color w:val="323E48"/>
                <w:sz w:val="22"/>
                <w:szCs w:val="22"/>
              </w:rPr>
              <w:t>the</w:t>
            </w:r>
            <w:r w:rsidR="00763B5F" w:rsidRPr="3E631793">
              <w:rPr>
                <w:rFonts w:ascii="Arial" w:hAnsi="Arial" w:cs="Arial"/>
                <w:color w:val="323E48"/>
                <w:sz w:val="22"/>
                <w:szCs w:val="22"/>
              </w:rPr>
              <w:t xml:space="preserve"> </w:t>
            </w:r>
            <w:r w:rsidRPr="3E631793">
              <w:rPr>
                <w:rFonts w:ascii="Arial" w:hAnsi="Arial" w:cs="Arial"/>
                <w:color w:val="323E48"/>
                <w:sz w:val="22"/>
                <w:szCs w:val="22"/>
              </w:rPr>
              <w:t>principal</w:t>
            </w:r>
            <w:r w:rsidR="00763B5F" w:rsidRPr="3E631793">
              <w:rPr>
                <w:rFonts w:ascii="Arial" w:hAnsi="Arial" w:cs="Arial"/>
                <w:color w:val="323E48"/>
                <w:sz w:val="22"/>
                <w:szCs w:val="22"/>
              </w:rPr>
              <w:t xml:space="preserve"> </w:t>
            </w:r>
            <w:r w:rsidRPr="3E631793">
              <w:rPr>
                <w:rFonts w:ascii="Arial" w:hAnsi="Arial" w:cs="Arial"/>
                <w:color w:val="323E48"/>
                <w:sz w:val="22"/>
                <w:szCs w:val="22"/>
              </w:rPr>
              <w:t>characteristics</w:t>
            </w:r>
            <w:r w:rsidR="00763B5F" w:rsidRPr="3E631793">
              <w:rPr>
                <w:rFonts w:ascii="Arial" w:hAnsi="Arial" w:cs="Arial"/>
                <w:color w:val="323E48"/>
                <w:sz w:val="22"/>
                <w:szCs w:val="22"/>
              </w:rPr>
              <w:t xml:space="preserve"> </w:t>
            </w:r>
            <w:r w:rsidRPr="3E631793">
              <w:rPr>
                <w:rFonts w:ascii="Arial" w:hAnsi="Arial" w:cs="Arial"/>
                <w:color w:val="323E48"/>
                <w:sz w:val="22"/>
                <w:szCs w:val="22"/>
              </w:rPr>
              <w:t>of</w:t>
            </w:r>
            <w:r w:rsidR="00763B5F" w:rsidRPr="3E631793">
              <w:rPr>
                <w:rFonts w:ascii="Arial" w:hAnsi="Arial" w:cs="Arial"/>
                <w:color w:val="323E48"/>
                <w:sz w:val="22"/>
                <w:szCs w:val="22"/>
              </w:rPr>
              <w:t xml:space="preserve"> </w:t>
            </w:r>
            <w:r w:rsidRPr="3E631793">
              <w:rPr>
                <w:rFonts w:ascii="Arial" w:hAnsi="Arial" w:cs="Arial"/>
                <w:color w:val="323E48"/>
                <w:sz w:val="22"/>
                <w:szCs w:val="22"/>
              </w:rPr>
              <w:t>a</w:t>
            </w:r>
            <w:r w:rsidR="00763B5F" w:rsidRPr="3E631793">
              <w:rPr>
                <w:rFonts w:ascii="Arial" w:hAnsi="Arial" w:cs="Arial"/>
                <w:color w:val="323E48"/>
                <w:sz w:val="22"/>
                <w:szCs w:val="22"/>
              </w:rPr>
              <w:t xml:space="preserve"> </w:t>
            </w:r>
            <w:r w:rsidRPr="3E631793">
              <w:rPr>
                <w:rFonts w:ascii="Arial" w:hAnsi="Arial" w:cs="Arial"/>
                <w:color w:val="323E48"/>
                <w:sz w:val="22"/>
                <w:szCs w:val="22"/>
              </w:rPr>
              <w:t>class</w:t>
            </w:r>
            <w:r w:rsidR="00763B5F" w:rsidRPr="3E631793">
              <w:rPr>
                <w:rFonts w:ascii="Arial" w:hAnsi="Arial" w:cs="Arial"/>
                <w:color w:val="323E48"/>
                <w:sz w:val="22"/>
                <w:szCs w:val="22"/>
              </w:rPr>
              <w:t xml:space="preserve"> </w:t>
            </w:r>
            <w:r w:rsidRPr="3E631793">
              <w:rPr>
                <w:rFonts w:ascii="Arial" w:hAnsi="Arial" w:cs="Arial"/>
                <w:color w:val="323E48"/>
                <w:sz w:val="22"/>
                <w:szCs w:val="22"/>
              </w:rPr>
              <w:t>of</w:t>
            </w:r>
            <w:r w:rsidR="00763B5F" w:rsidRPr="3E631793">
              <w:rPr>
                <w:rFonts w:ascii="Arial" w:hAnsi="Arial" w:cs="Arial"/>
                <w:color w:val="323E48"/>
                <w:sz w:val="22"/>
                <w:szCs w:val="22"/>
              </w:rPr>
              <w:t xml:space="preserve"> </w:t>
            </w:r>
            <w:r w:rsidRPr="3E631793">
              <w:rPr>
                <w:rFonts w:ascii="Arial" w:hAnsi="Arial" w:cs="Arial"/>
                <w:color w:val="323E48"/>
                <w:sz w:val="22"/>
                <w:szCs w:val="22"/>
              </w:rPr>
              <w:t>cultural</w:t>
            </w:r>
            <w:r w:rsidR="00763B5F" w:rsidRPr="3E631793">
              <w:rPr>
                <w:rFonts w:ascii="Arial" w:hAnsi="Arial" w:cs="Arial"/>
                <w:color w:val="323E48"/>
                <w:sz w:val="22"/>
                <w:szCs w:val="22"/>
              </w:rPr>
              <w:t xml:space="preserve"> </w:t>
            </w:r>
            <w:r w:rsidRPr="3E631793">
              <w:rPr>
                <w:rFonts w:ascii="Arial" w:hAnsi="Arial" w:cs="Arial"/>
                <w:color w:val="323E48"/>
                <w:sz w:val="22"/>
                <w:szCs w:val="22"/>
              </w:rPr>
              <w:t>places</w:t>
            </w:r>
            <w:r w:rsidR="00763B5F" w:rsidRPr="3E631793">
              <w:rPr>
                <w:rFonts w:ascii="Arial" w:hAnsi="Arial" w:cs="Arial"/>
                <w:color w:val="323E48"/>
                <w:sz w:val="22"/>
                <w:szCs w:val="22"/>
              </w:rPr>
              <w:t xml:space="preserve"> </w:t>
            </w:r>
            <w:r w:rsidRPr="3E631793">
              <w:rPr>
                <w:rFonts w:ascii="Arial" w:hAnsi="Arial" w:cs="Arial"/>
                <w:color w:val="323E48"/>
                <w:sz w:val="22"/>
                <w:szCs w:val="22"/>
              </w:rPr>
              <w:t>or</w:t>
            </w:r>
            <w:r w:rsidR="00763B5F" w:rsidRPr="3E631793">
              <w:rPr>
                <w:rFonts w:ascii="Arial" w:hAnsi="Arial" w:cs="Arial"/>
                <w:color w:val="323E48"/>
                <w:sz w:val="22"/>
                <w:szCs w:val="22"/>
              </w:rPr>
              <w:t xml:space="preserve"> </w:t>
            </w:r>
            <w:r w:rsidRPr="3E631793">
              <w:rPr>
                <w:rFonts w:ascii="Arial" w:hAnsi="Arial" w:cs="Arial"/>
                <w:color w:val="323E48"/>
                <w:sz w:val="22"/>
                <w:szCs w:val="22"/>
              </w:rPr>
              <w:t>environments.</w:t>
            </w:r>
            <w:r w:rsidR="00763B5F" w:rsidRPr="3E631793">
              <w:rPr>
                <w:rFonts w:ascii="Arial" w:hAnsi="Arial" w:cs="Arial"/>
                <w:color w:val="323E48"/>
                <w:sz w:val="22"/>
                <w:szCs w:val="22"/>
              </w:rPr>
              <w:t xml:space="preserve"> </w:t>
            </w:r>
          </w:p>
          <w:p w14:paraId="4205D020" w14:textId="77777777" w:rsidR="00C85E4B" w:rsidRPr="00C85E4B" w:rsidRDefault="00C85E4B" w:rsidP="002621E8">
            <w:pPr>
              <w:autoSpaceDE w:val="0"/>
              <w:autoSpaceDN w:val="0"/>
              <w:adjustRightInd w:val="0"/>
              <w:rPr>
                <w:rFonts w:ascii="Arial" w:hAnsi="Arial" w:cs="Arial"/>
                <w:color w:val="323E48"/>
                <w:sz w:val="22"/>
                <w:szCs w:val="22"/>
              </w:rPr>
            </w:pPr>
          </w:p>
        </w:tc>
      </w:tr>
      <w:tr w:rsidR="00C85E4B" w:rsidRPr="00C85E4B" w14:paraId="2C6A9167" w14:textId="77777777" w:rsidTr="002621E8">
        <w:tc>
          <w:tcPr>
            <w:tcW w:w="2088" w:type="dxa"/>
            <w:tcBorders>
              <w:top w:val="single" w:sz="4" w:space="0" w:color="auto"/>
              <w:left w:val="single" w:sz="4" w:space="0" w:color="auto"/>
              <w:bottom w:val="single" w:sz="4" w:space="0" w:color="auto"/>
              <w:right w:val="single" w:sz="4" w:space="0" w:color="auto"/>
            </w:tcBorders>
            <w:shd w:val="clear" w:color="auto" w:fill="auto"/>
          </w:tcPr>
          <w:p w14:paraId="60D54003" w14:textId="0C37C90B" w:rsidR="00C85E4B" w:rsidRPr="00C85E4B" w:rsidRDefault="00C85E4B" w:rsidP="002621E8">
            <w:pPr>
              <w:rPr>
                <w:rFonts w:ascii="Arial" w:hAnsi="Arial" w:cs="Arial"/>
                <w:color w:val="323E48"/>
                <w:sz w:val="22"/>
                <w:szCs w:val="22"/>
              </w:rPr>
            </w:pPr>
            <w:r w:rsidRPr="3E631793">
              <w:rPr>
                <w:rFonts w:ascii="Arial" w:hAnsi="Arial" w:cs="Arial"/>
                <w:color w:val="323E48"/>
                <w:sz w:val="22"/>
                <w:szCs w:val="22"/>
              </w:rPr>
              <w:t>CRITERION</w:t>
            </w:r>
            <w:r w:rsidR="000410CC" w:rsidRPr="3E631793">
              <w:rPr>
                <w:rFonts w:ascii="Arial" w:hAnsi="Arial" w:cs="Arial"/>
                <w:color w:val="323E48"/>
                <w:sz w:val="22"/>
                <w:szCs w:val="22"/>
              </w:rPr>
              <w:t xml:space="preserve"> </w:t>
            </w:r>
            <w:r w:rsidRPr="3E631793">
              <w:rPr>
                <w:rFonts w:ascii="Arial" w:hAnsi="Arial" w:cs="Arial"/>
                <w:color w:val="323E48"/>
                <w:sz w:val="22"/>
                <w:szCs w:val="22"/>
              </w:rPr>
              <w:t>E</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70059DB6" w14:textId="0C218CE0" w:rsidR="00C85E4B" w:rsidRPr="00C85E4B" w:rsidRDefault="00C85E4B" w:rsidP="002621E8">
            <w:pPr>
              <w:rPr>
                <w:rFonts w:ascii="Arial" w:hAnsi="Arial" w:cs="Arial"/>
                <w:color w:val="323E48"/>
                <w:sz w:val="22"/>
                <w:szCs w:val="22"/>
              </w:rPr>
            </w:pPr>
            <w:r w:rsidRPr="3E631793">
              <w:rPr>
                <w:rFonts w:ascii="Arial" w:hAnsi="Arial" w:cs="Arial"/>
                <w:color w:val="323E48"/>
                <w:sz w:val="22"/>
                <w:szCs w:val="22"/>
              </w:rPr>
              <w:t>Importance</w:t>
            </w:r>
            <w:r w:rsidR="00763B5F" w:rsidRPr="3E631793">
              <w:rPr>
                <w:rFonts w:ascii="Arial" w:hAnsi="Arial" w:cs="Arial"/>
                <w:color w:val="323E48"/>
                <w:sz w:val="22"/>
                <w:szCs w:val="22"/>
              </w:rPr>
              <w:t xml:space="preserve"> </w:t>
            </w:r>
            <w:r w:rsidRPr="3E631793">
              <w:rPr>
                <w:rFonts w:ascii="Arial" w:hAnsi="Arial" w:cs="Arial"/>
                <w:color w:val="323E48"/>
                <w:sz w:val="22"/>
                <w:szCs w:val="22"/>
              </w:rPr>
              <w:t>in</w:t>
            </w:r>
            <w:r w:rsidR="00763B5F" w:rsidRPr="3E631793">
              <w:rPr>
                <w:rFonts w:ascii="Arial" w:hAnsi="Arial" w:cs="Arial"/>
                <w:color w:val="323E48"/>
                <w:sz w:val="22"/>
                <w:szCs w:val="22"/>
              </w:rPr>
              <w:t xml:space="preserve"> </w:t>
            </w:r>
            <w:r w:rsidRPr="3E631793">
              <w:rPr>
                <w:rFonts w:ascii="Arial" w:hAnsi="Arial" w:cs="Arial"/>
                <w:color w:val="323E48"/>
                <w:sz w:val="22"/>
                <w:szCs w:val="22"/>
              </w:rPr>
              <w:t>exhibiting</w:t>
            </w:r>
            <w:r w:rsidR="00763B5F" w:rsidRPr="3E631793">
              <w:rPr>
                <w:rFonts w:ascii="Arial" w:hAnsi="Arial" w:cs="Arial"/>
                <w:color w:val="323E48"/>
                <w:sz w:val="22"/>
                <w:szCs w:val="22"/>
              </w:rPr>
              <w:t xml:space="preserve"> </w:t>
            </w:r>
            <w:proofErr w:type="gramStart"/>
            <w:r w:rsidRPr="3E631793">
              <w:rPr>
                <w:rFonts w:ascii="Arial" w:hAnsi="Arial" w:cs="Arial"/>
                <w:color w:val="323E48"/>
                <w:sz w:val="22"/>
                <w:szCs w:val="22"/>
              </w:rPr>
              <w:t>particular</w:t>
            </w:r>
            <w:r w:rsidR="00763B5F" w:rsidRPr="3E631793">
              <w:rPr>
                <w:rFonts w:ascii="Arial" w:hAnsi="Arial" w:cs="Arial"/>
                <w:color w:val="323E48"/>
                <w:sz w:val="22"/>
                <w:szCs w:val="22"/>
              </w:rPr>
              <w:t xml:space="preserve"> </w:t>
            </w:r>
            <w:r w:rsidRPr="3E631793">
              <w:rPr>
                <w:rFonts w:ascii="Arial" w:hAnsi="Arial" w:cs="Arial"/>
                <w:color w:val="323E48"/>
                <w:sz w:val="22"/>
                <w:szCs w:val="22"/>
              </w:rPr>
              <w:t>aesthetic</w:t>
            </w:r>
            <w:proofErr w:type="gramEnd"/>
            <w:r w:rsidR="00763B5F" w:rsidRPr="3E631793">
              <w:rPr>
                <w:rFonts w:ascii="Arial" w:hAnsi="Arial" w:cs="Arial"/>
                <w:color w:val="323E48"/>
                <w:sz w:val="22"/>
                <w:szCs w:val="22"/>
              </w:rPr>
              <w:t xml:space="preserve"> </w:t>
            </w:r>
            <w:r w:rsidRPr="3E631793">
              <w:rPr>
                <w:rFonts w:ascii="Arial" w:hAnsi="Arial" w:cs="Arial"/>
                <w:color w:val="323E48"/>
                <w:sz w:val="22"/>
                <w:szCs w:val="22"/>
              </w:rPr>
              <w:t>characteristics.</w:t>
            </w:r>
            <w:r w:rsidR="00763B5F" w:rsidRPr="3E631793">
              <w:rPr>
                <w:rFonts w:ascii="Arial" w:hAnsi="Arial" w:cs="Arial"/>
                <w:color w:val="323E48"/>
                <w:sz w:val="22"/>
                <w:szCs w:val="22"/>
              </w:rPr>
              <w:t xml:space="preserve"> </w:t>
            </w:r>
          </w:p>
          <w:p w14:paraId="22803B2A" w14:textId="77777777" w:rsidR="00C85E4B" w:rsidRPr="00C85E4B" w:rsidRDefault="00C85E4B" w:rsidP="002621E8">
            <w:pPr>
              <w:rPr>
                <w:rFonts w:ascii="Arial" w:hAnsi="Arial" w:cs="Arial"/>
                <w:color w:val="323E48"/>
                <w:sz w:val="22"/>
                <w:szCs w:val="22"/>
              </w:rPr>
            </w:pPr>
          </w:p>
        </w:tc>
      </w:tr>
      <w:tr w:rsidR="00C85E4B" w:rsidRPr="00C85E4B" w14:paraId="3DEEFCD3" w14:textId="77777777" w:rsidTr="002621E8">
        <w:tc>
          <w:tcPr>
            <w:tcW w:w="2088" w:type="dxa"/>
            <w:tcBorders>
              <w:top w:val="single" w:sz="4" w:space="0" w:color="auto"/>
              <w:left w:val="single" w:sz="4" w:space="0" w:color="auto"/>
              <w:bottom w:val="single" w:sz="4" w:space="0" w:color="auto"/>
              <w:right w:val="single" w:sz="4" w:space="0" w:color="auto"/>
            </w:tcBorders>
            <w:shd w:val="clear" w:color="auto" w:fill="auto"/>
          </w:tcPr>
          <w:p w14:paraId="0F58D96A" w14:textId="5174BA55" w:rsidR="00C85E4B" w:rsidRPr="00C85E4B" w:rsidRDefault="00C85E4B" w:rsidP="002621E8">
            <w:pPr>
              <w:autoSpaceDE w:val="0"/>
              <w:autoSpaceDN w:val="0"/>
              <w:adjustRightInd w:val="0"/>
              <w:rPr>
                <w:rFonts w:ascii="Arial" w:hAnsi="Arial" w:cs="Arial"/>
                <w:color w:val="323E48"/>
                <w:sz w:val="22"/>
                <w:szCs w:val="22"/>
              </w:rPr>
            </w:pPr>
            <w:r w:rsidRPr="3E631793">
              <w:rPr>
                <w:rFonts w:ascii="Arial" w:hAnsi="Arial" w:cs="Arial"/>
                <w:color w:val="323E48"/>
                <w:sz w:val="22"/>
                <w:szCs w:val="22"/>
              </w:rPr>
              <w:t>CRITERION</w:t>
            </w:r>
            <w:r w:rsidR="000410CC" w:rsidRPr="3E631793">
              <w:rPr>
                <w:rFonts w:ascii="Arial" w:hAnsi="Arial" w:cs="Arial"/>
                <w:color w:val="323E48"/>
                <w:sz w:val="22"/>
                <w:szCs w:val="22"/>
              </w:rPr>
              <w:t xml:space="preserve"> </w:t>
            </w:r>
            <w:r w:rsidRPr="3E631793">
              <w:rPr>
                <w:rFonts w:ascii="Arial" w:hAnsi="Arial" w:cs="Arial"/>
                <w:color w:val="323E48"/>
                <w:sz w:val="22"/>
                <w:szCs w:val="22"/>
              </w:rPr>
              <w:t>F</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5E996570" w14:textId="5248711A" w:rsidR="00C85E4B" w:rsidRPr="00C85E4B" w:rsidRDefault="00C85E4B" w:rsidP="002621E8">
            <w:pPr>
              <w:autoSpaceDE w:val="0"/>
              <w:autoSpaceDN w:val="0"/>
              <w:adjustRightInd w:val="0"/>
              <w:rPr>
                <w:rFonts w:ascii="Arial" w:hAnsi="Arial" w:cs="Arial"/>
                <w:color w:val="323E48"/>
                <w:sz w:val="22"/>
                <w:szCs w:val="22"/>
              </w:rPr>
            </w:pPr>
            <w:r w:rsidRPr="3E631793">
              <w:rPr>
                <w:rFonts w:ascii="Arial" w:hAnsi="Arial" w:cs="Arial"/>
                <w:color w:val="323E48"/>
                <w:sz w:val="22"/>
                <w:szCs w:val="22"/>
              </w:rPr>
              <w:t>Importance</w:t>
            </w:r>
            <w:r w:rsidR="00763B5F" w:rsidRPr="3E631793">
              <w:rPr>
                <w:rFonts w:ascii="Arial" w:hAnsi="Arial" w:cs="Arial"/>
                <w:color w:val="323E48"/>
                <w:sz w:val="22"/>
                <w:szCs w:val="22"/>
              </w:rPr>
              <w:t xml:space="preserve"> </w:t>
            </w:r>
            <w:r w:rsidRPr="3E631793">
              <w:rPr>
                <w:rFonts w:ascii="Arial" w:hAnsi="Arial" w:cs="Arial"/>
                <w:color w:val="323E48"/>
                <w:sz w:val="22"/>
                <w:szCs w:val="22"/>
              </w:rPr>
              <w:t>in</w:t>
            </w:r>
            <w:r w:rsidR="00763B5F" w:rsidRPr="3E631793">
              <w:rPr>
                <w:rFonts w:ascii="Arial" w:hAnsi="Arial" w:cs="Arial"/>
                <w:color w:val="323E48"/>
                <w:sz w:val="22"/>
                <w:szCs w:val="22"/>
              </w:rPr>
              <w:t xml:space="preserve"> </w:t>
            </w:r>
            <w:r w:rsidRPr="3E631793">
              <w:rPr>
                <w:rFonts w:ascii="Arial" w:hAnsi="Arial" w:cs="Arial"/>
                <w:color w:val="323E48"/>
                <w:sz w:val="22"/>
                <w:szCs w:val="22"/>
              </w:rPr>
              <w:t>demonstrating</w:t>
            </w:r>
            <w:r w:rsidR="00763B5F" w:rsidRPr="3E631793">
              <w:rPr>
                <w:rFonts w:ascii="Arial" w:hAnsi="Arial" w:cs="Arial"/>
                <w:color w:val="323E48"/>
                <w:sz w:val="22"/>
                <w:szCs w:val="22"/>
              </w:rPr>
              <w:t xml:space="preserve"> </w:t>
            </w:r>
            <w:r w:rsidRPr="3E631793">
              <w:rPr>
                <w:rFonts w:ascii="Arial" w:hAnsi="Arial" w:cs="Arial"/>
                <w:color w:val="323E48"/>
                <w:sz w:val="22"/>
                <w:szCs w:val="22"/>
              </w:rPr>
              <w:t>a</w:t>
            </w:r>
            <w:r w:rsidR="00763B5F" w:rsidRPr="3E631793">
              <w:rPr>
                <w:rFonts w:ascii="Arial" w:hAnsi="Arial" w:cs="Arial"/>
                <w:color w:val="323E48"/>
                <w:sz w:val="22"/>
                <w:szCs w:val="22"/>
              </w:rPr>
              <w:t xml:space="preserve"> </w:t>
            </w:r>
            <w:r w:rsidRPr="3E631793">
              <w:rPr>
                <w:rFonts w:ascii="Arial" w:hAnsi="Arial" w:cs="Arial"/>
                <w:color w:val="323E48"/>
                <w:sz w:val="22"/>
                <w:szCs w:val="22"/>
              </w:rPr>
              <w:t>high</w:t>
            </w:r>
            <w:r w:rsidR="00763B5F" w:rsidRPr="3E631793">
              <w:rPr>
                <w:rFonts w:ascii="Arial" w:hAnsi="Arial" w:cs="Arial"/>
                <w:color w:val="323E48"/>
                <w:sz w:val="22"/>
                <w:szCs w:val="22"/>
              </w:rPr>
              <w:t xml:space="preserve"> </w:t>
            </w:r>
            <w:r w:rsidRPr="3E631793">
              <w:rPr>
                <w:rFonts w:ascii="Arial" w:hAnsi="Arial" w:cs="Arial"/>
                <w:color w:val="323E48"/>
                <w:sz w:val="22"/>
                <w:szCs w:val="22"/>
              </w:rPr>
              <w:t>degree</w:t>
            </w:r>
            <w:r w:rsidR="00763B5F" w:rsidRPr="3E631793">
              <w:rPr>
                <w:rFonts w:ascii="Arial" w:hAnsi="Arial" w:cs="Arial"/>
                <w:color w:val="323E48"/>
                <w:sz w:val="22"/>
                <w:szCs w:val="22"/>
              </w:rPr>
              <w:t xml:space="preserve"> </w:t>
            </w:r>
            <w:r w:rsidRPr="3E631793">
              <w:rPr>
                <w:rFonts w:ascii="Arial" w:hAnsi="Arial" w:cs="Arial"/>
                <w:color w:val="323E48"/>
                <w:sz w:val="22"/>
                <w:szCs w:val="22"/>
              </w:rPr>
              <w:t>of</w:t>
            </w:r>
            <w:r w:rsidR="00763B5F" w:rsidRPr="3E631793">
              <w:rPr>
                <w:rFonts w:ascii="Arial" w:hAnsi="Arial" w:cs="Arial"/>
                <w:color w:val="323E48"/>
                <w:sz w:val="22"/>
                <w:szCs w:val="22"/>
              </w:rPr>
              <w:t xml:space="preserve"> </w:t>
            </w:r>
            <w:r w:rsidRPr="3E631793">
              <w:rPr>
                <w:rFonts w:ascii="Arial" w:hAnsi="Arial" w:cs="Arial"/>
                <w:color w:val="323E48"/>
                <w:sz w:val="22"/>
                <w:szCs w:val="22"/>
              </w:rPr>
              <w:t>creative</w:t>
            </w:r>
            <w:r w:rsidR="00763B5F" w:rsidRPr="3E631793">
              <w:rPr>
                <w:rFonts w:ascii="Arial" w:hAnsi="Arial" w:cs="Arial"/>
                <w:color w:val="323E48"/>
                <w:sz w:val="22"/>
                <w:szCs w:val="22"/>
              </w:rPr>
              <w:t xml:space="preserve"> </w:t>
            </w:r>
            <w:r w:rsidRPr="3E631793">
              <w:rPr>
                <w:rFonts w:ascii="Arial" w:hAnsi="Arial" w:cs="Arial"/>
                <w:color w:val="323E48"/>
                <w:sz w:val="22"/>
                <w:szCs w:val="22"/>
              </w:rPr>
              <w:t>or</w:t>
            </w:r>
            <w:r w:rsidR="00763B5F" w:rsidRPr="3E631793">
              <w:rPr>
                <w:rFonts w:ascii="Arial" w:hAnsi="Arial" w:cs="Arial"/>
                <w:color w:val="323E48"/>
                <w:sz w:val="22"/>
                <w:szCs w:val="22"/>
              </w:rPr>
              <w:t xml:space="preserve"> </w:t>
            </w:r>
            <w:r w:rsidRPr="3E631793">
              <w:rPr>
                <w:rFonts w:ascii="Arial" w:hAnsi="Arial" w:cs="Arial"/>
                <w:color w:val="323E48"/>
                <w:sz w:val="22"/>
                <w:szCs w:val="22"/>
              </w:rPr>
              <w:t>technical</w:t>
            </w:r>
            <w:r w:rsidR="00763B5F" w:rsidRPr="3E631793">
              <w:rPr>
                <w:rFonts w:ascii="Arial" w:hAnsi="Arial" w:cs="Arial"/>
                <w:color w:val="323E48"/>
                <w:sz w:val="22"/>
                <w:szCs w:val="22"/>
              </w:rPr>
              <w:t xml:space="preserve"> </w:t>
            </w:r>
            <w:r w:rsidRPr="3E631793">
              <w:rPr>
                <w:rFonts w:ascii="Arial" w:hAnsi="Arial" w:cs="Arial"/>
                <w:color w:val="323E48"/>
                <w:sz w:val="22"/>
                <w:szCs w:val="22"/>
              </w:rPr>
              <w:t>achievement</w:t>
            </w:r>
            <w:r w:rsidR="00763B5F" w:rsidRPr="3E631793">
              <w:rPr>
                <w:rFonts w:ascii="Arial" w:hAnsi="Arial" w:cs="Arial"/>
                <w:color w:val="323E48"/>
                <w:sz w:val="22"/>
                <w:szCs w:val="22"/>
              </w:rPr>
              <w:t xml:space="preserve"> </w:t>
            </w:r>
            <w:r w:rsidRPr="3E631793">
              <w:rPr>
                <w:rFonts w:ascii="Arial" w:hAnsi="Arial" w:cs="Arial"/>
                <w:color w:val="323E48"/>
                <w:sz w:val="22"/>
                <w:szCs w:val="22"/>
              </w:rPr>
              <w:t>at</w:t>
            </w:r>
            <w:r w:rsidR="00763B5F" w:rsidRPr="3E631793">
              <w:rPr>
                <w:rFonts w:ascii="Arial" w:hAnsi="Arial" w:cs="Arial"/>
                <w:color w:val="323E48"/>
                <w:sz w:val="22"/>
                <w:szCs w:val="22"/>
              </w:rPr>
              <w:t xml:space="preserve"> </w:t>
            </w:r>
            <w:r w:rsidRPr="3E631793">
              <w:rPr>
                <w:rFonts w:ascii="Arial" w:hAnsi="Arial" w:cs="Arial"/>
                <w:color w:val="323E48"/>
                <w:sz w:val="22"/>
                <w:szCs w:val="22"/>
              </w:rPr>
              <w:t>a</w:t>
            </w:r>
            <w:r w:rsidR="00763B5F" w:rsidRPr="3E631793">
              <w:rPr>
                <w:rFonts w:ascii="Arial" w:hAnsi="Arial" w:cs="Arial"/>
                <w:color w:val="323E48"/>
                <w:sz w:val="22"/>
                <w:szCs w:val="22"/>
              </w:rPr>
              <w:t xml:space="preserve"> </w:t>
            </w:r>
            <w:r w:rsidRPr="3E631793">
              <w:rPr>
                <w:rFonts w:ascii="Arial" w:hAnsi="Arial" w:cs="Arial"/>
                <w:color w:val="323E48"/>
                <w:sz w:val="22"/>
                <w:szCs w:val="22"/>
              </w:rPr>
              <w:t>particular</w:t>
            </w:r>
            <w:r w:rsidR="00763B5F" w:rsidRPr="3E631793">
              <w:rPr>
                <w:rFonts w:ascii="Arial" w:hAnsi="Arial" w:cs="Arial"/>
                <w:color w:val="323E48"/>
                <w:sz w:val="22"/>
                <w:szCs w:val="22"/>
              </w:rPr>
              <w:t xml:space="preserve"> </w:t>
            </w:r>
            <w:r w:rsidRPr="3E631793">
              <w:rPr>
                <w:rFonts w:ascii="Arial" w:hAnsi="Arial" w:cs="Arial"/>
                <w:color w:val="323E48"/>
                <w:sz w:val="22"/>
                <w:szCs w:val="22"/>
              </w:rPr>
              <w:t>period.</w:t>
            </w:r>
            <w:r w:rsidR="00763B5F" w:rsidRPr="3E631793">
              <w:rPr>
                <w:rFonts w:ascii="Arial" w:hAnsi="Arial" w:cs="Arial"/>
                <w:color w:val="323E48"/>
                <w:sz w:val="22"/>
                <w:szCs w:val="22"/>
              </w:rPr>
              <w:t xml:space="preserve"> </w:t>
            </w:r>
          </w:p>
          <w:p w14:paraId="3DD560CA" w14:textId="77777777" w:rsidR="00C85E4B" w:rsidRPr="00C85E4B" w:rsidRDefault="00C85E4B" w:rsidP="002621E8">
            <w:pPr>
              <w:autoSpaceDE w:val="0"/>
              <w:autoSpaceDN w:val="0"/>
              <w:adjustRightInd w:val="0"/>
              <w:rPr>
                <w:rFonts w:ascii="Arial" w:hAnsi="Arial" w:cs="Arial"/>
                <w:color w:val="323E48"/>
                <w:sz w:val="22"/>
                <w:szCs w:val="22"/>
              </w:rPr>
            </w:pPr>
          </w:p>
        </w:tc>
      </w:tr>
      <w:tr w:rsidR="00C85E4B" w:rsidRPr="00C85E4B" w14:paraId="60A7AF6C" w14:textId="77777777" w:rsidTr="002621E8">
        <w:tc>
          <w:tcPr>
            <w:tcW w:w="2088" w:type="dxa"/>
            <w:tcBorders>
              <w:top w:val="single" w:sz="4" w:space="0" w:color="auto"/>
              <w:left w:val="single" w:sz="4" w:space="0" w:color="auto"/>
              <w:bottom w:val="single" w:sz="4" w:space="0" w:color="auto"/>
              <w:right w:val="single" w:sz="4" w:space="0" w:color="auto"/>
            </w:tcBorders>
            <w:shd w:val="clear" w:color="auto" w:fill="auto"/>
          </w:tcPr>
          <w:p w14:paraId="14660385" w14:textId="27A46D09" w:rsidR="00C85E4B" w:rsidRPr="00C85E4B" w:rsidRDefault="00C85E4B" w:rsidP="002621E8">
            <w:pPr>
              <w:autoSpaceDE w:val="0"/>
              <w:autoSpaceDN w:val="0"/>
              <w:adjustRightInd w:val="0"/>
              <w:rPr>
                <w:rFonts w:ascii="Arial" w:hAnsi="Arial" w:cs="Arial"/>
                <w:color w:val="323E48"/>
                <w:sz w:val="22"/>
                <w:szCs w:val="22"/>
              </w:rPr>
            </w:pPr>
            <w:r w:rsidRPr="3E631793">
              <w:rPr>
                <w:rFonts w:ascii="Arial" w:hAnsi="Arial" w:cs="Arial"/>
                <w:color w:val="323E48"/>
                <w:sz w:val="22"/>
                <w:szCs w:val="22"/>
              </w:rPr>
              <w:t>CRITERION</w:t>
            </w:r>
            <w:r w:rsidR="000410CC" w:rsidRPr="3E631793">
              <w:rPr>
                <w:rFonts w:ascii="Arial" w:hAnsi="Arial" w:cs="Arial"/>
                <w:color w:val="323E48"/>
                <w:sz w:val="22"/>
                <w:szCs w:val="22"/>
              </w:rPr>
              <w:t xml:space="preserve"> </w:t>
            </w:r>
            <w:r w:rsidRPr="3E631793">
              <w:rPr>
                <w:rFonts w:ascii="Arial" w:hAnsi="Arial" w:cs="Arial"/>
                <w:color w:val="323E48"/>
                <w:sz w:val="22"/>
                <w:szCs w:val="22"/>
              </w:rPr>
              <w:t>G</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C1F1EEA" w14:textId="77777777" w:rsidR="00902555" w:rsidRPr="00C85E4B" w:rsidRDefault="00902555" w:rsidP="00902555">
            <w:pPr>
              <w:autoSpaceDE w:val="0"/>
              <w:autoSpaceDN w:val="0"/>
              <w:adjustRightInd w:val="0"/>
              <w:rPr>
                <w:rFonts w:ascii="Arial" w:hAnsi="Arial" w:cs="Arial"/>
                <w:color w:val="323E48"/>
                <w:sz w:val="22"/>
                <w:szCs w:val="22"/>
              </w:rPr>
            </w:pPr>
            <w:r w:rsidRPr="3E631793">
              <w:rPr>
                <w:rFonts w:ascii="Arial" w:hAnsi="Arial" w:cs="Arial"/>
                <w:color w:val="323E48"/>
                <w:sz w:val="22"/>
                <w:szCs w:val="22"/>
              </w:rPr>
              <w:t xml:space="preserve">Strong or special association with a particular present-day community or cultural group for social, </w:t>
            </w:r>
            <w:proofErr w:type="gramStart"/>
            <w:r w:rsidRPr="3E631793">
              <w:rPr>
                <w:rFonts w:ascii="Arial" w:hAnsi="Arial" w:cs="Arial"/>
                <w:color w:val="323E48"/>
                <w:sz w:val="22"/>
                <w:szCs w:val="22"/>
              </w:rPr>
              <w:t>cultural</w:t>
            </w:r>
            <w:proofErr w:type="gramEnd"/>
            <w:r w:rsidRPr="3E631793">
              <w:rPr>
                <w:rFonts w:ascii="Arial" w:hAnsi="Arial" w:cs="Arial"/>
                <w:color w:val="323E48"/>
                <w:sz w:val="22"/>
                <w:szCs w:val="22"/>
              </w:rPr>
              <w:t xml:space="preserve"> or spiritual reasons. </w:t>
            </w:r>
          </w:p>
          <w:p w14:paraId="61ADB939" w14:textId="77777777" w:rsidR="00C85E4B" w:rsidRPr="00C85E4B" w:rsidRDefault="00C85E4B" w:rsidP="002621E8">
            <w:pPr>
              <w:autoSpaceDE w:val="0"/>
              <w:autoSpaceDN w:val="0"/>
              <w:adjustRightInd w:val="0"/>
              <w:rPr>
                <w:rFonts w:ascii="Arial" w:hAnsi="Arial" w:cs="Arial"/>
                <w:color w:val="323E48"/>
                <w:sz w:val="22"/>
                <w:szCs w:val="22"/>
              </w:rPr>
            </w:pPr>
          </w:p>
        </w:tc>
      </w:tr>
      <w:tr w:rsidR="00C85E4B" w:rsidRPr="00C85E4B" w14:paraId="1EE5A5BE" w14:textId="77777777" w:rsidTr="002621E8">
        <w:tc>
          <w:tcPr>
            <w:tcW w:w="2088" w:type="dxa"/>
            <w:tcBorders>
              <w:top w:val="single" w:sz="4" w:space="0" w:color="auto"/>
              <w:left w:val="single" w:sz="4" w:space="0" w:color="auto"/>
              <w:bottom w:val="single" w:sz="4" w:space="0" w:color="auto"/>
              <w:right w:val="single" w:sz="4" w:space="0" w:color="auto"/>
            </w:tcBorders>
            <w:shd w:val="clear" w:color="auto" w:fill="auto"/>
          </w:tcPr>
          <w:p w14:paraId="1C01BBC5" w14:textId="5F058662" w:rsidR="00C85E4B" w:rsidRPr="00C85E4B" w:rsidRDefault="00C85E4B" w:rsidP="002621E8">
            <w:pPr>
              <w:rPr>
                <w:rFonts w:ascii="Arial" w:hAnsi="Arial" w:cs="Arial"/>
                <w:color w:val="323E48"/>
                <w:sz w:val="22"/>
                <w:szCs w:val="22"/>
              </w:rPr>
            </w:pPr>
            <w:r w:rsidRPr="3E631793">
              <w:rPr>
                <w:rFonts w:ascii="Arial" w:hAnsi="Arial" w:cs="Arial"/>
                <w:color w:val="323E48"/>
                <w:sz w:val="22"/>
                <w:szCs w:val="22"/>
              </w:rPr>
              <w:t>CRITERION</w:t>
            </w:r>
            <w:r w:rsidR="000410CC" w:rsidRPr="3E631793">
              <w:rPr>
                <w:rFonts w:ascii="Arial" w:hAnsi="Arial" w:cs="Arial"/>
                <w:color w:val="323E48"/>
                <w:sz w:val="22"/>
                <w:szCs w:val="22"/>
              </w:rPr>
              <w:t xml:space="preserve"> </w:t>
            </w:r>
            <w:r w:rsidRPr="3E631793">
              <w:rPr>
                <w:rFonts w:ascii="Arial" w:hAnsi="Arial" w:cs="Arial"/>
                <w:color w:val="323E48"/>
                <w:sz w:val="22"/>
                <w:szCs w:val="22"/>
              </w:rPr>
              <w:t>H</w:t>
            </w:r>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98D3FDF" w14:textId="60DF74AF" w:rsidR="00C85E4B" w:rsidRPr="00C85E4B" w:rsidRDefault="00C85E4B" w:rsidP="002621E8">
            <w:pPr>
              <w:rPr>
                <w:rFonts w:ascii="Arial" w:hAnsi="Arial" w:cs="Arial"/>
                <w:color w:val="323E48"/>
                <w:sz w:val="22"/>
                <w:szCs w:val="22"/>
              </w:rPr>
            </w:pPr>
            <w:r w:rsidRPr="3E631793">
              <w:rPr>
                <w:rFonts w:ascii="Arial" w:hAnsi="Arial" w:cs="Arial"/>
                <w:color w:val="323E48"/>
                <w:sz w:val="22"/>
                <w:szCs w:val="22"/>
              </w:rPr>
              <w:t>Special</w:t>
            </w:r>
            <w:r w:rsidR="00763B5F" w:rsidRPr="3E631793">
              <w:rPr>
                <w:rFonts w:ascii="Arial" w:hAnsi="Arial" w:cs="Arial"/>
                <w:color w:val="323E48"/>
                <w:sz w:val="22"/>
                <w:szCs w:val="22"/>
              </w:rPr>
              <w:t xml:space="preserve"> </w:t>
            </w:r>
            <w:r w:rsidRPr="3E631793">
              <w:rPr>
                <w:rFonts w:ascii="Arial" w:hAnsi="Arial" w:cs="Arial"/>
                <w:color w:val="323E48"/>
                <w:sz w:val="22"/>
                <w:szCs w:val="22"/>
              </w:rPr>
              <w:t>association</w:t>
            </w:r>
            <w:r w:rsidR="00763B5F" w:rsidRPr="3E631793">
              <w:rPr>
                <w:rFonts w:ascii="Arial" w:hAnsi="Arial" w:cs="Arial"/>
                <w:color w:val="323E48"/>
                <w:sz w:val="22"/>
                <w:szCs w:val="22"/>
              </w:rPr>
              <w:t xml:space="preserve"> </w:t>
            </w:r>
            <w:r w:rsidRPr="3E631793">
              <w:rPr>
                <w:rFonts w:ascii="Arial" w:hAnsi="Arial" w:cs="Arial"/>
                <w:color w:val="323E48"/>
                <w:sz w:val="22"/>
                <w:szCs w:val="22"/>
              </w:rPr>
              <w:t>with</w:t>
            </w:r>
            <w:r w:rsidR="00763B5F" w:rsidRPr="3E631793">
              <w:rPr>
                <w:rFonts w:ascii="Arial" w:hAnsi="Arial" w:cs="Arial"/>
                <w:color w:val="323E48"/>
                <w:sz w:val="22"/>
                <w:szCs w:val="22"/>
              </w:rPr>
              <w:t xml:space="preserve"> </w:t>
            </w:r>
            <w:r w:rsidRPr="3E631793">
              <w:rPr>
                <w:rFonts w:ascii="Arial" w:hAnsi="Arial" w:cs="Arial"/>
                <w:color w:val="323E48"/>
                <w:sz w:val="22"/>
                <w:szCs w:val="22"/>
              </w:rPr>
              <w:t>the</w:t>
            </w:r>
            <w:r w:rsidR="00763B5F" w:rsidRPr="3E631793">
              <w:rPr>
                <w:rFonts w:ascii="Arial" w:hAnsi="Arial" w:cs="Arial"/>
                <w:color w:val="323E48"/>
                <w:sz w:val="22"/>
                <w:szCs w:val="22"/>
              </w:rPr>
              <w:t xml:space="preserve"> </w:t>
            </w:r>
            <w:r w:rsidRPr="3E631793">
              <w:rPr>
                <w:rFonts w:ascii="Arial" w:hAnsi="Arial" w:cs="Arial"/>
                <w:color w:val="323E48"/>
                <w:sz w:val="22"/>
                <w:szCs w:val="22"/>
              </w:rPr>
              <w:t>life</w:t>
            </w:r>
            <w:r w:rsidR="00763B5F" w:rsidRPr="3E631793">
              <w:rPr>
                <w:rFonts w:ascii="Arial" w:hAnsi="Arial" w:cs="Arial"/>
                <w:color w:val="323E48"/>
                <w:sz w:val="22"/>
                <w:szCs w:val="22"/>
              </w:rPr>
              <w:t xml:space="preserve"> </w:t>
            </w:r>
            <w:r w:rsidRPr="3E631793">
              <w:rPr>
                <w:rFonts w:ascii="Arial" w:hAnsi="Arial" w:cs="Arial"/>
                <w:color w:val="323E48"/>
                <w:sz w:val="22"/>
                <w:szCs w:val="22"/>
              </w:rPr>
              <w:t>or</w:t>
            </w:r>
            <w:r w:rsidR="00763B5F" w:rsidRPr="3E631793">
              <w:rPr>
                <w:rFonts w:ascii="Arial" w:hAnsi="Arial" w:cs="Arial"/>
                <w:color w:val="323E48"/>
                <w:sz w:val="22"/>
                <w:szCs w:val="22"/>
              </w:rPr>
              <w:t xml:space="preserve"> </w:t>
            </w:r>
            <w:r w:rsidRPr="3E631793">
              <w:rPr>
                <w:rFonts w:ascii="Arial" w:hAnsi="Arial" w:cs="Arial"/>
                <w:color w:val="323E48"/>
                <w:sz w:val="22"/>
                <w:szCs w:val="22"/>
              </w:rPr>
              <w:t>works</w:t>
            </w:r>
            <w:r w:rsidR="00763B5F" w:rsidRPr="3E631793">
              <w:rPr>
                <w:rFonts w:ascii="Arial" w:hAnsi="Arial" w:cs="Arial"/>
                <w:color w:val="323E48"/>
                <w:sz w:val="22"/>
                <w:szCs w:val="22"/>
              </w:rPr>
              <w:t xml:space="preserve"> </w:t>
            </w:r>
            <w:r w:rsidRPr="3E631793">
              <w:rPr>
                <w:rFonts w:ascii="Arial" w:hAnsi="Arial" w:cs="Arial"/>
                <w:color w:val="323E48"/>
                <w:sz w:val="22"/>
                <w:szCs w:val="22"/>
              </w:rPr>
              <w:t>of</w:t>
            </w:r>
            <w:r w:rsidR="00763B5F" w:rsidRPr="3E631793">
              <w:rPr>
                <w:rFonts w:ascii="Arial" w:hAnsi="Arial" w:cs="Arial"/>
                <w:color w:val="323E48"/>
                <w:sz w:val="22"/>
                <w:szCs w:val="22"/>
              </w:rPr>
              <w:t xml:space="preserve"> </w:t>
            </w:r>
            <w:r w:rsidRPr="3E631793">
              <w:rPr>
                <w:rFonts w:ascii="Arial" w:hAnsi="Arial" w:cs="Arial"/>
                <w:color w:val="323E48"/>
                <w:sz w:val="22"/>
                <w:szCs w:val="22"/>
              </w:rPr>
              <w:t>a</w:t>
            </w:r>
            <w:r w:rsidR="00763B5F" w:rsidRPr="3E631793">
              <w:rPr>
                <w:rFonts w:ascii="Arial" w:hAnsi="Arial" w:cs="Arial"/>
                <w:color w:val="323E48"/>
                <w:sz w:val="22"/>
                <w:szCs w:val="22"/>
              </w:rPr>
              <w:t xml:space="preserve"> </w:t>
            </w:r>
            <w:r w:rsidRPr="3E631793">
              <w:rPr>
                <w:rFonts w:ascii="Arial" w:hAnsi="Arial" w:cs="Arial"/>
                <w:color w:val="323E48"/>
                <w:sz w:val="22"/>
                <w:szCs w:val="22"/>
              </w:rPr>
              <w:t>person,</w:t>
            </w:r>
            <w:r w:rsidR="00763B5F" w:rsidRPr="3E631793">
              <w:rPr>
                <w:rFonts w:ascii="Arial" w:hAnsi="Arial" w:cs="Arial"/>
                <w:color w:val="323E48"/>
                <w:sz w:val="22"/>
                <w:szCs w:val="22"/>
              </w:rPr>
              <w:t xml:space="preserve"> </w:t>
            </w:r>
            <w:r w:rsidRPr="3E631793">
              <w:rPr>
                <w:rFonts w:ascii="Arial" w:hAnsi="Arial" w:cs="Arial"/>
                <w:color w:val="323E48"/>
                <w:sz w:val="22"/>
                <w:szCs w:val="22"/>
              </w:rPr>
              <w:t>or</w:t>
            </w:r>
            <w:r w:rsidR="00763B5F" w:rsidRPr="3E631793">
              <w:rPr>
                <w:rFonts w:ascii="Arial" w:hAnsi="Arial" w:cs="Arial"/>
                <w:color w:val="323E48"/>
                <w:sz w:val="22"/>
                <w:szCs w:val="22"/>
              </w:rPr>
              <w:t xml:space="preserve"> </w:t>
            </w:r>
            <w:r w:rsidRPr="3E631793">
              <w:rPr>
                <w:rFonts w:ascii="Arial" w:hAnsi="Arial" w:cs="Arial"/>
                <w:color w:val="323E48"/>
                <w:sz w:val="22"/>
                <w:szCs w:val="22"/>
              </w:rPr>
              <w:t>group</w:t>
            </w:r>
            <w:r w:rsidR="00763B5F" w:rsidRPr="3E631793">
              <w:rPr>
                <w:rFonts w:ascii="Arial" w:hAnsi="Arial" w:cs="Arial"/>
                <w:color w:val="323E48"/>
                <w:sz w:val="22"/>
                <w:szCs w:val="22"/>
              </w:rPr>
              <w:t xml:space="preserve"> </w:t>
            </w:r>
            <w:r w:rsidRPr="3E631793">
              <w:rPr>
                <w:rFonts w:ascii="Arial" w:hAnsi="Arial" w:cs="Arial"/>
                <w:color w:val="323E48"/>
                <w:sz w:val="22"/>
                <w:szCs w:val="22"/>
              </w:rPr>
              <w:t>of</w:t>
            </w:r>
            <w:r w:rsidR="00763B5F" w:rsidRPr="3E631793">
              <w:rPr>
                <w:rFonts w:ascii="Arial" w:hAnsi="Arial" w:cs="Arial"/>
                <w:color w:val="323E48"/>
                <w:sz w:val="22"/>
                <w:szCs w:val="22"/>
              </w:rPr>
              <w:t xml:space="preserve"> </w:t>
            </w:r>
            <w:r w:rsidRPr="3E631793">
              <w:rPr>
                <w:rFonts w:ascii="Arial" w:hAnsi="Arial" w:cs="Arial"/>
                <w:color w:val="323E48"/>
                <w:sz w:val="22"/>
                <w:szCs w:val="22"/>
              </w:rPr>
              <w:t>persons,</w:t>
            </w:r>
            <w:r w:rsidR="00763B5F" w:rsidRPr="3E631793">
              <w:rPr>
                <w:rFonts w:ascii="Arial" w:hAnsi="Arial" w:cs="Arial"/>
                <w:color w:val="323E48"/>
                <w:sz w:val="22"/>
                <w:szCs w:val="22"/>
              </w:rPr>
              <w:t xml:space="preserve"> </w:t>
            </w:r>
            <w:r w:rsidRPr="3E631793">
              <w:rPr>
                <w:rFonts w:ascii="Arial" w:hAnsi="Arial" w:cs="Arial"/>
                <w:color w:val="323E48"/>
                <w:sz w:val="22"/>
                <w:szCs w:val="22"/>
              </w:rPr>
              <w:t>of</w:t>
            </w:r>
            <w:r w:rsidR="00763B5F" w:rsidRPr="3E631793">
              <w:rPr>
                <w:rFonts w:ascii="Arial" w:hAnsi="Arial" w:cs="Arial"/>
                <w:color w:val="323E48"/>
                <w:sz w:val="22"/>
                <w:szCs w:val="22"/>
              </w:rPr>
              <w:t xml:space="preserve"> </w:t>
            </w:r>
            <w:r w:rsidRPr="3E631793">
              <w:rPr>
                <w:rFonts w:ascii="Arial" w:hAnsi="Arial" w:cs="Arial"/>
                <w:color w:val="323E48"/>
                <w:sz w:val="22"/>
                <w:szCs w:val="22"/>
              </w:rPr>
              <w:t>importance</w:t>
            </w:r>
            <w:r w:rsidR="00763B5F" w:rsidRPr="3E631793">
              <w:rPr>
                <w:rFonts w:ascii="Arial" w:hAnsi="Arial" w:cs="Arial"/>
                <w:color w:val="323E48"/>
                <w:sz w:val="22"/>
                <w:szCs w:val="22"/>
              </w:rPr>
              <w:t xml:space="preserve"> </w:t>
            </w:r>
            <w:r w:rsidRPr="3E631793">
              <w:rPr>
                <w:rFonts w:ascii="Arial" w:hAnsi="Arial" w:cs="Arial"/>
                <w:color w:val="323E48"/>
                <w:sz w:val="22"/>
                <w:szCs w:val="22"/>
              </w:rPr>
              <w:t>in</w:t>
            </w:r>
            <w:r w:rsidR="00763B5F" w:rsidRPr="3E631793">
              <w:rPr>
                <w:rFonts w:ascii="Arial" w:hAnsi="Arial" w:cs="Arial"/>
                <w:color w:val="323E48"/>
                <w:sz w:val="22"/>
                <w:szCs w:val="22"/>
              </w:rPr>
              <w:t xml:space="preserve"> </w:t>
            </w:r>
            <w:r w:rsidRPr="3E631793">
              <w:rPr>
                <w:rFonts w:ascii="Arial" w:hAnsi="Arial" w:cs="Arial"/>
                <w:color w:val="323E48"/>
                <w:sz w:val="22"/>
                <w:szCs w:val="22"/>
              </w:rPr>
              <w:t>Victoria’s</w:t>
            </w:r>
            <w:r w:rsidR="00763B5F" w:rsidRPr="3E631793">
              <w:rPr>
                <w:rFonts w:ascii="Arial" w:hAnsi="Arial" w:cs="Arial"/>
                <w:color w:val="323E48"/>
                <w:sz w:val="22"/>
                <w:szCs w:val="22"/>
              </w:rPr>
              <w:t xml:space="preserve"> </w:t>
            </w:r>
            <w:r w:rsidRPr="3E631793">
              <w:rPr>
                <w:rFonts w:ascii="Arial" w:hAnsi="Arial" w:cs="Arial"/>
                <w:color w:val="323E48"/>
                <w:sz w:val="22"/>
                <w:szCs w:val="22"/>
              </w:rPr>
              <w:t>history.</w:t>
            </w:r>
            <w:r w:rsidR="00763B5F" w:rsidRPr="3E631793">
              <w:rPr>
                <w:rFonts w:ascii="Arial" w:hAnsi="Arial" w:cs="Arial"/>
                <w:color w:val="323E48"/>
                <w:sz w:val="22"/>
                <w:szCs w:val="22"/>
              </w:rPr>
              <w:t xml:space="preserve"> </w:t>
            </w:r>
          </w:p>
          <w:p w14:paraId="0AD8168C" w14:textId="77777777" w:rsidR="00C85E4B" w:rsidRPr="00C85E4B" w:rsidRDefault="00C85E4B" w:rsidP="002621E8">
            <w:pPr>
              <w:rPr>
                <w:rFonts w:ascii="Arial" w:hAnsi="Arial" w:cs="Arial"/>
                <w:color w:val="323E48"/>
                <w:sz w:val="22"/>
                <w:szCs w:val="22"/>
              </w:rPr>
            </w:pPr>
          </w:p>
        </w:tc>
      </w:tr>
    </w:tbl>
    <w:p w14:paraId="6B143C4B" w14:textId="77777777" w:rsidR="00C85E4B" w:rsidRDefault="00C85E4B" w:rsidP="00C85E4B">
      <w:pPr>
        <w:ind w:left="720"/>
        <w:rPr>
          <w:sz w:val="28"/>
          <w:szCs w:val="28"/>
        </w:rPr>
      </w:pPr>
    </w:p>
    <w:p w14:paraId="3A32E3F4" w14:textId="00B384D7" w:rsidR="5623889D" w:rsidRDefault="00A17309" w:rsidP="00A17309">
      <w:pPr>
        <w:pStyle w:val="H2AFTER"/>
      </w:pPr>
      <w:r w:rsidRPr="000E3F26">
        <w:rPr>
          <w:rFonts w:ascii="Arial" w:hAnsi="Arial"/>
          <w:sz w:val="20"/>
          <w:szCs w:val="20"/>
        </w:rPr>
        <w:t>These were updated by the Heritage Council at its meeting on 4 April 2019, and replace the previous criteria adopted by the Heritage Council on 6 December 2012</w:t>
      </w:r>
      <w:r w:rsidR="5623889D">
        <w:br w:type="page"/>
      </w:r>
    </w:p>
    <w:p w14:paraId="5D0B2AE5" w14:textId="120405C3" w:rsidR="5623889D" w:rsidRDefault="5623889D" w:rsidP="5623889D">
      <w:pPr>
        <w:pStyle w:val="H2AFTER"/>
        <w:rPr>
          <w:color w:val="AA1E2E"/>
        </w:rPr>
      </w:pPr>
      <w:r w:rsidRPr="5623889D">
        <w:rPr>
          <w:color w:val="AA1E2E"/>
        </w:rPr>
        <w:lastRenderedPageBreak/>
        <w:t>ATTACHMENT 2</w:t>
      </w:r>
    </w:p>
    <w:p w14:paraId="74D36FAD" w14:textId="2BCCED6E" w:rsidR="5623889D" w:rsidRDefault="5623889D" w:rsidP="5623889D">
      <w:pPr>
        <w:pStyle w:val="H2AFTER"/>
        <w:spacing w:line="259" w:lineRule="auto"/>
      </w:pPr>
      <w:r w:rsidRPr="5623889D">
        <w:rPr>
          <w:sz w:val="22"/>
          <w:szCs w:val="22"/>
        </w:rPr>
        <w:t xml:space="preserve">EXTENT OF REGISTRATION </w:t>
      </w:r>
    </w:p>
    <w:p w14:paraId="5805BEFC" w14:textId="77777777" w:rsidR="009835D6" w:rsidRDefault="009C1B58" w:rsidP="00BA6002">
      <w:pPr>
        <w:rPr>
          <w:rFonts w:ascii="Arial" w:eastAsiaTheme="minorEastAsia" w:hAnsi="Arial" w:cs="Arial"/>
          <w:noProof/>
          <w:color w:val="323E48"/>
          <w:sz w:val="22"/>
          <w:szCs w:val="22"/>
          <w:lang w:bidi="hi-IN"/>
        </w:rPr>
      </w:pPr>
      <w:r w:rsidRPr="009C1B58">
        <w:rPr>
          <w:rFonts w:ascii="Arial" w:eastAsiaTheme="minorEastAsia" w:hAnsi="Arial" w:cs="Arial"/>
          <w:noProof/>
          <w:color w:val="323E48"/>
          <w:sz w:val="22"/>
          <w:szCs w:val="22"/>
          <w:lang w:bidi="hi-IN"/>
        </w:rPr>
        <w:t xml:space="preserve">All of the place shown hatched on Diagram 2406 encompassing all of Lot 1 on Lodged Plan 33094. </w:t>
      </w:r>
    </w:p>
    <w:p w14:paraId="1F2415A5" w14:textId="77777777" w:rsidR="009835D6" w:rsidRDefault="009835D6" w:rsidP="00BA6002">
      <w:pPr>
        <w:rPr>
          <w:rFonts w:ascii="Arial" w:eastAsiaTheme="minorEastAsia" w:hAnsi="Arial" w:cs="Arial"/>
          <w:noProof/>
          <w:color w:val="323E48"/>
          <w:sz w:val="22"/>
          <w:szCs w:val="22"/>
          <w:lang w:bidi="hi-IN"/>
        </w:rPr>
      </w:pPr>
    </w:p>
    <w:p w14:paraId="25E9D3D8" w14:textId="53DFB463" w:rsidR="009C1B58" w:rsidRDefault="009835D6" w:rsidP="00BA6002">
      <w:r>
        <w:rPr>
          <w:noProof/>
        </w:rPr>
        <w:drawing>
          <wp:inline distT="0" distB="0" distL="0" distR="0" wp14:anchorId="48182F14" wp14:editId="39CB8F96">
            <wp:extent cx="5400675" cy="3613785"/>
            <wp:effectExtent l="0" t="0" r="952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675" cy="3613785"/>
                    </a:xfrm>
                    <a:prstGeom prst="rect">
                      <a:avLst/>
                    </a:prstGeom>
                  </pic:spPr>
                </pic:pic>
              </a:graphicData>
            </a:graphic>
          </wp:inline>
        </w:drawing>
      </w:r>
      <w:r w:rsidR="5623889D">
        <w:br w:type="page"/>
      </w:r>
    </w:p>
    <w:p w14:paraId="4296F8C4" w14:textId="6E0B35E2" w:rsidR="5623889D" w:rsidRDefault="5623889D" w:rsidP="5623889D">
      <w:pPr>
        <w:pStyle w:val="H2AFTER"/>
        <w:rPr>
          <w:color w:val="AA1E2E"/>
        </w:rPr>
      </w:pPr>
      <w:r w:rsidRPr="5623889D">
        <w:rPr>
          <w:color w:val="AA1E2E"/>
        </w:rPr>
        <w:lastRenderedPageBreak/>
        <w:t>ATTACHMENT 3</w:t>
      </w:r>
    </w:p>
    <w:p w14:paraId="58C595E4" w14:textId="58EC4CF8" w:rsidR="5623889D" w:rsidRDefault="008C0497" w:rsidP="5623889D">
      <w:pPr>
        <w:pStyle w:val="H2AFTER"/>
        <w:spacing w:line="259" w:lineRule="auto"/>
      </w:pPr>
      <w:r>
        <w:rPr>
          <w:rFonts w:eastAsia="Georgia" w:cs="Georgia"/>
          <w:sz w:val="22"/>
          <w:szCs w:val="22"/>
        </w:rPr>
        <w:t>CATEGORIES OF WORKS</w:t>
      </w:r>
      <w:r w:rsidR="009A1CE4">
        <w:rPr>
          <w:rFonts w:eastAsia="Georgia" w:cs="Georgia"/>
          <w:sz w:val="22"/>
          <w:szCs w:val="22"/>
        </w:rPr>
        <w:t xml:space="preserve"> OR ACTIVITIES WHICH MAY BE CARRIED OUT IN RELATION TO THE PLACE FOR WHICH A PERMIT </w:t>
      </w:r>
      <w:r w:rsidR="004462E0">
        <w:rPr>
          <w:rFonts w:eastAsia="Georgia" w:cs="Georgia"/>
          <w:sz w:val="22"/>
          <w:szCs w:val="22"/>
        </w:rPr>
        <w:t xml:space="preserve">IS NOT REQUIRED </w:t>
      </w:r>
      <w:r w:rsidR="5623889D" w:rsidRPr="5623889D">
        <w:rPr>
          <w:rFonts w:eastAsia="Georgia" w:cs="Georgia"/>
          <w:sz w:val="22"/>
          <w:szCs w:val="22"/>
        </w:rPr>
        <w:t xml:space="preserve"> PURSUANT TO SECTION 49(3) OF THE </w:t>
      </w:r>
      <w:r w:rsidR="5623889D" w:rsidRPr="00030BAA">
        <w:rPr>
          <w:rFonts w:eastAsia="Georgia" w:cs="Georgia"/>
          <w:i/>
          <w:iCs/>
          <w:sz w:val="22"/>
          <w:szCs w:val="22"/>
        </w:rPr>
        <w:t>HERITAGE ACT 2017</w:t>
      </w:r>
      <w:r w:rsidR="006E56C9">
        <w:rPr>
          <w:rFonts w:eastAsia="Georgia" w:cs="Georgia"/>
          <w:sz w:val="22"/>
          <w:szCs w:val="22"/>
        </w:rPr>
        <w:t xml:space="preserve"> (‘PERMIT EXEMPTIONS’)</w:t>
      </w:r>
    </w:p>
    <w:p w14:paraId="65D4CA40" w14:textId="77777777" w:rsidR="00C96D09" w:rsidRPr="00C96D09" w:rsidRDefault="00C96D09" w:rsidP="004F096F">
      <w:pPr>
        <w:pStyle w:val="H4"/>
        <w:rPr>
          <w:noProof/>
          <w:lang w:bidi="hi-IN"/>
        </w:rPr>
      </w:pPr>
      <w:r w:rsidRPr="00C96D09">
        <w:rPr>
          <w:noProof/>
          <w:lang w:bidi="hi-IN"/>
        </w:rPr>
        <w:t xml:space="preserve">General Conditions </w:t>
      </w:r>
    </w:p>
    <w:p w14:paraId="2F5FE0E1" w14:textId="2D663D36" w:rsidR="00C96D09" w:rsidRPr="00C96D09" w:rsidRDefault="00C96D09" w:rsidP="00A91B58">
      <w:pPr>
        <w:pStyle w:val="Default"/>
        <w:numPr>
          <w:ilvl w:val="3"/>
          <w:numId w:val="3"/>
        </w:numPr>
        <w:spacing w:before="120" w:after="120"/>
        <w:ind w:left="284" w:hanging="284"/>
        <w:rPr>
          <w:rFonts w:ascii="Arial" w:hAnsi="Arial" w:cs="Arial"/>
          <w:noProof/>
          <w:color w:val="323E48"/>
          <w:sz w:val="22"/>
          <w:szCs w:val="22"/>
          <w:lang w:val="en-US" w:bidi="hi-IN"/>
        </w:rPr>
      </w:pPr>
      <w:r w:rsidRPr="00C96D09">
        <w:rPr>
          <w:rFonts w:ascii="Arial" w:hAnsi="Arial" w:cs="Arial"/>
          <w:noProof/>
          <w:color w:val="323E48"/>
          <w:sz w:val="22"/>
          <w:szCs w:val="22"/>
          <w:lang w:val="en-US" w:bidi="hi-IN"/>
        </w:rPr>
        <w:t xml:space="preserve">All exempted alterations are to be planned and carried out in a manner which prevents damage to the fabric of the registered place. </w:t>
      </w:r>
    </w:p>
    <w:p w14:paraId="0C42D33C" w14:textId="6F7DB96A" w:rsidR="00C96D09" w:rsidRPr="00C96D09" w:rsidRDefault="00C96D09" w:rsidP="00A91B58">
      <w:pPr>
        <w:pStyle w:val="Default"/>
        <w:numPr>
          <w:ilvl w:val="3"/>
          <w:numId w:val="3"/>
        </w:numPr>
        <w:spacing w:before="120" w:after="120"/>
        <w:ind w:left="284" w:hanging="284"/>
        <w:rPr>
          <w:rFonts w:ascii="Arial" w:hAnsi="Arial" w:cs="Arial"/>
          <w:b/>
          <w:bCs/>
          <w:noProof/>
          <w:color w:val="323E48"/>
          <w:sz w:val="22"/>
          <w:szCs w:val="22"/>
          <w:lang w:val="en-US" w:bidi="hi-IN"/>
        </w:rPr>
      </w:pPr>
      <w:r w:rsidRPr="00C96D09">
        <w:rPr>
          <w:rFonts w:ascii="Arial" w:hAnsi="Arial" w:cs="Arial"/>
          <w:noProof/>
          <w:color w:val="323E48"/>
          <w:sz w:val="22"/>
          <w:szCs w:val="22"/>
          <w:lang w:val="en-US" w:bidi="hi-IN"/>
        </w:rPr>
        <w:t>Should it become apparent during further inspection or the carrying out of works that original or previously hidden or inaccessible details of the place are revealed which relate to the significance of the place, then the exemption covering such works must cease and Heritage Victoria must be notified as soon as possible</w:t>
      </w:r>
      <w:r w:rsidRPr="00C96D09">
        <w:rPr>
          <w:rFonts w:ascii="Arial" w:hAnsi="Arial" w:cs="Arial"/>
          <w:b/>
          <w:bCs/>
          <w:noProof/>
          <w:color w:val="323E48"/>
          <w:sz w:val="22"/>
          <w:szCs w:val="22"/>
          <w:lang w:val="en-US" w:bidi="hi-IN"/>
        </w:rPr>
        <w:t xml:space="preserve">. </w:t>
      </w:r>
    </w:p>
    <w:p w14:paraId="003D001C" w14:textId="77777777" w:rsidR="006C2627" w:rsidRPr="006C2627" w:rsidRDefault="006C2627" w:rsidP="004F096F">
      <w:pPr>
        <w:pStyle w:val="H4"/>
        <w:rPr>
          <w:noProof/>
          <w:lang w:bidi="hi-IN"/>
        </w:rPr>
      </w:pPr>
      <w:r w:rsidRPr="006C2627">
        <w:rPr>
          <w:noProof/>
          <w:lang w:bidi="hi-IN"/>
        </w:rPr>
        <w:t xml:space="preserve">Permit Exemptions </w:t>
      </w:r>
    </w:p>
    <w:p w14:paraId="288E211D" w14:textId="75B1143F" w:rsidR="006C2627" w:rsidRDefault="006C2627" w:rsidP="004F096F">
      <w:pPr>
        <w:pStyle w:val="H5"/>
        <w:rPr>
          <w:noProof/>
        </w:rPr>
      </w:pPr>
      <w:r w:rsidRPr="004F096F">
        <w:rPr>
          <w:noProof/>
          <w:sz w:val="22"/>
          <w:szCs w:val="20"/>
        </w:rPr>
        <w:t>General</w:t>
      </w:r>
      <w:r w:rsidRPr="006C2627">
        <w:rPr>
          <w:noProof/>
        </w:rPr>
        <w:t xml:space="preserve"> </w:t>
      </w:r>
    </w:p>
    <w:p w14:paraId="6F991812" w14:textId="5FBE3697" w:rsidR="006C2627" w:rsidRPr="006C2627" w:rsidRDefault="006C2627" w:rsidP="00A91B58">
      <w:pPr>
        <w:pStyle w:val="Default"/>
        <w:numPr>
          <w:ilvl w:val="3"/>
          <w:numId w:val="3"/>
        </w:numPr>
        <w:spacing w:before="120" w:after="120"/>
        <w:ind w:left="284" w:hanging="284"/>
        <w:rPr>
          <w:rFonts w:ascii="Arial" w:hAnsi="Arial" w:cs="Arial"/>
          <w:noProof/>
          <w:color w:val="323E48"/>
          <w:sz w:val="22"/>
          <w:szCs w:val="22"/>
          <w:lang w:val="en-US" w:bidi="hi-IN"/>
        </w:rPr>
      </w:pPr>
      <w:r w:rsidRPr="006C2627">
        <w:rPr>
          <w:rFonts w:ascii="Arial" w:hAnsi="Arial" w:cs="Arial"/>
          <w:noProof/>
          <w:color w:val="323E48"/>
          <w:sz w:val="22"/>
          <w:szCs w:val="22"/>
          <w:lang w:val="en-US" w:bidi="hi-IN"/>
        </w:rPr>
        <w:t xml:space="preserve">Minor repairs and maintenance which replaces like with like. Repairs and maintenance must maximise protection and retention of significant fabric and include the conservation of existing details or elements. Any repairs and maintenance must not exacerbate the decay of fabric due to chemical incompatibility of new materials, obscure fabric or limit access to such fabric for future maintenance. </w:t>
      </w:r>
    </w:p>
    <w:p w14:paraId="5F3D4FC4" w14:textId="1FA7F2FA" w:rsidR="006C2627" w:rsidRPr="006C2627" w:rsidRDefault="006C2627" w:rsidP="00A91B58">
      <w:pPr>
        <w:pStyle w:val="Default"/>
        <w:numPr>
          <w:ilvl w:val="3"/>
          <w:numId w:val="3"/>
        </w:numPr>
        <w:spacing w:before="120" w:after="120"/>
        <w:ind w:left="284" w:hanging="284"/>
        <w:rPr>
          <w:rFonts w:ascii="Arial" w:hAnsi="Arial" w:cs="Arial"/>
          <w:noProof/>
          <w:color w:val="323E48"/>
          <w:sz w:val="22"/>
          <w:szCs w:val="22"/>
          <w:lang w:val="en-US" w:bidi="hi-IN"/>
        </w:rPr>
      </w:pPr>
      <w:r w:rsidRPr="006C2627">
        <w:rPr>
          <w:rFonts w:ascii="Arial" w:hAnsi="Arial" w:cs="Arial"/>
          <w:noProof/>
          <w:color w:val="323E48"/>
          <w:sz w:val="22"/>
          <w:szCs w:val="22"/>
          <w:lang w:val="en-US" w:bidi="hi-IN"/>
        </w:rPr>
        <w:t xml:space="preserve">Maintenance, repair and replacement of existing services such as plumbing, electrical cabling, surveillance systems, solar power infrastructure, pipes or fire services which does not involve changes in location or scale, or additional trenching. </w:t>
      </w:r>
    </w:p>
    <w:p w14:paraId="267DBC73" w14:textId="5633EC59" w:rsidR="00904555" w:rsidRPr="00904555" w:rsidRDefault="006C2627" w:rsidP="00A91B58">
      <w:pPr>
        <w:pStyle w:val="Default"/>
        <w:numPr>
          <w:ilvl w:val="3"/>
          <w:numId w:val="3"/>
        </w:numPr>
        <w:spacing w:before="120" w:after="120"/>
        <w:ind w:left="284" w:hanging="284"/>
        <w:rPr>
          <w:rFonts w:ascii="Arial" w:hAnsi="Arial" w:cs="Arial"/>
          <w:noProof/>
          <w:color w:val="323E48"/>
          <w:sz w:val="22"/>
          <w:szCs w:val="22"/>
          <w:lang w:val="en-US" w:bidi="hi-IN"/>
        </w:rPr>
      </w:pPr>
      <w:r w:rsidRPr="006C2627">
        <w:rPr>
          <w:rFonts w:ascii="Arial" w:hAnsi="Arial" w:cs="Arial"/>
          <w:noProof/>
          <w:color w:val="323E48"/>
          <w:sz w:val="22"/>
          <w:szCs w:val="22"/>
          <w:lang w:val="en-US" w:bidi="hi-IN"/>
        </w:rPr>
        <w:t xml:space="preserve">Repair to, or removal of, items such as antennae; aerials; and air conditioners and associated pipe work, ducting and wiring. </w:t>
      </w:r>
    </w:p>
    <w:p w14:paraId="40B3473E" w14:textId="7021555C" w:rsidR="00904555" w:rsidRPr="00904555" w:rsidRDefault="00904555" w:rsidP="00A91B58">
      <w:pPr>
        <w:pStyle w:val="Default"/>
        <w:numPr>
          <w:ilvl w:val="3"/>
          <w:numId w:val="3"/>
        </w:numPr>
        <w:spacing w:before="120" w:after="120"/>
        <w:ind w:left="284" w:hanging="284"/>
        <w:rPr>
          <w:rFonts w:ascii="Arial" w:hAnsi="Arial" w:cs="Arial"/>
          <w:noProof/>
          <w:color w:val="323E48"/>
          <w:sz w:val="22"/>
          <w:szCs w:val="22"/>
          <w:lang w:val="en-US" w:bidi="hi-IN"/>
        </w:rPr>
      </w:pPr>
      <w:r w:rsidRPr="00904555">
        <w:rPr>
          <w:rFonts w:ascii="Arial" w:hAnsi="Arial" w:cs="Arial"/>
          <w:noProof/>
          <w:color w:val="323E48"/>
          <w:sz w:val="22"/>
          <w:szCs w:val="22"/>
          <w:lang w:val="en-US" w:bidi="hi-IN"/>
        </w:rPr>
        <w:t xml:space="preserve">Works or activities, including emergency stabilisation, necessary to secure safety in an emergency where a structure or part of a structure has been irreparably damaged or destabilised and poses a safety risk to its users or the public. The Executive Director must be notified within seven days of the commencement of these works or activities. </w:t>
      </w:r>
    </w:p>
    <w:p w14:paraId="081EC7E6" w14:textId="77777777" w:rsidR="00A91B58" w:rsidRPr="00A91B58" w:rsidRDefault="00A91B58" w:rsidP="00A91B58">
      <w:pPr>
        <w:pStyle w:val="Default"/>
        <w:numPr>
          <w:ilvl w:val="3"/>
          <w:numId w:val="3"/>
        </w:numPr>
        <w:spacing w:before="120" w:after="120"/>
        <w:ind w:left="284" w:hanging="284"/>
        <w:rPr>
          <w:rFonts w:ascii="Arial" w:hAnsi="Arial" w:cs="Arial"/>
          <w:noProof/>
          <w:color w:val="323E48"/>
          <w:sz w:val="22"/>
          <w:szCs w:val="22"/>
          <w:lang w:val="en-US" w:bidi="hi-IN"/>
        </w:rPr>
      </w:pPr>
      <w:r w:rsidRPr="00A91B58">
        <w:rPr>
          <w:rFonts w:ascii="Arial" w:hAnsi="Arial" w:cs="Arial"/>
          <w:noProof/>
          <w:color w:val="323E48"/>
          <w:sz w:val="22"/>
          <w:szCs w:val="22"/>
          <w:lang w:val="en-US" w:bidi="hi-IN"/>
        </w:rPr>
        <w:t>Painting of previously painted external surfaces in the same colour, finish and product type provided that preparation or painting does not remove all evidence of earlier paint finishes or schemes. This exemption does not apply to areas which are currently unpainted.</w:t>
      </w:r>
    </w:p>
    <w:p w14:paraId="6567FE72" w14:textId="7B7DB214" w:rsidR="0044789E" w:rsidRPr="00904555" w:rsidRDefault="00904555" w:rsidP="00A91B58">
      <w:pPr>
        <w:pStyle w:val="Default"/>
        <w:numPr>
          <w:ilvl w:val="3"/>
          <w:numId w:val="3"/>
        </w:numPr>
        <w:spacing w:before="120" w:after="120"/>
        <w:ind w:left="284" w:hanging="284"/>
        <w:rPr>
          <w:rFonts w:ascii="Arial" w:hAnsi="Arial" w:cs="Arial"/>
          <w:noProof/>
          <w:color w:val="323E48"/>
          <w:sz w:val="22"/>
          <w:szCs w:val="22"/>
          <w:lang w:val="en-US" w:bidi="hi-IN"/>
        </w:rPr>
      </w:pPr>
      <w:r w:rsidRPr="00904555">
        <w:rPr>
          <w:rFonts w:ascii="Arial" w:hAnsi="Arial" w:cs="Arial"/>
          <w:noProof/>
          <w:color w:val="323E48"/>
          <w:sz w:val="22"/>
          <w:szCs w:val="22"/>
          <w:lang w:val="en-US" w:bidi="hi-IN"/>
        </w:rPr>
        <w:t xml:space="preserve">All usual domestic cleaning, plus cleaning to maintain exterior including the removal of surface deposits using low-pressure water, neutral detergents and brushing and scrubbing with plastic (not wire) brushes. </w:t>
      </w:r>
    </w:p>
    <w:p w14:paraId="123D4C51" w14:textId="71698719" w:rsidR="00904555" w:rsidRPr="004F096F" w:rsidRDefault="00904555" w:rsidP="004F096F">
      <w:pPr>
        <w:pStyle w:val="H5"/>
        <w:rPr>
          <w:noProof/>
          <w:sz w:val="22"/>
          <w:szCs w:val="20"/>
        </w:rPr>
      </w:pPr>
      <w:r w:rsidRPr="004F096F">
        <w:rPr>
          <w:noProof/>
          <w:sz w:val="22"/>
          <w:szCs w:val="20"/>
        </w:rPr>
        <w:t xml:space="preserve">Interiors </w:t>
      </w:r>
    </w:p>
    <w:p w14:paraId="3F3C7130" w14:textId="6E9C1403" w:rsidR="00B3246C" w:rsidRPr="00864C91" w:rsidRDefault="00B3246C" w:rsidP="00864C91">
      <w:pPr>
        <w:pStyle w:val="Default"/>
        <w:numPr>
          <w:ilvl w:val="3"/>
          <w:numId w:val="3"/>
        </w:numPr>
        <w:spacing w:before="120" w:after="120"/>
        <w:ind w:left="284" w:hanging="284"/>
        <w:rPr>
          <w:rFonts w:ascii="Arial" w:hAnsi="Arial" w:cs="Arial"/>
          <w:noProof/>
          <w:color w:val="323E48"/>
          <w:sz w:val="22"/>
          <w:szCs w:val="22"/>
          <w:lang w:val="en-US" w:bidi="hi-IN"/>
        </w:rPr>
      </w:pPr>
      <w:r w:rsidRPr="00B3246C">
        <w:rPr>
          <w:rFonts w:ascii="Arial" w:hAnsi="Arial" w:cs="Arial"/>
          <w:noProof/>
          <w:color w:val="323E48"/>
          <w:sz w:val="22"/>
          <w:szCs w:val="22"/>
          <w:lang w:val="en-US" w:bidi="hi-IN"/>
        </w:rPr>
        <w:t>Painting of previously painted internal surfaces provided that preparation or painting does not remove all evidence of earlier paint finishes or schemes. This exemption does not apply to areas which are currently unpainted.</w:t>
      </w:r>
    </w:p>
    <w:p w14:paraId="27CA7B6E" w14:textId="0AAD8E65" w:rsidR="003B34A8" w:rsidRPr="003B34A8" w:rsidRDefault="003B34A8" w:rsidP="003B34A8">
      <w:pPr>
        <w:pStyle w:val="Default"/>
        <w:numPr>
          <w:ilvl w:val="3"/>
          <w:numId w:val="3"/>
        </w:numPr>
        <w:spacing w:before="120" w:after="120"/>
        <w:ind w:left="284" w:hanging="284"/>
        <w:rPr>
          <w:rFonts w:ascii="Arial" w:hAnsi="Arial" w:cs="Arial"/>
          <w:noProof/>
          <w:color w:val="323E48"/>
          <w:sz w:val="22"/>
          <w:szCs w:val="22"/>
          <w:lang w:val="en-US" w:bidi="hi-IN"/>
        </w:rPr>
      </w:pPr>
      <w:r w:rsidRPr="003B34A8">
        <w:rPr>
          <w:rFonts w:ascii="Arial" w:hAnsi="Arial" w:cs="Arial"/>
          <w:noProof/>
          <w:color w:val="323E48"/>
          <w:sz w:val="22"/>
          <w:szCs w:val="22"/>
          <w:lang w:val="en-US" w:bidi="hi-IN"/>
        </w:rPr>
        <w:t>Works to maintain or upgrade existing bathrooms, laundry and kitchen including installing new appliances, joinery, re-tiling and the like.</w:t>
      </w:r>
    </w:p>
    <w:p w14:paraId="69E55D35" w14:textId="76815D27" w:rsidR="00904555" w:rsidRDefault="00864C91" w:rsidP="00922738">
      <w:pPr>
        <w:pStyle w:val="Default"/>
        <w:numPr>
          <w:ilvl w:val="3"/>
          <w:numId w:val="3"/>
        </w:numPr>
        <w:spacing w:before="120" w:after="120"/>
        <w:ind w:left="284" w:hanging="284"/>
        <w:rPr>
          <w:rFonts w:ascii="Arial" w:hAnsi="Arial" w:cs="Arial"/>
          <w:noProof/>
          <w:color w:val="323E48"/>
          <w:sz w:val="22"/>
          <w:szCs w:val="22"/>
          <w:lang w:val="en-US" w:bidi="hi-IN"/>
        </w:rPr>
      </w:pPr>
      <w:r>
        <w:rPr>
          <w:rFonts w:ascii="Arial" w:hAnsi="Arial" w:cs="Arial"/>
          <w:noProof/>
          <w:color w:val="323E48"/>
          <w:sz w:val="22"/>
          <w:szCs w:val="22"/>
          <w:lang w:val="en-US" w:bidi="hi-IN"/>
        </w:rPr>
        <w:t>R</w:t>
      </w:r>
      <w:r w:rsidR="00904555" w:rsidRPr="00904555">
        <w:rPr>
          <w:rFonts w:ascii="Arial" w:hAnsi="Arial" w:cs="Arial"/>
          <w:noProof/>
          <w:color w:val="323E48"/>
          <w:sz w:val="22"/>
          <w:szCs w:val="22"/>
          <w:lang w:val="en-US" w:bidi="hi-IN"/>
        </w:rPr>
        <w:t xml:space="preserve">eplacement of carpets. </w:t>
      </w:r>
    </w:p>
    <w:p w14:paraId="5BDF9322" w14:textId="427086DB" w:rsidR="006428CA" w:rsidRPr="00904555" w:rsidRDefault="006428CA" w:rsidP="00922738">
      <w:pPr>
        <w:pStyle w:val="Default"/>
        <w:numPr>
          <w:ilvl w:val="3"/>
          <w:numId w:val="3"/>
        </w:numPr>
        <w:spacing w:before="120" w:after="120"/>
        <w:ind w:left="284" w:hanging="284"/>
        <w:rPr>
          <w:rFonts w:ascii="Arial" w:hAnsi="Arial" w:cs="Arial"/>
          <w:noProof/>
          <w:color w:val="323E48"/>
          <w:sz w:val="22"/>
          <w:szCs w:val="22"/>
          <w:lang w:val="en-US" w:bidi="hi-IN"/>
        </w:rPr>
      </w:pPr>
      <w:r w:rsidRPr="006428CA">
        <w:rPr>
          <w:rFonts w:ascii="Arial" w:hAnsi="Arial" w:cs="Arial"/>
          <w:noProof/>
          <w:color w:val="323E48"/>
          <w:sz w:val="22"/>
          <w:szCs w:val="22"/>
          <w:lang w:val="en-US" w:bidi="hi-IN"/>
        </w:rPr>
        <w:lastRenderedPageBreak/>
        <w:t>Replacement of travertine floor tiles like for like</w:t>
      </w:r>
      <w:r>
        <w:rPr>
          <w:rFonts w:ascii="Arial" w:hAnsi="Arial" w:cs="Arial"/>
          <w:noProof/>
          <w:color w:val="323E48"/>
          <w:sz w:val="22"/>
          <w:szCs w:val="22"/>
          <w:lang w:val="en-US" w:bidi="hi-IN"/>
        </w:rPr>
        <w:t>.</w:t>
      </w:r>
    </w:p>
    <w:p w14:paraId="66117D52" w14:textId="77777777" w:rsidR="00872ABD" w:rsidRPr="00872ABD" w:rsidRDefault="00872ABD" w:rsidP="00922738">
      <w:pPr>
        <w:pStyle w:val="Default"/>
        <w:numPr>
          <w:ilvl w:val="3"/>
          <w:numId w:val="3"/>
        </w:numPr>
        <w:spacing w:before="120" w:after="120"/>
        <w:ind w:left="284" w:hanging="284"/>
        <w:rPr>
          <w:rFonts w:ascii="Arial" w:hAnsi="Arial" w:cs="Arial"/>
          <w:noProof/>
          <w:color w:val="323E48"/>
          <w:sz w:val="22"/>
          <w:szCs w:val="22"/>
          <w:lang w:val="en-US" w:bidi="hi-IN"/>
        </w:rPr>
      </w:pPr>
      <w:r w:rsidRPr="00872ABD">
        <w:rPr>
          <w:rFonts w:ascii="Arial" w:hAnsi="Arial" w:cs="Arial"/>
          <w:noProof/>
          <w:color w:val="323E48"/>
          <w:sz w:val="22"/>
          <w:szCs w:val="22"/>
          <w:lang w:val="en-US" w:bidi="hi-IN"/>
        </w:rPr>
        <w:t>Installation, removal or replacement of window furnishings.</w:t>
      </w:r>
    </w:p>
    <w:p w14:paraId="13E43996" w14:textId="210E9028" w:rsidR="0067631E" w:rsidRPr="0067631E" w:rsidRDefault="0067631E" w:rsidP="0067631E">
      <w:pPr>
        <w:pStyle w:val="Default"/>
        <w:numPr>
          <w:ilvl w:val="3"/>
          <w:numId w:val="3"/>
        </w:numPr>
        <w:spacing w:before="120" w:after="120"/>
        <w:ind w:left="284" w:hanging="284"/>
        <w:rPr>
          <w:rFonts w:ascii="Arial" w:hAnsi="Arial" w:cs="Arial"/>
          <w:noProof/>
          <w:color w:val="323E48"/>
          <w:sz w:val="22"/>
          <w:szCs w:val="22"/>
          <w:lang w:val="en-US" w:bidi="hi-IN"/>
        </w:rPr>
      </w:pPr>
      <w:r w:rsidRPr="0067631E">
        <w:rPr>
          <w:rFonts w:ascii="Arial" w:hAnsi="Arial" w:cs="Arial"/>
          <w:noProof/>
          <w:color w:val="323E48"/>
          <w:sz w:val="22"/>
          <w:szCs w:val="22"/>
          <w:lang w:val="en-US" w:bidi="hi-IN"/>
        </w:rPr>
        <w:t>Removal, replacement or installation of new hooks, brackets and the like for hanging wall mounted artworks</w:t>
      </w:r>
      <w:r>
        <w:rPr>
          <w:rFonts w:ascii="Arial" w:hAnsi="Arial" w:cs="Arial"/>
          <w:noProof/>
          <w:color w:val="323E48"/>
          <w:sz w:val="22"/>
          <w:szCs w:val="22"/>
          <w:lang w:val="en-US" w:bidi="hi-IN"/>
        </w:rPr>
        <w:t>.</w:t>
      </w:r>
    </w:p>
    <w:p w14:paraId="31B50D31" w14:textId="77777777" w:rsidR="004050C2" w:rsidRPr="004050C2" w:rsidRDefault="004050C2" w:rsidP="004050C2">
      <w:pPr>
        <w:pStyle w:val="Default"/>
        <w:numPr>
          <w:ilvl w:val="3"/>
          <w:numId w:val="3"/>
        </w:numPr>
        <w:spacing w:before="120" w:after="120"/>
        <w:ind w:left="284" w:hanging="284"/>
        <w:rPr>
          <w:rFonts w:ascii="Arial" w:hAnsi="Arial" w:cs="Arial"/>
          <w:noProof/>
          <w:color w:val="323E48"/>
          <w:sz w:val="22"/>
          <w:szCs w:val="22"/>
          <w:lang w:val="en-US" w:bidi="hi-IN"/>
        </w:rPr>
      </w:pPr>
      <w:r w:rsidRPr="004050C2">
        <w:rPr>
          <w:rFonts w:ascii="Arial" w:hAnsi="Arial" w:cs="Arial"/>
          <w:noProof/>
          <w:color w:val="323E48"/>
          <w:sz w:val="22"/>
          <w:szCs w:val="22"/>
          <w:lang w:val="en-US" w:bidi="hi-IN"/>
        </w:rPr>
        <w:t>Maintenance, repair and replacement of existing light fixtures and fittings.</w:t>
      </w:r>
    </w:p>
    <w:p w14:paraId="42AEBC2D" w14:textId="77777777" w:rsidR="00D238E7" w:rsidRPr="00D238E7" w:rsidRDefault="00D238E7" w:rsidP="00D238E7">
      <w:pPr>
        <w:pStyle w:val="Default"/>
        <w:numPr>
          <w:ilvl w:val="3"/>
          <w:numId w:val="3"/>
        </w:numPr>
        <w:spacing w:before="120" w:after="120"/>
        <w:ind w:left="284" w:hanging="284"/>
        <w:rPr>
          <w:rFonts w:ascii="Arial" w:hAnsi="Arial" w:cs="Arial"/>
          <w:noProof/>
          <w:color w:val="323E48"/>
          <w:sz w:val="22"/>
          <w:szCs w:val="22"/>
          <w:lang w:val="en-US" w:bidi="hi-IN"/>
        </w:rPr>
      </w:pPr>
      <w:r w:rsidRPr="00D238E7">
        <w:rPr>
          <w:rFonts w:ascii="Arial" w:hAnsi="Arial" w:cs="Arial"/>
          <w:noProof/>
          <w:color w:val="323E48"/>
          <w:sz w:val="22"/>
          <w:szCs w:val="22"/>
          <w:lang w:val="en-US" w:bidi="hi-IN"/>
        </w:rPr>
        <w:t>Installation, removal or replacement of existing electrical wiring, providing it is concealed.</w:t>
      </w:r>
    </w:p>
    <w:p w14:paraId="3709F5AC" w14:textId="7FDAE79F" w:rsidR="009223E7" w:rsidRPr="009223E7" w:rsidRDefault="009223E7" w:rsidP="009223E7">
      <w:pPr>
        <w:pStyle w:val="Default"/>
        <w:numPr>
          <w:ilvl w:val="3"/>
          <w:numId w:val="3"/>
        </w:numPr>
        <w:spacing w:before="120" w:after="120"/>
        <w:ind w:left="284" w:hanging="284"/>
        <w:rPr>
          <w:rFonts w:ascii="Arial" w:hAnsi="Arial" w:cs="Arial"/>
          <w:noProof/>
          <w:color w:val="323E48"/>
          <w:sz w:val="22"/>
          <w:szCs w:val="22"/>
          <w:lang w:val="en-US" w:bidi="hi-IN"/>
        </w:rPr>
      </w:pPr>
      <w:r w:rsidRPr="009223E7">
        <w:rPr>
          <w:rFonts w:ascii="Arial" w:hAnsi="Arial" w:cs="Arial"/>
          <w:noProof/>
          <w:color w:val="323E48"/>
          <w:sz w:val="22"/>
          <w:szCs w:val="22"/>
          <w:lang w:val="en-US" w:bidi="hi-IN"/>
        </w:rPr>
        <w:t>Installation, removal or replacement of light switches or power outlets</w:t>
      </w:r>
      <w:r>
        <w:rPr>
          <w:rFonts w:ascii="Arial" w:hAnsi="Arial" w:cs="Arial"/>
          <w:noProof/>
          <w:color w:val="323E48"/>
          <w:sz w:val="22"/>
          <w:szCs w:val="22"/>
          <w:lang w:val="en-US" w:bidi="hi-IN"/>
        </w:rPr>
        <w:t>.</w:t>
      </w:r>
    </w:p>
    <w:p w14:paraId="310FE16E" w14:textId="77777777" w:rsidR="00B50B86" w:rsidRDefault="00B50B86" w:rsidP="00922738">
      <w:pPr>
        <w:pStyle w:val="Default"/>
        <w:numPr>
          <w:ilvl w:val="3"/>
          <w:numId w:val="3"/>
        </w:numPr>
        <w:spacing w:before="120" w:after="120"/>
        <w:ind w:left="284" w:hanging="284"/>
        <w:rPr>
          <w:rFonts w:ascii="Arial" w:hAnsi="Arial" w:cs="Arial"/>
          <w:noProof/>
          <w:color w:val="323E48"/>
          <w:sz w:val="22"/>
          <w:szCs w:val="22"/>
          <w:lang w:val="en-US" w:bidi="hi-IN"/>
        </w:rPr>
      </w:pPr>
      <w:r w:rsidRPr="00B50B86">
        <w:rPr>
          <w:rFonts w:ascii="Arial" w:hAnsi="Arial" w:cs="Arial"/>
          <w:noProof/>
          <w:color w:val="323E48"/>
          <w:sz w:val="22"/>
          <w:szCs w:val="22"/>
          <w:lang w:val="en-US" w:bidi="hi-IN"/>
        </w:rPr>
        <w:t>Installation, removal or replacement of smoke and fire detectors, alarms, speakers and the like.</w:t>
      </w:r>
    </w:p>
    <w:p w14:paraId="06A899B3" w14:textId="77777777" w:rsidR="00C50EE3" w:rsidRPr="00C50EE3" w:rsidRDefault="00C50EE3" w:rsidP="00C50EE3">
      <w:pPr>
        <w:pStyle w:val="Default"/>
        <w:numPr>
          <w:ilvl w:val="3"/>
          <w:numId w:val="3"/>
        </w:numPr>
        <w:spacing w:before="120" w:after="120"/>
        <w:ind w:left="284" w:hanging="284"/>
        <w:rPr>
          <w:rFonts w:ascii="Arial" w:hAnsi="Arial" w:cs="Arial"/>
          <w:noProof/>
          <w:color w:val="323E48"/>
          <w:sz w:val="22"/>
          <w:szCs w:val="22"/>
          <w:lang w:val="en-US" w:bidi="hi-IN"/>
        </w:rPr>
      </w:pPr>
      <w:r w:rsidRPr="00C50EE3">
        <w:rPr>
          <w:rFonts w:ascii="Arial" w:hAnsi="Arial" w:cs="Arial"/>
          <w:noProof/>
          <w:color w:val="323E48"/>
          <w:sz w:val="22"/>
          <w:szCs w:val="22"/>
          <w:lang w:val="en-US" w:bidi="hi-IN"/>
        </w:rPr>
        <w:t>Repair, removal or replacement of existing ventilation, cooling and heating systems provided that the plant is concealed, and that the work is done in a manner which does not alter building fabric.</w:t>
      </w:r>
    </w:p>
    <w:p w14:paraId="65E41186" w14:textId="7852BCD6" w:rsidR="00904555" w:rsidRDefault="00904555" w:rsidP="00922738">
      <w:pPr>
        <w:pStyle w:val="Default"/>
        <w:numPr>
          <w:ilvl w:val="3"/>
          <w:numId w:val="3"/>
        </w:numPr>
        <w:spacing w:before="120" w:after="120"/>
        <w:ind w:left="284" w:hanging="284"/>
        <w:rPr>
          <w:rFonts w:ascii="Arial" w:hAnsi="Arial" w:cs="Arial"/>
          <w:noProof/>
          <w:color w:val="323E48"/>
          <w:sz w:val="22"/>
          <w:szCs w:val="22"/>
          <w:lang w:val="en-US" w:bidi="hi-IN"/>
        </w:rPr>
      </w:pPr>
      <w:r w:rsidRPr="00904555">
        <w:rPr>
          <w:rFonts w:ascii="Arial" w:hAnsi="Arial" w:cs="Arial"/>
          <w:noProof/>
          <w:color w:val="323E48"/>
          <w:sz w:val="22"/>
          <w:szCs w:val="22"/>
          <w:lang w:val="en-US" w:bidi="hi-IN"/>
        </w:rPr>
        <w:t xml:space="preserve">Installation, removal or replacement of insulation in the roof space. </w:t>
      </w:r>
    </w:p>
    <w:p w14:paraId="2E8EF7EB" w14:textId="3DC9B86E" w:rsidR="004F096F" w:rsidRPr="004F096F" w:rsidRDefault="001178F3" w:rsidP="004F096F">
      <w:pPr>
        <w:pStyle w:val="H5"/>
        <w:spacing w:before="120" w:after="120"/>
        <w:rPr>
          <w:noProof/>
          <w:sz w:val="22"/>
          <w:szCs w:val="20"/>
        </w:rPr>
      </w:pPr>
      <w:r w:rsidRPr="004F096F">
        <w:rPr>
          <w:noProof/>
          <w:sz w:val="22"/>
          <w:szCs w:val="20"/>
        </w:rPr>
        <w:t xml:space="preserve">Landscape/outdoor areas </w:t>
      </w:r>
    </w:p>
    <w:p w14:paraId="0562F7B9" w14:textId="77777777" w:rsidR="001178F3" w:rsidRPr="004F096F" w:rsidRDefault="001178F3" w:rsidP="004F096F">
      <w:pPr>
        <w:pStyle w:val="H5"/>
        <w:spacing w:before="120" w:after="120"/>
        <w:rPr>
          <w:b w:val="0"/>
          <w:bCs w:val="0"/>
          <w:noProof/>
          <w:sz w:val="22"/>
          <w:szCs w:val="20"/>
          <w:u w:val="single"/>
        </w:rPr>
      </w:pPr>
      <w:r w:rsidRPr="004F096F">
        <w:rPr>
          <w:b w:val="0"/>
          <w:bCs w:val="0"/>
          <w:noProof/>
          <w:sz w:val="22"/>
          <w:szCs w:val="20"/>
          <w:u w:val="single"/>
        </w:rPr>
        <w:t xml:space="preserve">Hard landscaping and services </w:t>
      </w:r>
    </w:p>
    <w:p w14:paraId="29DD8447" w14:textId="77777777" w:rsidR="00684744" w:rsidRDefault="00684744" w:rsidP="00922738">
      <w:pPr>
        <w:pStyle w:val="Default"/>
        <w:numPr>
          <w:ilvl w:val="3"/>
          <w:numId w:val="3"/>
        </w:numPr>
        <w:spacing w:before="120" w:after="120"/>
        <w:ind w:left="284" w:hanging="284"/>
        <w:rPr>
          <w:rFonts w:ascii="Arial" w:hAnsi="Arial" w:cs="Arial"/>
          <w:noProof/>
          <w:color w:val="323E48"/>
          <w:sz w:val="22"/>
          <w:szCs w:val="22"/>
          <w:lang w:val="en-US" w:bidi="hi-IN"/>
        </w:rPr>
      </w:pPr>
      <w:r w:rsidRPr="00684744">
        <w:rPr>
          <w:rFonts w:ascii="Arial" w:hAnsi="Arial" w:cs="Arial"/>
          <w:noProof/>
          <w:color w:val="323E48"/>
          <w:sz w:val="22"/>
          <w:szCs w:val="22"/>
          <w:lang w:val="en-US" w:bidi="hi-IN"/>
        </w:rPr>
        <w:t>Subsurface works to existing watering, utilities and drainage systems provided these do not involve trenching in new locations. Existing lawns, gardens and hard landscaping, including paving, are to be returned to the original configuration and appearance on completion of works.</w:t>
      </w:r>
    </w:p>
    <w:p w14:paraId="7BDA6ACF" w14:textId="74CA59AA" w:rsidR="00616AF8" w:rsidRPr="00616AF8" w:rsidRDefault="00616AF8" w:rsidP="00616AF8">
      <w:pPr>
        <w:pStyle w:val="Default"/>
        <w:numPr>
          <w:ilvl w:val="3"/>
          <w:numId w:val="3"/>
        </w:numPr>
        <w:spacing w:before="120" w:after="120"/>
        <w:ind w:left="284" w:hanging="284"/>
        <w:rPr>
          <w:rFonts w:ascii="Arial" w:hAnsi="Arial" w:cs="Arial"/>
          <w:noProof/>
          <w:color w:val="323E48"/>
          <w:sz w:val="22"/>
          <w:szCs w:val="22"/>
          <w:lang w:val="en-US" w:bidi="hi-IN"/>
        </w:rPr>
      </w:pPr>
      <w:r w:rsidRPr="00616AF8">
        <w:rPr>
          <w:rFonts w:ascii="Arial" w:hAnsi="Arial" w:cs="Arial"/>
          <w:noProof/>
          <w:color w:val="323E48"/>
          <w:sz w:val="22"/>
          <w:szCs w:val="22"/>
          <w:lang w:val="en-US" w:bidi="hi-IN"/>
        </w:rPr>
        <w:t>Like for like repair and maintenance of existing hard landscaping including paving and driveways where the materials, scale, form and design is unchanged</w:t>
      </w:r>
      <w:r w:rsidR="00FB4D60">
        <w:rPr>
          <w:rFonts w:ascii="Arial" w:hAnsi="Arial" w:cs="Arial"/>
          <w:noProof/>
          <w:color w:val="323E48"/>
          <w:sz w:val="22"/>
          <w:szCs w:val="22"/>
          <w:lang w:val="en-US" w:bidi="hi-IN"/>
        </w:rPr>
        <w:t xml:space="preserve"> from the original design</w:t>
      </w:r>
      <w:r w:rsidRPr="00616AF8">
        <w:rPr>
          <w:rFonts w:ascii="Arial" w:hAnsi="Arial" w:cs="Arial"/>
          <w:noProof/>
          <w:color w:val="323E48"/>
          <w:sz w:val="22"/>
          <w:szCs w:val="22"/>
          <w:lang w:val="en-US" w:bidi="hi-IN"/>
        </w:rPr>
        <w:t>.</w:t>
      </w:r>
      <w:r w:rsidR="00FB4D60">
        <w:rPr>
          <w:rFonts w:ascii="Arial" w:hAnsi="Arial" w:cs="Arial"/>
          <w:noProof/>
          <w:color w:val="323E48"/>
          <w:sz w:val="22"/>
          <w:szCs w:val="22"/>
          <w:lang w:val="en-US" w:bidi="hi-IN"/>
        </w:rPr>
        <w:t xml:space="preserve">This exemption does not apply to the replacement of existing hard landscaping. </w:t>
      </w:r>
    </w:p>
    <w:p w14:paraId="4A7F8A1F" w14:textId="77777777" w:rsidR="00325975" w:rsidRPr="00325975" w:rsidRDefault="00325975" w:rsidP="00325975">
      <w:pPr>
        <w:pStyle w:val="Default"/>
        <w:numPr>
          <w:ilvl w:val="3"/>
          <w:numId w:val="3"/>
        </w:numPr>
        <w:spacing w:before="120" w:after="120"/>
        <w:ind w:left="284" w:hanging="284"/>
        <w:rPr>
          <w:rFonts w:ascii="Arial" w:hAnsi="Arial" w:cs="Arial"/>
          <w:noProof/>
          <w:color w:val="323E48"/>
          <w:sz w:val="22"/>
          <w:szCs w:val="22"/>
          <w:lang w:val="en-US" w:bidi="hi-IN"/>
        </w:rPr>
      </w:pPr>
      <w:r w:rsidRPr="00325975">
        <w:rPr>
          <w:rFonts w:ascii="Arial" w:hAnsi="Arial" w:cs="Arial"/>
          <w:noProof/>
          <w:color w:val="323E48"/>
          <w:sz w:val="22"/>
          <w:szCs w:val="22"/>
          <w:lang w:val="en-US" w:bidi="hi-IN"/>
        </w:rPr>
        <w:t>Installation of physical barriers or traps to enable vegetation protection and management of vermin such as rats, mice and possums.</w:t>
      </w:r>
    </w:p>
    <w:p w14:paraId="6224238B" w14:textId="2D79B0F9" w:rsidR="009E1E16" w:rsidRDefault="009E1E16" w:rsidP="009E1E16">
      <w:pPr>
        <w:pStyle w:val="Default"/>
        <w:numPr>
          <w:ilvl w:val="3"/>
          <w:numId w:val="3"/>
        </w:numPr>
        <w:spacing w:before="120" w:after="120"/>
        <w:ind w:left="284" w:hanging="284"/>
        <w:rPr>
          <w:rFonts w:ascii="Arial" w:hAnsi="Arial" w:cs="Arial"/>
          <w:noProof/>
          <w:color w:val="323E48"/>
          <w:sz w:val="22"/>
          <w:szCs w:val="22"/>
          <w:lang w:val="en-US" w:bidi="hi-IN"/>
        </w:rPr>
      </w:pPr>
      <w:r w:rsidRPr="009E1E16">
        <w:rPr>
          <w:rFonts w:ascii="Arial" w:hAnsi="Arial" w:cs="Arial"/>
          <w:noProof/>
          <w:color w:val="323E48"/>
          <w:sz w:val="22"/>
          <w:szCs w:val="22"/>
          <w:lang w:val="en-US" w:bidi="hi-IN"/>
        </w:rPr>
        <w:t xml:space="preserve">Like for like repair and maintenance to the swimming pool and associated equipment. </w:t>
      </w:r>
    </w:p>
    <w:p w14:paraId="30871607" w14:textId="56EB0390" w:rsidR="00EA569C" w:rsidRPr="00EA569C" w:rsidRDefault="00EA569C" w:rsidP="00EA569C">
      <w:pPr>
        <w:pStyle w:val="Default"/>
        <w:numPr>
          <w:ilvl w:val="3"/>
          <w:numId w:val="3"/>
        </w:numPr>
        <w:spacing w:before="120" w:after="120"/>
        <w:ind w:left="284" w:hanging="284"/>
        <w:rPr>
          <w:rFonts w:ascii="Arial" w:hAnsi="Arial" w:cs="Arial"/>
          <w:noProof/>
          <w:color w:val="323E48"/>
          <w:sz w:val="22"/>
          <w:szCs w:val="22"/>
          <w:lang w:val="en-US" w:bidi="hi-IN"/>
        </w:rPr>
      </w:pPr>
      <w:r w:rsidRPr="00EA569C">
        <w:rPr>
          <w:rFonts w:ascii="Arial" w:hAnsi="Arial" w:cs="Arial"/>
          <w:noProof/>
          <w:color w:val="323E48"/>
          <w:sz w:val="22"/>
          <w:szCs w:val="22"/>
          <w:lang w:val="en-US" w:bidi="hi-IN"/>
        </w:rPr>
        <w:t>Works to and removal of inground trampoline and putting green and making good.</w:t>
      </w:r>
    </w:p>
    <w:p w14:paraId="40B5332B" w14:textId="77777777" w:rsidR="001178F3" w:rsidRPr="004F096F" w:rsidRDefault="001178F3" w:rsidP="004F096F">
      <w:pPr>
        <w:pStyle w:val="H5"/>
        <w:spacing w:before="120" w:after="120"/>
        <w:rPr>
          <w:b w:val="0"/>
          <w:bCs w:val="0"/>
          <w:noProof/>
          <w:sz w:val="22"/>
          <w:szCs w:val="20"/>
          <w:u w:val="single"/>
        </w:rPr>
      </w:pPr>
      <w:r w:rsidRPr="004F096F">
        <w:rPr>
          <w:b w:val="0"/>
          <w:bCs w:val="0"/>
          <w:noProof/>
          <w:sz w:val="22"/>
          <w:szCs w:val="20"/>
          <w:u w:val="single"/>
        </w:rPr>
        <w:t xml:space="preserve">Gardening, trees and plants </w:t>
      </w:r>
    </w:p>
    <w:p w14:paraId="29465C69" w14:textId="77777777" w:rsidR="007C355F" w:rsidRDefault="007C355F" w:rsidP="00922738">
      <w:pPr>
        <w:pStyle w:val="Default"/>
        <w:numPr>
          <w:ilvl w:val="3"/>
          <w:numId w:val="3"/>
        </w:numPr>
        <w:spacing w:before="120" w:after="120"/>
        <w:ind w:left="284" w:hanging="284"/>
        <w:rPr>
          <w:rFonts w:ascii="Arial" w:hAnsi="Arial" w:cs="Arial"/>
          <w:noProof/>
          <w:color w:val="323E48"/>
          <w:sz w:val="22"/>
          <w:szCs w:val="22"/>
          <w:lang w:val="en-US" w:bidi="hi-IN"/>
        </w:rPr>
      </w:pPr>
      <w:r w:rsidRPr="007C355F">
        <w:rPr>
          <w:rFonts w:ascii="Arial" w:hAnsi="Arial" w:cs="Arial"/>
          <w:noProof/>
          <w:color w:val="323E48"/>
          <w:sz w:val="22"/>
          <w:szCs w:val="22"/>
          <w:lang w:val="en-US" w:bidi="hi-IN"/>
        </w:rPr>
        <w:t>The processes of gardening including mowing, pruning, mulching, fertilising, removal of dead or diseased plant, replanting of existing garden beds, disease and weed control and maintenance to care for plants.</w:t>
      </w:r>
    </w:p>
    <w:p w14:paraId="78DD6018" w14:textId="77777777" w:rsidR="00174882" w:rsidRPr="00174882" w:rsidRDefault="00174882" w:rsidP="00174882">
      <w:pPr>
        <w:pStyle w:val="Default"/>
        <w:numPr>
          <w:ilvl w:val="3"/>
          <w:numId w:val="3"/>
        </w:numPr>
        <w:spacing w:before="120" w:after="120"/>
        <w:ind w:left="284" w:hanging="284"/>
        <w:rPr>
          <w:rFonts w:ascii="Arial" w:hAnsi="Arial" w:cs="Arial"/>
          <w:noProof/>
          <w:color w:val="323E48"/>
          <w:sz w:val="22"/>
          <w:szCs w:val="22"/>
          <w:lang w:val="en-US" w:bidi="hi-IN"/>
        </w:rPr>
      </w:pPr>
      <w:r w:rsidRPr="00174882">
        <w:rPr>
          <w:rFonts w:ascii="Arial" w:hAnsi="Arial" w:cs="Arial"/>
          <w:noProof/>
          <w:color w:val="323E48"/>
          <w:sz w:val="22"/>
          <w:szCs w:val="22"/>
          <w:lang w:val="en-US" w:bidi="hi-IN"/>
        </w:rPr>
        <w:t>Removal of tree seedlings and suckers without the use of herbicides.</w:t>
      </w:r>
    </w:p>
    <w:p w14:paraId="672C89DA" w14:textId="77777777" w:rsidR="00EA2D7D" w:rsidRPr="00EA2D7D" w:rsidRDefault="00EA2D7D" w:rsidP="00EA2D7D">
      <w:pPr>
        <w:pStyle w:val="Default"/>
        <w:numPr>
          <w:ilvl w:val="3"/>
          <w:numId w:val="3"/>
        </w:numPr>
        <w:spacing w:before="120" w:after="120"/>
        <w:ind w:left="284" w:hanging="284"/>
        <w:rPr>
          <w:rFonts w:ascii="Arial" w:hAnsi="Arial" w:cs="Arial"/>
          <w:noProof/>
          <w:color w:val="323E48"/>
          <w:sz w:val="22"/>
          <w:szCs w:val="22"/>
          <w:lang w:val="en-US" w:bidi="hi-IN"/>
        </w:rPr>
      </w:pPr>
      <w:r w:rsidRPr="00EA2D7D">
        <w:rPr>
          <w:rFonts w:ascii="Arial" w:hAnsi="Arial" w:cs="Arial"/>
          <w:noProof/>
          <w:color w:val="323E48"/>
          <w:sz w:val="22"/>
          <w:szCs w:val="22"/>
          <w:lang w:val="en-US" w:bidi="hi-IN"/>
        </w:rPr>
        <w:t>Management and maintenance of trees including formative and remedial pruning, removal of deadwood and pest and disease control.</w:t>
      </w:r>
    </w:p>
    <w:p w14:paraId="259A6D46" w14:textId="77777777" w:rsidR="00322BE8" w:rsidRPr="00322BE8" w:rsidRDefault="00322BE8" w:rsidP="00322BE8">
      <w:pPr>
        <w:pStyle w:val="Default"/>
        <w:numPr>
          <w:ilvl w:val="3"/>
          <w:numId w:val="3"/>
        </w:numPr>
        <w:spacing w:before="120" w:after="120"/>
        <w:ind w:left="284" w:hanging="284"/>
        <w:rPr>
          <w:rFonts w:ascii="Arial" w:hAnsi="Arial" w:cs="Arial"/>
          <w:noProof/>
          <w:color w:val="323E48"/>
          <w:sz w:val="22"/>
          <w:szCs w:val="22"/>
          <w:lang w:val="en-US" w:bidi="hi-IN"/>
        </w:rPr>
      </w:pPr>
      <w:r w:rsidRPr="00322BE8">
        <w:rPr>
          <w:rFonts w:ascii="Arial" w:hAnsi="Arial" w:cs="Arial"/>
          <w:noProof/>
          <w:color w:val="323E48"/>
          <w:sz w:val="22"/>
          <w:szCs w:val="22"/>
          <w:lang w:val="en-US" w:bidi="hi-IN"/>
        </w:rPr>
        <w:t>Emergency tree works where it is necessary to maintain safety or protect property.</w:t>
      </w:r>
    </w:p>
    <w:p w14:paraId="4EE708D0" w14:textId="4B0FD991" w:rsidR="00C96D09" w:rsidRPr="006517BF" w:rsidRDefault="007E561B" w:rsidP="000D6303">
      <w:pPr>
        <w:pStyle w:val="Default"/>
        <w:numPr>
          <w:ilvl w:val="3"/>
          <w:numId w:val="3"/>
        </w:numPr>
        <w:spacing w:before="120" w:after="120"/>
        <w:ind w:left="284" w:hanging="284"/>
        <w:rPr>
          <w:rFonts w:ascii="Arial" w:hAnsi="Arial" w:cs="Arial"/>
          <w:noProof/>
          <w:color w:val="323E48"/>
          <w:sz w:val="22"/>
          <w:szCs w:val="22"/>
          <w:lang w:val="en-US" w:bidi="hi-IN"/>
        </w:rPr>
      </w:pPr>
      <w:r w:rsidRPr="007E561B">
        <w:rPr>
          <w:rFonts w:ascii="Arial" w:hAnsi="Arial" w:cs="Arial"/>
          <w:noProof/>
          <w:color w:val="323E48"/>
          <w:sz w:val="22"/>
          <w:szCs w:val="22"/>
          <w:lang w:val="en-US" w:bidi="hi-IN"/>
        </w:rPr>
        <w:t>Removal of environmental and noxious weeds.</w:t>
      </w:r>
    </w:p>
    <w:sectPr w:rsidR="00C96D09" w:rsidRPr="006517BF" w:rsidSect="001F155C">
      <w:footerReference w:type="first" r:id="rId19"/>
      <w:pgSz w:w="11907" w:h="16840" w:code="9"/>
      <w:pgMar w:top="1702"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17BB1" w14:textId="77777777" w:rsidR="00C646D7" w:rsidRDefault="00C646D7">
      <w:r>
        <w:separator/>
      </w:r>
    </w:p>
  </w:endnote>
  <w:endnote w:type="continuationSeparator" w:id="0">
    <w:p w14:paraId="12EB3D02" w14:textId="77777777" w:rsidR="00C646D7" w:rsidRDefault="00C646D7">
      <w:r>
        <w:continuationSeparator/>
      </w:r>
    </w:p>
  </w:endnote>
  <w:endnote w:type="continuationNotice" w:id="1">
    <w:p w14:paraId="65810D75" w14:textId="77777777" w:rsidR="00C646D7" w:rsidRDefault="00C64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4A553" w14:textId="071FA052" w:rsidR="00622672" w:rsidRPr="005309BD" w:rsidRDefault="00034DDA">
    <w:pPr>
      <w:pStyle w:val="Footer"/>
      <w:jc w:val="right"/>
      <w:rPr>
        <w:rFonts w:ascii="Arial" w:hAnsi="Arial" w:cs="Arial"/>
        <w:sz w:val="18"/>
      </w:rPr>
    </w:pPr>
    <w:sdt>
      <w:sdtPr>
        <w:rPr>
          <w:highlight w:val="yellow"/>
        </w:rPr>
        <w:id w:val="501543898"/>
        <w:docPartObj>
          <w:docPartGallery w:val="Page Numbers (Bottom of Page)"/>
          <w:docPartUnique/>
        </w:docPartObj>
      </w:sdtPr>
      <w:sdtEndPr>
        <w:rPr>
          <w:rFonts w:ascii="Arial" w:hAnsi="Arial" w:cs="Arial"/>
          <w:noProof/>
          <w:sz w:val="18"/>
          <w:highlight w:val="none"/>
        </w:rPr>
      </w:sdtEndPr>
      <w:sdtContent>
        <w:r w:rsidR="00622672" w:rsidRPr="007725C2">
          <w:rPr>
            <w:rFonts w:ascii="Arial" w:hAnsi="Arial" w:cs="Arial"/>
            <w:color w:val="323E48"/>
            <w:sz w:val="18"/>
          </w:rPr>
          <w:fldChar w:fldCharType="begin"/>
        </w:r>
        <w:r w:rsidR="00622672" w:rsidRPr="007725C2">
          <w:rPr>
            <w:rFonts w:ascii="Arial" w:hAnsi="Arial" w:cs="Arial"/>
            <w:color w:val="323E48"/>
            <w:sz w:val="18"/>
          </w:rPr>
          <w:instrText xml:space="preserve"> PAGE   \* MERGEFORMAT </w:instrText>
        </w:r>
        <w:r w:rsidR="00622672" w:rsidRPr="007725C2">
          <w:rPr>
            <w:rFonts w:ascii="Arial" w:hAnsi="Arial" w:cs="Arial"/>
            <w:color w:val="323E48"/>
            <w:sz w:val="18"/>
          </w:rPr>
          <w:fldChar w:fldCharType="separate"/>
        </w:r>
        <w:r w:rsidR="00622672" w:rsidRPr="007725C2">
          <w:rPr>
            <w:rFonts w:ascii="Arial" w:hAnsi="Arial" w:cs="Arial"/>
            <w:noProof/>
            <w:color w:val="323E48"/>
            <w:sz w:val="18"/>
          </w:rPr>
          <w:t>12</w:t>
        </w:r>
        <w:r w:rsidR="00622672" w:rsidRPr="007725C2">
          <w:rPr>
            <w:rFonts w:ascii="Arial" w:hAnsi="Arial" w:cs="Arial"/>
            <w:noProof/>
            <w:color w:val="323E48"/>
            <w:sz w:val="18"/>
          </w:rPr>
          <w:fldChar w:fldCharType="end"/>
        </w:r>
      </w:sdtContent>
    </w:sdt>
  </w:p>
  <w:p w14:paraId="7FE83D10" w14:textId="4499F11E" w:rsidR="00622672" w:rsidRPr="007725C2" w:rsidRDefault="005808D8" w:rsidP="002A178B">
    <w:pPr>
      <w:pStyle w:val="Footer"/>
      <w:rPr>
        <w:rFonts w:ascii="Arial" w:hAnsi="Arial" w:cs="Arial"/>
        <w:color w:val="323E48"/>
        <w:sz w:val="18"/>
      </w:rPr>
    </w:pPr>
    <w:r w:rsidRPr="007725C2">
      <w:rPr>
        <w:rStyle w:val="PageNumber"/>
        <w:rFonts w:ascii="Arial" w:hAnsi="Arial" w:cs="Arial"/>
        <w:color w:val="323E48"/>
        <w:sz w:val="18"/>
      </w:rPr>
      <w:t>11 November</w:t>
    </w:r>
    <w:r w:rsidR="00622672" w:rsidRPr="007725C2">
      <w:rPr>
        <w:rStyle w:val="PageNumber"/>
        <w:rFonts w:ascii="Arial" w:hAnsi="Arial" w:cs="Arial"/>
        <w:color w:val="323E48"/>
        <w:sz w:val="18"/>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1458D" w14:textId="332F0F73" w:rsidR="00622672" w:rsidRPr="00223A70" w:rsidRDefault="00034DDA">
    <w:pPr>
      <w:pStyle w:val="Footer"/>
      <w:jc w:val="right"/>
      <w:rPr>
        <w:rFonts w:ascii="Arial" w:hAnsi="Arial" w:cs="Arial"/>
        <w:sz w:val="18"/>
      </w:rPr>
    </w:pPr>
    <w:sdt>
      <w:sdtPr>
        <w:id w:val="-79136153"/>
        <w:docPartObj>
          <w:docPartGallery w:val="Page Numbers (Bottom of Page)"/>
          <w:docPartUnique/>
        </w:docPartObj>
      </w:sdtPr>
      <w:sdtEndPr>
        <w:rPr>
          <w:rFonts w:ascii="Arial" w:hAnsi="Arial" w:cs="Arial"/>
          <w:noProof/>
          <w:sz w:val="18"/>
        </w:rPr>
      </w:sdtEndPr>
      <w:sdtContent>
        <w:r w:rsidR="00622672" w:rsidRPr="00223A70">
          <w:rPr>
            <w:rFonts w:ascii="Arial" w:hAnsi="Arial" w:cs="Arial"/>
            <w:sz w:val="18"/>
          </w:rPr>
          <w:fldChar w:fldCharType="begin"/>
        </w:r>
        <w:r w:rsidR="00622672" w:rsidRPr="00223A70">
          <w:rPr>
            <w:rFonts w:ascii="Arial" w:hAnsi="Arial" w:cs="Arial"/>
            <w:sz w:val="18"/>
          </w:rPr>
          <w:instrText xml:space="preserve"> PAGE   \* MERGEFORMAT </w:instrText>
        </w:r>
        <w:r w:rsidR="00622672" w:rsidRPr="00223A70">
          <w:rPr>
            <w:rFonts w:ascii="Arial" w:hAnsi="Arial" w:cs="Arial"/>
            <w:sz w:val="18"/>
          </w:rPr>
          <w:fldChar w:fldCharType="separate"/>
        </w:r>
        <w:r w:rsidR="00622672">
          <w:rPr>
            <w:rFonts w:ascii="Arial" w:hAnsi="Arial" w:cs="Arial"/>
            <w:noProof/>
            <w:sz w:val="18"/>
          </w:rPr>
          <w:t>11</w:t>
        </w:r>
        <w:r w:rsidR="00622672" w:rsidRPr="00223A70">
          <w:rPr>
            <w:rFonts w:ascii="Arial" w:hAnsi="Arial" w:cs="Arial"/>
            <w:noProof/>
            <w:sz w:val="18"/>
          </w:rPr>
          <w:fldChar w:fldCharType="end"/>
        </w:r>
      </w:sdtContent>
    </w:sdt>
  </w:p>
  <w:p w14:paraId="3E578E22" w14:textId="2EA4F386" w:rsidR="00622672" w:rsidRPr="007725C2" w:rsidRDefault="00CC2DB2" w:rsidP="00E342EC">
    <w:pPr>
      <w:pStyle w:val="Footer"/>
      <w:rPr>
        <w:rFonts w:ascii="Arial" w:hAnsi="Arial" w:cs="Arial"/>
        <w:color w:val="323E48"/>
        <w:sz w:val="18"/>
      </w:rPr>
    </w:pPr>
    <w:r w:rsidRPr="007725C2">
      <w:rPr>
        <w:rFonts w:ascii="Arial" w:hAnsi="Arial" w:cs="Arial"/>
        <w:color w:val="323E48"/>
        <w:sz w:val="18"/>
      </w:rPr>
      <w:t>11 November</w:t>
    </w:r>
    <w:r w:rsidR="00622672" w:rsidRPr="007725C2">
      <w:rPr>
        <w:rFonts w:ascii="Arial" w:hAnsi="Arial" w:cs="Arial"/>
        <w:color w:val="323E48"/>
        <w:sz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157567"/>
      <w:docPartObj>
        <w:docPartGallery w:val="Page Numbers (Bottom of Page)"/>
        <w:docPartUnique/>
      </w:docPartObj>
    </w:sdtPr>
    <w:sdtEndPr>
      <w:rPr>
        <w:noProof/>
      </w:rPr>
    </w:sdtEndPr>
    <w:sdtContent>
      <w:p w14:paraId="3841B304" w14:textId="2761E593" w:rsidR="009B5C1A" w:rsidRDefault="009B5C1A">
        <w:pPr>
          <w:pStyle w:val="Footer"/>
          <w:jc w:val="right"/>
        </w:pPr>
        <w:r w:rsidRPr="009B5C1A">
          <w:rPr>
            <w:rFonts w:ascii="Arial" w:hAnsi="Arial" w:cs="Arial"/>
            <w:sz w:val="18"/>
            <w:szCs w:val="18"/>
          </w:rPr>
          <w:fldChar w:fldCharType="begin"/>
        </w:r>
        <w:r w:rsidRPr="009B5C1A">
          <w:rPr>
            <w:rFonts w:ascii="Arial" w:hAnsi="Arial" w:cs="Arial"/>
            <w:sz w:val="18"/>
            <w:szCs w:val="18"/>
          </w:rPr>
          <w:instrText xml:space="preserve"> PAGE   \* MERGEFORMAT </w:instrText>
        </w:r>
        <w:r w:rsidRPr="009B5C1A">
          <w:rPr>
            <w:rFonts w:ascii="Arial" w:hAnsi="Arial" w:cs="Arial"/>
            <w:sz w:val="18"/>
            <w:szCs w:val="18"/>
          </w:rPr>
          <w:fldChar w:fldCharType="separate"/>
        </w:r>
        <w:r w:rsidRPr="009B5C1A">
          <w:rPr>
            <w:rFonts w:ascii="Arial" w:hAnsi="Arial" w:cs="Arial"/>
            <w:noProof/>
            <w:sz w:val="18"/>
            <w:szCs w:val="18"/>
          </w:rPr>
          <w:t>2</w:t>
        </w:r>
        <w:r w:rsidRPr="009B5C1A">
          <w:rPr>
            <w:rFonts w:ascii="Arial" w:hAnsi="Arial" w:cs="Arial"/>
            <w:noProof/>
            <w:sz w:val="18"/>
            <w:szCs w:val="18"/>
          </w:rPr>
          <w:fldChar w:fldCharType="end"/>
        </w:r>
      </w:p>
    </w:sdtContent>
  </w:sdt>
  <w:p w14:paraId="272CF633" w14:textId="6B4DB69F" w:rsidR="009B5C1A" w:rsidRPr="009B5C1A" w:rsidRDefault="009B5C1A">
    <w:pPr>
      <w:pStyle w:val="Footer"/>
      <w:rPr>
        <w:rFonts w:ascii="Arial" w:hAnsi="Arial" w:cs="Arial"/>
        <w:sz w:val="18"/>
      </w:rPr>
    </w:pPr>
    <w:r>
      <w:rPr>
        <w:rFonts w:ascii="Arial" w:hAnsi="Arial" w:cs="Arial"/>
        <w:sz w:val="18"/>
      </w:rPr>
      <w:t xml:space="preserve">11 November </w:t>
    </w:r>
    <w:r w:rsidRPr="00745023">
      <w:rPr>
        <w:rFonts w:ascii="Arial" w:hAnsi="Arial" w:cs="Arial"/>
        <w:sz w:val="18"/>
      </w:rPr>
      <w:t>20</w:t>
    </w:r>
    <w:r>
      <w:rPr>
        <w:rFonts w:ascii="Arial" w:hAnsi="Arial" w:cs="Arial"/>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C3969" w14:textId="77777777" w:rsidR="00C646D7" w:rsidRDefault="00C646D7">
      <w:r>
        <w:separator/>
      </w:r>
    </w:p>
  </w:footnote>
  <w:footnote w:type="continuationSeparator" w:id="0">
    <w:p w14:paraId="60D8EB52" w14:textId="77777777" w:rsidR="00C646D7" w:rsidRDefault="00C646D7">
      <w:r>
        <w:continuationSeparator/>
      </w:r>
    </w:p>
  </w:footnote>
  <w:footnote w:type="continuationNotice" w:id="1">
    <w:p w14:paraId="33E3652D" w14:textId="77777777" w:rsidR="00C646D7" w:rsidRDefault="00C646D7"/>
  </w:footnote>
  <w:footnote w:id="2">
    <w:p w14:paraId="68B3A350" w14:textId="77777777" w:rsidR="00622672" w:rsidRDefault="00622672" w:rsidP="00867546">
      <w:pPr>
        <w:pStyle w:val="FootnoteText"/>
      </w:pPr>
      <w:r w:rsidRPr="00941A41">
        <w:rPr>
          <w:rStyle w:val="FootnoteReference"/>
          <w:sz w:val="16"/>
          <w:szCs w:val="16"/>
        </w:rPr>
        <w:footnoteRef/>
      </w:r>
      <w:r w:rsidRPr="00941A41">
        <w:rPr>
          <w:sz w:val="16"/>
          <w:szCs w:val="16"/>
        </w:rPr>
        <w:t xml:space="preserve"> Pl</w:t>
      </w:r>
      <w:r w:rsidRPr="00941A41">
        <w:rPr>
          <w:sz w:val="18"/>
          <w:szCs w:val="18"/>
        </w:rPr>
        <w:t xml:space="preserve">anning Panels Victoria, 19 May 2020, </w:t>
      </w:r>
      <w:r w:rsidRPr="00941A41">
        <w:rPr>
          <w:i/>
          <w:iCs/>
          <w:sz w:val="18"/>
          <w:szCs w:val="18"/>
        </w:rPr>
        <w:t>Latrobe C14 [2010] PPV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91E4" w14:textId="5B7F4C9F" w:rsidR="00622672" w:rsidRDefault="00622672">
    <w:pPr>
      <w:pStyle w:val="Header"/>
    </w:pPr>
    <w:r>
      <w:rPr>
        <w:noProof/>
        <w:lang w:val="en-US"/>
      </w:rPr>
      <w:drawing>
        <wp:anchor distT="0" distB="0" distL="114300" distR="114300" simplePos="0" relativeHeight="251658242" behindDoc="1" locked="0" layoutInCell="1" allowOverlap="1" wp14:anchorId="3DAB4ABA" wp14:editId="23ABB47B">
          <wp:simplePos x="0" y="0"/>
          <wp:positionH relativeFrom="column">
            <wp:posOffset>4610100</wp:posOffset>
          </wp:positionH>
          <wp:positionV relativeFrom="paragraph">
            <wp:posOffset>-95250</wp:posOffset>
          </wp:positionV>
          <wp:extent cx="1220162" cy="6917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194E" w14:textId="676FC3B8" w:rsidR="00622672" w:rsidRDefault="00622672">
    <w:pPr>
      <w:pStyle w:val="Header"/>
    </w:pPr>
    <w:r>
      <w:rPr>
        <w:noProof/>
        <w:lang w:val="en-US"/>
      </w:rPr>
      <w:drawing>
        <wp:anchor distT="0" distB="0" distL="114300" distR="114300" simplePos="0" relativeHeight="251658241" behindDoc="1" locked="0" layoutInCell="1" allowOverlap="1" wp14:anchorId="45B44BA0" wp14:editId="5FF1F8E7">
          <wp:simplePos x="0" y="0"/>
          <wp:positionH relativeFrom="column">
            <wp:posOffset>4691104</wp:posOffset>
          </wp:positionH>
          <wp:positionV relativeFrom="paragraph">
            <wp:posOffset>39315</wp:posOffset>
          </wp:positionV>
          <wp:extent cx="1220162" cy="69176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72A09" w14:textId="7ADDEA54" w:rsidR="00622672" w:rsidRDefault="00622672">
    <w:pPr>
      <w:pStyle w:val="Header"/>
    </w:pPr>
    <w:r>
      <w:rPr>
        <w:noProof/>
        <w:lang w:val="en-US"/>
      </w:rPr>
      <w:drawing>
        <wp:anchor distT="0" distB="0" distL="114300" distR="114300" simplePos="0" relativeHeight="251658240" behindDoc="1" locked="0" layoutInCell="1" allowOverlap="1" wp14:anchorId="649D3DF5" wp14:editId="373939E5">
          <wp:simplePos x="0" y="0"/>
          <wp:positionH relativeFrom="column">
            <wp:posOffset>1743075</wp:posOffset>
          </wp:positionH>
          <wp:positionV relativeFrom="paragraph">
            <wp:posOffset>66675</wp:posOffset>
          </wp:positionV>
          <wp:extent cx="1904365" cy="1079500"/>
          <wp:effectExtent l="0" t="0" r="63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9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77FFC"/>
    <w:multiLevelType w:val="hybridMultilevel"/>
    <w:tmpl w:val="8C8C5D1E"/>
    <w:lvl w:ilvl="0" w:tplc="0C090001">
      <w:start w:val="1"/>
      <w:numFmt w:val="bullet"/>
      <w:lvlText w:val=""/>
      <w:lvlJc w:val="left"/>
      <w:pPr>
        <w:ind w:left="1495" w:hanging="360"/>
      </w:pPr>
      <w:rPr>
        <w:rFonts w:ascii="Symbol" w:hAnsi="Symbol" w:hint="default"/>
        <w:b/>
        <w:i w:val="0"/>
        <w:iCs/>
        <w:color w:val="A40016"/>
        <w:sz w:val="20"/>
        <w:szCs w:val="20"/>
      </w:rPr>
    </w:lvl>
    <w:lvl w:ilvl="1" w:tplc="0C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C2F0F216">
      <w:numFmt w:val="bullet"/>
      <w:lvlText w:val="•"/>
      <w:lvlJc w:val="left"/>
      <w:pPr>
        <w:ind w:left="3060" w:hanging="360"/>
      </w:pPr>
      <w:rPr>
        <w:rFonts w:ascii="Arial" w:eastAsiaTheme="minorEastAsia" w:hAnsi="Arial" w:cs="Aria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E5644F1"/>
    <w:multiLevelType w:val="hybridMultilevel"/>
    <w:tmpl w:val="9492532C"/>
    <w:lvl w:ilvl="0" w:tplc="240892CE">
      <w:start w:val="1"/>
      <w:numFmt w:val="decimal"/>
      <w:pStyle w:val="BP2"/>
      <w:lvlText w:val="%1."/>
      <w:lvlJc w:val="left"/>
      <w:pPr>
        <w:ind w:left="1495" w:hanging="360"/>
      </w:pPr>
      <w:rPr>
        <w:rFonts w:hint="default"/>
        <w:b/>
        <w:i w:val="0"/>
        <w:iCs/>
        <w:color w:val="A40016"/>
        <w:sz w:val="20"/>
        <w:szCs w:val="20"/>
      </w:rPr>
    </w:lvl>
    <w:lvl w:ilvl="1" w:tplc="0C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75F3948"/>
    <w:multiLevelType w:val="hybridMultilevel"/>
    <w:tmpl w:val="6632FFD0"/>
    <w:lvl w:ilvl="0" w:tplc="EF426DE6">
      <w:start w:val="1"/>
      <w:numFmt w:val="lowerLetter"/>
      <w:lvlText w:val="%1."/>
      <w:lvlJc w:val="right"/>
      <w:pPr>
        <w:ind w:left="1410" w:hanging="360"/>
      </w:pPr>
      <w:rPr>
        <w:rFonts w:ascii="Arial" w:hAnsi="Arial" w:hint="default"/>
        <w:b w:val="0"/>
        <w:bCs/>
        <w:i w:val="0"/>
        <w:color w:val="AA1E2E"/>
        <w:sz w:val="20"/>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num w:numId="1">
    <w:abstractNumId w:val="1"/>
  </w:num>
  <w:num w:numId="2">
    <w:abstractNumId w:val="1"/>
  </w:num>
  <w:num w:numId="3">
    <w:abstractNumId w:val="0"/>
  </w:num>
  <w:num w:numId="4">
    <w:abstractNumId w:val="2"/>
  </w:num>
  <w:num w:numId="5">
    <w:abstractNumId w:val="1"/>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56"/>
    <w:rsid w:val="000009DA"/>
    <w:rsid w:val="00001590"/>
    <w:rsid w:val="000019FB"/>
    <w:rsid w:val="000022ED"/>
    <w:rsid w:val="00002365"/>
    <w:rsid w:val="00002552"/>
    <w:rsid w:val="00002CF8"/>
    <w:rsid w:val="0000366B"/>
    <w:rsid w:val="00003909"/>
    <w:rsid w:val="00003DE7"/>
    <w:rsid w:val="00004294"/>
    <w:rsid w:val="000043E9"/>
    <w:rsid w:val="00004491"/>
    <w:rsid w:val="00004996"/>
    <w:rsid w:val="00004A40"/>
    <w:rsid w:val="00004C74"/>
    <w:rsid w:val="00006E68"/>
    <w:rsid w:val="00007049"/>
    <w:rsid w:val="00007487"/>
    <w:rsid w:val="00007AD6"/>
    <w:rsid w:val="0001014B"/>
    <w:rsid w:val="00010290"/>
    <w:rsid w:val="0001034A"/>
    <w:rsid w:val="00010ACC"/>
    <w:rsid w:val="00010C12"/>
    <w:rsid w:val="00010EFB"/>
    <w:rsid w:val="000111A3"/>
    <w:rsid w:val="00012005"/>
    <w:rsid w:val="00012527"/>
    <w:rsid w:val="00012928"/>
    <w:rsid w:val="000130F3"/>
    <w:rsid w:val="00013848"/>
    <w:rsid w:val="00013AA5"/>
    <w:rsid w:val="000140A7"/>
    <w:rsid w:val="00014DFB"/>
    <w:rsid w:val="00014F41"/>
    <w:rsid w:val="000153D1"/>
    <w:rsid w:val="0001557D"/>
    <w:rsid w:val="0001586E"/>
    <w:rsid w:val="00015E15"/>
    <w:rsid w:val="00015FB7"/>
    <w:rsid w:val="00017AA2"/>
    <w:rsid w:val="00017C30"/>
    <w:rsid w:val="00017DC6"/>
    <w:rsid w:val="00017DFC"/>
    <w:rsid w:val="00017F8F"/>
    <w:rsid w:val="00020A94"/>
    <w:rsid w:val="00020B9C"/>
    <w:rsid w:val="000212CE"/>
    <w:rsid w:val="0002159B"/>
    <w:rsid w:val="00022624"/>
    <w:rsid w:val="00023412"/>
    <w:rsid w:val="00023718"/>
    <w:rsid w:val="00023833"/>
    <w:rsid w:val="00024557"/>
    <w:rsid w:val="00024AF9"/>
    <w:rsid w:val="00024B2E"/>
    <w:rsid w:val="000251CC"/>
    <w:rsid w:val="000253E4"/>
    <w:rsid w:val="0002578B"/>
    <w:rsid w:val="00025A35"/>
    <w:rsid w:val="0002614E"/>
    <w:rsid w:val="0002664B"/>
    <w:rsid w:val="000267AE"/>
    <w:rsid w:val="000272B8"/>
    <w:rsid w:val="00030BAA"/>
    <w:rsid w:val="00032546"/>
    <w:rsid w:val="00032C0F"/>
    <w:rsid w:val="0003354D"/>
    <w:rsid w:val="0003373B"/>
    <w:rsid w:val="000339F1"/>
    <w:rsid w:val="00033E4B"/>
    <w:rsid w:val="00033F25"/>
    <w:rsid w:val="00034586"/>
    <w:rsid w:val="00034DDA"/>
    <w:rsid w:val="000355C1"/>
    <w:rsid w:val="000359EF"/>
    <w:rsid w:val="0003612D"/>
    <w:rsid w:val="0003659B"/>
    <w:rsid w:val="00036DE4"/>
    <w:rsid w:val="0003721A"/>
    <w:rsid w:val="000372CA"/>
    <w:rsid w:val="0003770E"/>
    <w:rsid w:val="0003775B"/>
    <w:rsid w:val="00037CEB"/>
    <w:rsid w:val="000402CC"/>
    <w:rsid w:val="000409CD"/>
    <w:rsid w:val="00040A7E"/>
    <w:rsid w:val="00040D63"/>
    <w:rsid w:val="00040FD1"/>
    <w:rsid w:val="000410CC"/>
    <w:rsid w:val="0004177C"/>
    <w:rsid w:val="00041B3A"/>
    <w:rsid w:val="00042005"/>
    <w:rsid w:val="0004209C"/>
    <w:rsid w:val="00042655"/>
    <w:rsid w:val="0004357E"/>
    <w:rsid w:val="00043E28"/>
    <w:rsid w:val="00043F56"/>
    <w:rsid w:val="000440C6"/>
    <w:rsid w:val="00044434"/>
    <w:rsid w:val="0004467B"/>
    <w:rsid w:val="00044902"/>
    <w:rsid w:val="000458EA"/>
    <w:rsid w:val="0004661B"/>
    <w:rsid w:val="00047AC0"/>
    <w:rsid w:val="00047FEC"/>
    <w:rsid w:val="00050C8F"/>
    <w:rsid w:val="00051BC3"/>
    <w:rsid w:val="00052189"/>
    <w:rsid w:val="000523C8"/>
    <w:rsid w:val="00053318"/>
    <w:rsid w:val="00053486"/>
    <w:rsid w:val="00053653"/>
    <w:rsid w:val="00053D18"/>
    <w:rsid w:val="0005487F"/>
    <w:rsid w:val="00055918"/>
    <w:rsid w:val="00055FD7"/>
    <w:rsid w:val="0005673C"/>
    <w:rsid w:val="000567C9"/>
    <w:rsid w:val="00057FAD"/>
    <w:rsid w:val="0006041D"/>
    <w:rsid w:val="000607B3"/>
    <w:rsid w:val="00060934"/>
    <w:rsid w:val="00060BE6"/>
    <w:rsid w:val="00061E8C"/>
    <w:rsid w:val="00062640"/>
    <w:rsid w:val="0006388E"/>
    <w:rsid w:val="00063B5C"/>
    <w:rsid w:val="00064485"/>
    <w:rsid w:val="00065E89"/>
    <w:rsid w:val="00066C6D"/>
    <w:rsid w:val="0006716E"/>
    <w:rsid w:val="00067842"/>
    <w:rsid w:val="00067885"/>
    <w:rsid w:val="00067D4D"/>
    <w:rsid w:val="00071AB5"/>
    <w:rsid w:val="00072029"/>
    <w:rsid w:val="00072C0A"/>
    <w:rsid w:val="00073035"/>
    <w:rsid w:val="000734BC"/>
    <w:rsid w:val="00073E5E"/>
    <w:rsid w:val="00073EA3"/>
    <w:rsid w:val="00073FE7"/>
    <w:rsid w:val="00074D0C"/>
    <w:rsid w:val="00075619"/>
    <w:rsid w:val="00075883"/>
    <w:rsid w:val="000759A4"/>
    <w:rsid w:val="00075ED9"/>
    <w:rsid w:val="0007685C"/>
    <w:rsid w:val="00077F3F"/>
    <w:rsid w:val="0008015F"/>
    <w:rsid w:val="000802B6"/>
    <w:rsid w:val="00080DEF"/>
    <w:rsid w:val="00080FF6"/>
    <w:rsid w:val="00081A1D"/>
    <w:rsid w:val="00081DCB"/>
    <w:rsid w:val="00082C4E"/>
    <w:rsid w:val="00082D14"/>
    <w:rsid w:val="00083620"/>
    <w:rsid w:val="00083735"/>
    <w:rsid w:val="0008709F"/>
    <w:rsid w:val="000907DD"/>
    <w:rsid w:val="00090D03"/>
    <w:rsid w:val="00091539"/>
    <w:rsid w:val="00091BD9"/>
    <w:rsid w:val="000923BA"/>
    <w:rsid w:val="000927EA"/>
    <w:rsid w:val="00093E36"/>
    <w:rsid w:val="000942DD"/>
    <w:rsid w:val="00094621"/>
    <w:rsid w:val="000949DD"/>
    <w:rsid w:val="00094CE5"/>
    <w:rsid w:val="00094E49"/>
    <w:rsid w:val="00095444"/>
    <w:rsid w:val="00095A6F"/>
    <w:rsid w:val="00096322"/>
    <w:rsid w:val="000964EB"/>
    <w:rsid w:val="000968C8"/>
    <w:rsid w:val="000968EC"/>
    <w:rsid w:val="00096BE9"/>
    <w:rsid w:val="000A005D"/>
    <w:rsid w:val="000A03C4"/>
    <w:rsid w:val="000A082A"/>
    <w:rsid w:val="000A0A8F"/>
    <w:rsid w:val="000A0D7A"/>
    <w:rsid w:val="000A0DCE"/>
    <w:rsid w:val="000A1783"/>
    <w:rsid w:val="000A1815"/>
    <w:rsid w:val="000A249F"/>
    <w:rsid w:val="000A2976"/>
    <w:rsid w:val="000A335B"/>
    <w:rsid w:val="000A468D"/>
    <w:rsid w:val="000A4F0D"/>
    <w:rsid w:val="000A541F"/>
    <w:rsid w:val="000A5F95"/>
    <w:rsid w:val="000A6807"/>
    <w:rsid w:val="000A6EB2"/>
    <w:rsid w:val="000A7B9E"/>
    <w:rsid w:val="000B0449"/>
    <w:rsid w:val="000B0B20"/>
    <w:rsid w:val="000B0DEA"/>
    <w:rsid w:val="000B134B"/>
    <w:rsid w:val="000B1816"/>
    <w:rsid w:val="000B187D"/>
    <w:rsid w:val="000B1E23"/>
    <w:rsid w:val="000B2165"/>
    <w:rsid w:val="000B26B8"/>
    <w:rsid w:val="000B2C9D"/>
    <w:rsid w:val="000B313D"/>
    <w:rsid w:val="000B318A"/>
    <w:rsid w:val="000B3730"/>
    <w:rsid w:val="000B481C"/>
    <w:rsid w:val="000B48F8"/>
    <w:rsid w:val="000B600D"/>
    <w:rsid w:val="000B6215"/>
    <w:rsid w:val="000B6355"/>
    <w:rsid w:val="000B73C5"/>
    <w:rsid w:val="000C0381"/>
    <w:rsid w:val="000C04BC"/>
    <w:rsid w:val="000C05E5"/>
    <w:rsid w:val="000C2384"/>
    <w:rsid w:val="000C2886"/>
    <w:rsid w:val="000C30A8"/>
    <w:rsid w:val="000C34C1"/>
    <w:rsid w:val="000C34DF"/>
    <w:rsid w:val="000C4277"/>
    <w:rsid w:val="000C4E64"/>
    <w:rsid w:val="000C5668"/>
    <w:rsid w:val="000C64A1"/>
    <w:rsid w:val="000C6ADF"/>
    <w:rsid w:val="000C6C69"/>
    <w:rsid w:val="000D0E1B"/>
    <w:rsid w:val="000D0EBC"/>
    <w:rsid w:val="000D1B14"/>
    <w:rsid w:val="000D22A3"/>
    <w:rsid w:val="000D2B2E"/>
    <w:rsid w:val="000D2D5D"/>
    <w:rsid w:val="000D3BFC"/>
    <w:rsid w:val="000D4644"/>
    <w:rsid w:val="000D5083"/>
    <w:rsid w:val="000D587D"/>
    <w:rsid w:val="000D5D92"/>
    <w:rsid w:val="000D6303"/>
    <w:rsid w:val="000D77C9"/>
    <w:rsid w:val="000D7A46"/>
    <w:rsid w:val="000D7EEB"/>
    <w:rsid w:val="000E142F"/>
    <w:rsid w:val="000E19BD"/>
    <w:rsid w:val="000E1C58"/>
    <w:rsid w:val="000E2455"/>
    <w:rsid w:val="000E25A4"/>
    <w:rsid w:val="000E2FFD"/>
    <w:rsid w:val="000E3009"/>
    <w:rsid w:val="000E3052"/>
    <w:rsid w:val="000E58B0"/>
    <w:rsid w:val="000E63C6"/>
    <w:rsid w:val="000E69E3"/>
    <w:rsid w:val="000E6F07"/>
    <w:rsid w:val="000E731D"/>
    <w:rsid w:val="000E73A6"/>
    <w:rsid w:val="000F0847"/>
    <w:rsid w:val="000F1194"/>
    <w:rsid w:val="000F154D"/>
    <w:rsid w:val="000F1CA6"/>
    <w:rsid w:val="000F2C45"/>
    <w:rsid w:val="000F3265"/>
    <w:rsid w:val="000F39EA"/>
    <w:rsid w:val="000F3D34"/>
    <w:rsid w:val="000F3F55"/>
    <w:rsid w:val="000F426D"/>
    <w:rsid w:val="000F4466"/>
    <w:rsid w:val="000F44D3"/>
    <w:rsid w:val="000F52F4"/>
    <w:rsid w:val="000F672E"/>
    <w:rsid w:val="000F6DC2"/>
    <w:rsid w:val="000F7CB1"/>
    <w:rsid w:val="000F7F0D"/>
    <w:rsid w:val="00100709"/>
    <w:rsid w:val="00101A42"/>
    <w:rsid w:val="00102128"/>
    <w:rsid w:val="001022AB"/>
    <w:rsid w:val="00102346"/>
    <w:rsid w:val="0010392C"/>
    <w:rsid w:val="001043F8"/>
    <w:rsid w:val="001049E8"/>
    <w:rsid w:val="00104FA3"/>
    <w:rsid w:val="0010621D"/>
    <w:rsid w:val="001075EA"/>
    <w:rsid w:val="00107909"/>
    <w:rsid w:val="00107DA4"/>
    <w:rsid w:val="001111C8"/>
    <w:rsid w:val="00111626"/>
    <w:rsid w:val="00112454"/>
    <w:rsid w:val="00112886"/>
    <w:rsid w:val="00112C20"/>
    <w:rsid w:val="00112D89"/>
    <w:rsid w:val="00112DC8"/>
    <w:rsid w:val="0011326D"/>
    <w:rsid w:val="0011385C"/>
    <w:rsid w:val="00113A95"/>
    <w:rsid w:val="0011403B"/>
    <w:rsid w:val="001140F2"/>
    <w:rsid w:val="001143AC"/>
    <w:rsid w:val="00114A77"/>
    <w:rsid w:val="0011593C"/>
    <w:rsid w:val="001164F5"/>
    <w:rsid w:val="001178F3"/>
    <w:rsid w:val="0012026E"/>
    <w:rsid w:val="0012085E"/>
    <w:rsid w:val="001215E8"/>
    <w:rsid w:val="00121E16"/>
    <w:rsid w:val="00122424"/>
    <w:rsid w:val="00122A9A"/>
    <w:rsid w:val="00122E0D"/>
    <w:rsid w:val="00123465"/>
    <w:rsid w:val="00123E32"/>
    <w:rsid w:val="00123EF8"/>
    <w:rsid w:val="0012473D"/>
    <w:rsid w:val="00124BC3"/>
    <w:rsid w:val="00124CF0"/>
    <w:rsid w:val="00124D77"/>
    <w:rsid w:val="00124DC8"/>
    <w:rsid w:val="00125B59"/>
    <w:rsid w:val="00125FF1"/>
    <w:rsid w:val="0012653F"/>
    <w:rsid w:val="00126807"/>
    <w:rsid w:val="001269D2"/>
    <w:rsid w:val="00126BFB"/>
    <w:rsid w:val="00126E18"/>
    <w:rsid w:val="00126E50"/>
    <w:rsid w:val="001270DF"/>
    <w:rsid w:val="0012751D"/>
    <w:rsid w:val="001279ED"/>
    <w:rsid w:val="00130329"/>
    <w:rsid w:val="00130A55"/>
    <w:rsid w:val="00130AF8"/>
    <w:rsid w:val="00130EE5"/>
    <w:rsid w:val="00130F93"/>
    <w:rsid w:val="0013118C"/>
    <w:rsid w:val="00132C46"/>
    <w:rsid w:val="001330E1"/>
    <w:rsid w:val="00133259"/>
    <w:rsid w:val="00133321"/>
    <w:rsid w:val="001333D4"/>
    <w:rsid w:val="00133A5D"/>
    <w:rsid w:val="00133BC7"/>
    <w:rsid w:val="00133E61"/>
    <w:rsid w:val="00134294"/>
    <w:rsid w:val="001345C2"/>
    <w:rsid w:val="001351BC"/>
    <w:rsid w:val="00135544"/>
    <w:rsid w:val="001358A5"/>
    <w:rsid w:val="00135FE8"/>
    <w:rsid w:val="00136395"/>
    <w:rsid w:val="001370D4"/>
    <w:rsid w:val="0014016A"/>
    <w:rsid w:val="001402EC"/>
    <w:rsid w:val="001415FC"/>
    <w:rsid w:val="00142531"/>
    <w:rsid w:val="001428A2"/>
    <w:rsid w:val="001428AF"/>
    <w:rsid w:val="00142C9C"/>
    <w:rsid w:val="0014394F"/>
    <w:rsid w:val="00143B0C"/>
    <w:rsid w:val="00144952"/>
    <w:rsid w:val="0014578E"/>
    <w:rsid w:val="00145E82"/>
    <w:rsid w:val="00146643"/>
    <w:rsid w:val="001467E3"/>
    <w:rsid w:val="00147D6E"/>
    <w:rsid w:val="00151EC1"/>
    <w:rsid w:val="00153722"/>
    <w:rsid w:val="0015406D"/>
    <w:rsid w:val="001542C0"/>
    <w:rsid w:val="00154A2B"/>
    <w:rsid w:val="001555EF"/>
    <w:rsid w:val="001556CE"/>
    <w:rsid w:val="00156478"/>
    <w:rsid w:val="00156BB1"/>
    <w:rsid w:val="0015782B"/>
    <w:rsid w:val="00157C96"/>
    <w:rsid w:val="001615BA"/>
    <w:rsid w:val="0016167C"/>
    <w:rsid w:val="00161F3C"/>
    <w:rsid w:val="001646C6"/>
    <w:rsid w:val="0016508D"/>
    <w:rsid w:val="00165249"/>
    <w:rsid w:val="0016525E"/>
    <w:rsid w:val="00165A2A"/>
    <w:rsid w:val="001667FE"/>
    <w:rsid w:val="0016734E"/>
    <w:rsid w:val="00167BD9"/>
    <w:rsid w:val="00170287"/>
    <w:rsid w:val="001702E6"/>
    <w:rsid w:val="00170746"/>
    <w:rsid w:val="00171101"/>
    <w:rsid w:val="00171113"/>
    <w:rsid w:val="0017149D"/>
    <w:rsid w:val="001722DA"/>
    <w:rsid w:val="0017252D"/>
    <w:rsid w:val="00174882"/>
    <w:rsid w:val="00175B3B"/>
    <w:rsid w:val="00175B48"/>
    <w:rsid w:val="00176258"/>
    <w:rsid w:val="00176281"/>
    <w:rsid w:val="00176417"/>
    <w:rsid w:val="00177BD3"/>
    <w:rsid w:val="0018024E"/>
    <w:rsid w:val="00180D7F"/>
    <w:rsid w:val="00181200"/>
    <w:rsid w:val="001817D6"/>
    <w:rsid w:val="00182769"/>
    <w:rsid w:val="00183708"/>
    <w:rsid w:val="0018467C"/>
    <w:rsid w:val="001849EC"/>
    <w:rsid w:val="00184EB6"/>
    <w:rsid w:val="00184F6C"/>
    <w:rsid w:val="0018553A"/>
    <w:rsid w:val="001862F6"/>
    <w:rsid w:val="00186510"/>
    <w:rsid w:val="00186A03"/>
    <w:rsid w:val="00186A50"/>
    <w:rsid w:val="00186A7D"/>
    <w:rsid w:val="0019009C"/>
    <w:rsid w:val="001900A8"/>
    <w:rsid w:val="00192093"/>
    <w:rsid w:val="00192538"/>
    <w:rsid w:val="00192C2A"/>
    <w:rsid w:val="0019351B"/>
    <w:rsid w:val="00193C59"/>
    <w:rsid w:val="00194532"/>
    <w:rsid w:val="00194599"/>
    <w:rsid w:val="00194961"/>
    <w:rsid w:val="00194A4D"/>
    <w:rsid w:val="001954D0"/>
    <w:rsid w:val="00196A09"/>
    <w:rsid w:val="00196C69"/>
    <w:rsid w:val="00196F05"/>
    <w:rsid w:val="001A02AB"/>
    <w:rsid w:val="001A0789"/>
    <w:rsid w:val="001A0A3F"/>
    <w:rsid w:val="001A2DAA"/>
    <w:rsid w:val="001A2F3C"/>
    <w:rsid w:val="001A363D"/>
    <w:rsid w:val="001A3654"/>
    <w:rsid w:val="001A42C0"/>
    <w:rsid w:val="001A4A82"/>
    <w:rsid w:val="001A4D61"/>
    <w:rsid w:val="001A4F0A"/>
    <w:rsid w:val="001A6B00"/>
    <w:rsid w:val="001A71E5"/>
    <w:rsid w:val="001A71F9"/>
    <w:rsid w:val="001A72E8"/>
    <w:rsid w:val="001A739D"/>
    <w:rsid w:val="001A74BA"/>
    <w:rsid w:val="001A76B0"/>
    <w:rsid w:val="001A7E1A"/>
    <w:rsid w:val="001B09FF"/>
    <w:rsid w:val="001B1229"/>
    <w:rsid w:val="001B1EA7"/>
    <w:rsid w:val="001B2634"/>
    <w:rsid w:val="001B2ABF"/>
    <w:rsid w:val="001B399F"/>
    <w:rsid w:val="001B454E"/>
    <w:rsid w:val="001B4976"/>
    <w:rsid w:val="001B4C58"/>
    <w:rsid w:val="001B500C"/>
    <w:rsid w:val="001B56AC"/>
    <w:rsid w:val="001B5E46"/>
    <w:rsid w:val="001B6290"/>
    <w:rsid w:val="001B6999"/>
    <w:rsid w:val="001B7680"/>
    <w:rsid w:val="001B768D"/>
    <w:rsid w:val="001B7EEC"/>
    <w:rsid w:val="001C00F0"/>
    <w:rsid w:val="001C0B7B"/>
    <w:rsid w:val="001C1239"/>
    <w:rsid w:val="001C1AD7"/>
    <w:rsid w:val="001C2276"/>
    <w:rsid w:val="001C3C57"/>
    <w:rsid w:val="001C4054"/>
    <w:rsid w:val="001C479E"/>
    <w:rsid w:val="001C574C"/>
    <w:rsid w:val="001C7730"/>
    <w:rsid w:val="001C799D"/>
    <w:rsid w:val="001C7A7E"/>
    <w:rsid w:val="001D00CC"/>
    <w:rsid w:val="001D01F6"/>
    <w:rsid w:val="001D128C"/>
    <w:rsid w:val="001D1295"/>
    <w:rsid w:val="001D130D"/>
    <w:rsid w:val="001D14A7"/>
    <w:rsid w:val="001D253F"/>
    <w:rsid w:val="001D255A"/>
    <w:rsid w:val="001D301C"/>
    <w:rsid w:val="001D3140"/>
    <w:rsid w:val="001D3F1B"/>
    <w:rsid w:val="001D4A38"/>
    <w:rsid w:val="001D52E5"/>
    <w:rsid w:val="001D68DF"/>
    <w:rsid w:val="001D7280"/>
    <w:rsid w:val="001E02BC"/>
    <w:rsid w:val="001E05BF"/>
    <w:rsid w:val="001E104C"/>
    <w:rsid w:val="001E1669"/>
    <w:rsid w:val="001E1A7D"/>
    <w:rsid w:val="001E1B7F"/>
    <w:rsid w:val="001E2A14"/>
    <w:rsid w:val="001E32CE"/>
    <w:rsid w:val="001E37A8"/>
    <w:rsid w:val="001E4710"/>
    <w:rsid w:val="001E4ED9"/>
    <w:rsid w:val="001E52DA"/>
    <w:rsid w:val="001E6366"/>
    <w:rsid w:val="001E6949"/>
    <w:rsid w:val="001E6CC4"/>
    <w:rsid w:val="001E7434"/>
    <w:rsid w:val="001E7D3D"/>
    <w:rsid w:val="001F0686"/>
    <w:rsid w:val="001F155C"/>
    <w:rsid w:val="001F16E6"/>
    <w:rsid w:val="001F1715"/>
    <w:rsid w:val="001F1A1A"/>
    <w:rsid w:val="001F20C4"/>
    <w:rsid w:val="001F210E"/>
    <w:rsid w:val="001F2483"/>
    <w:rsid w:val="001F2ED3"/>
    <w:rsid w:val="001F33D1"/>
    <w:rsid w:val="001F3704"/>
    <w:rsid w:val="001F3BF3"/>
    <w:rsid w:val="001F4007"/>
    <w:rsid w:val="001F4238"/>
    <w:rsid w:val="001F640A"/>
    <w:rsid w:val="001F7179"/>
    <w:rsid w:val="00201C3C"/>
    <w:rsid w:val="00202EC5"/>
    <w:rsid w:val="002032C6"/>
    <w:rsid w:val="00203C84"/>
    <w:rsid w:val="00204348"/>
    <w:rsid w:val="00204798"/>
    <w:rsid w:val="00204988"/>
    <w:rsid w:val="00205DCB"/>
    <w:rsid w:val="00205FDC"/>
    <w:rsid w:val="002065DA"/>
    <w:rsid w:val="0020660F"/>
    <w:rsid w:val="002114E8"/>
    <w:rsid w:val="00211C81"/>
    <w:rsid w:val="00212EB4"/>
    <w:rsid w:val="0021302D"/>
    <w:rsid w:val="002133DA"/>
    <w:rsid w:val="00213BE6"/>
    <w:rsid w:val="00213FF8"/>
    <w:rsid w:val="002140A9"/>
    <w:rsid w:val="00214C30"/>
    <w:rsid w:val="002151AC"/>
    <w:rsid w:val="00215680"/>
    <w:rsid w:val="002156FA"/>
    <w:rsid w:val="00215BC0"/>
    <w:rsid w:val="002161AC"/>
    <w:rsid w:val="00216375"/>
    <w:rsid w:val="0021676A"/>
    <w:rsid w:val="0021698E"/>
    <w:rsid w:val="002170E6"/>
    <w:rsid w:val="00217856"/>
    <w:rsid w:val="00217D02"/>
    <w:rsid w:val="0022087A"/>
    <w:rsid w:val="00220948"/>
    <w:rsid w:val="00220D00"/>
    <w:rsid w:val="002226AC"/>
    <w:rsid w:val="00222E97"/>
    <w:rsid w:val="002231C0"/>
    <w:rsid w:val="0022381F"/>
    <w:rsid w:val="00223A70"/>
    <w:rsid w:val="00225225"/>
    <w:rsid w:val="00225245"/>
    <w:rsid w:val="002258C5"/>
    <w:rsid w:val="00225A49"/>
    <w:rsid w:val="00227592"/>
    <w:rsid w:val="002300C4"/>
    <w:rsid w:val="002302D3"/>
    <w:rsid w:val="00230623"/>
    <w:rsid w:val="00230ADA"/>
    <w:rsid w:val="00231482"/>
    <w:rsid w:val="0023152C"/>
    <w:rsid w:val="002318F2"/>
    <w:rsid w:val="00232F3B"/>
    <w:rsid w:val="00232F97"/>
    <w:rsid w:val="00233C02"/>
    <w:rsid w:val="00233E94"/>
    <w:rsid w:val="00234121"/>
    <w:rsid w:val="002343FC"/>
    <w:rsid w:val="002351E4"/>
    <w:rsid w:val="00235D51"/>
    <w:rsid w:val="00235E03"/>
    <w:rsid w:val="00236754"/>
    <w:rsid w:val="00236A12"/>
    <w:rsid w:val="0023710E"/>
    <w:rsid w:val="0023754B"/>
    <w:rsid w:val="0024064A"/>
    <w:rsid w:val="00240C13"/>
    <w:rsid w:val="00240C99"/>
    <w:rsid w:val="00240CF6"/>
    <w:rsid w:val="0024197E"/>
    <w:rsid w:val="00241AE9"/>
    <w:rsid w:val="00242152"/>
    <w:rsid w:val="002446E2"/>
    <w:rsid w:val="00245AEC"/>
    <w:rsid w:val="00245DC7"/>
    <w:rsid w:val="00246B71"/>
    <w:rsid w:val="00246F56"/>
    <w:rsid w:val="00250132"/>
    <w:rsid w:val="0025069A"/>
    <w:rsid w:val="0025084B"/>
    <w:rsid w:val="00250EAA"/>
    <w:rsid w:val="00253062"/>
    <w:rsid w:val="002536F0"/>
    <w:rsid w:val="00253DF1"/>
    <w:rsid w:val="00255634"/>
    <w:rsid w:val="00255955"/>
    <w:rsid w:val="00255A89"/>
    <w:rsid w:val="0025614A"/>
    <w:rsid w:val="0025795B"/>
    <w:rsid w:val="00261076"/>
    <w:rsid w:val="002621E8"/>
    <w:rsid w:val="00262256"/>
    <w:rsid w:val="0026292A"/>
    <w:rsid w:val="00262E0C"/>
    <w:rsid w:val="0026354B"/>
    <w:rsid w:val="00263A44"/>
    <w:rsid w:val="002643CA"/>
    <w:rsid w:val="0026613C"/>
    <w:rsid w:val="002669A5"/>
    <w:rsid w:val="00266CEE"/>
    <w:rsid w:val="00267AE6"/>
    <w:rsid w:val="00270BF7"/>
    <w:rsid w:val="00270E82"/>
    <w:rsid w:val="00271C87"/>
    <w:rsid w:val="00271EA8"/>
    <w:rsid w:val="00271EF1"/>
    <w:rsid w:val="00272164"/>
    <w:rsid w:val="002733E9"/>
    <w:rsid w:val="0027357D"/>
    <w:rsid w:val="00274162"/>
    <w:rsid w:val="00274C5E"/>
    <w:rsid w:val="00275BD0"/>
    <w:rsid w:val="00276313"/>
    <w:rsid w:val="00276A05"/>
    <w:rsid w:val="0028044F"/>
    <w:rsid w:val="00282272"/>
    <w:rsid w:val="002825F4"/>
    <w:rsid w:val="00283D29"/>
    <w:rsid w:val="002845A6"/>
    <w:rsid w:val="002847BE"/>
    <w:rsid w:val="00284BAC"/>
    <w:rsid w:val="00284CF0"/>
    <w:rsid w:val="00285105"/>
    <w:rsid w:val="002855D9"/>
    <w:rsid w:val="0028633F"/>
    <w:rsid w:val="00286599"/>
    <w:rsid w:val="002874EC"/>
    <w:rsid w:val="00287EF5"/>
    <w:rsid w:val="00290249"/>
    <w:rsid w:val="0029063D"/>
    <w:rsid w:val="002909BB"/>
    <w:rsid w:val="00290F6C"/>
    <w:rsid w:val="00293356"/>
    <w:rsid w:val="00293AF7"/>
    <w:rsid w:val="00293D11"/>
    <w:rsid w:val="00293E77"/>
    <w:rsid w:val="00294754"/>
    <w:rsid w:val="002947EB"/>
    <w:rsid w:val="002959B9"/>
    <w:rsid w:val="00297A2E"/>
    <w:rsid w:val="002A09AD"/>
    <w:rsid w:val="002A108F"/>
    <w:rsid w:val="002A178B"/>
    <w:rsid w:val="002A2852"/>
    <w:rsid w:val="002A3792"/>
    <w:rsid w:val="002A4308"/>
    <w:rsid w:val="002A50BF"/>
    <w:rsid w:val="002A56D6"/>
    <w:rsid w:val="002A670B"/>
    <w:rsid w:val="002A70BC"/>
    <w:rsid w:val="002A7B24"/>
    <w:rsid w:val="002B0238"/>
    <w:rsid w:val="002B0326"/>
    <w:rsid w:val="002B0C94"/>
    <w:rsid w:val="002B1104"/>
    <w:rsid w:val="002B1ECC"/>
    <w:rsid w:val="002B238D"/>
    <w:rsid w:val="002B279E"/>
    <w:rsid w:val="002B2C4A"/>
    <w:rsid w:val="002B3052"/>
    <w:rsid w:val="002B3C92"/>
    <w:rsid w:val="002B4C58"/>
    <w:rsid w:val="002B598E"/>
    <w:rsid w:val="002B6513"/>
    <w:rsid w:val="002B6BCA"/>
    <w:rsid w:val="002B6C07"/>
    <w:rsid w:val="002B7385"/>
    <w:rsid w:val="002B73C7"/>
    <w:rsid w:val="002C0DD2"/>
    <w:rsid w:val="002C113E"/>
    <w:rsid w:val="002C1318"/>
    <w:rsid w:val="002C22D0"/>
    <w:rsid w:val="002C25AE"/>
    <w:rsid w:val="002C292B"/>
    <w:rsid w:val="002C2A36"/>
    <w:rsid w:val="002C32AA"/>
    <w:rsid w:val="002C33A0"/>
    <w:rsid w:val="002C3676"/>
    <w:rsid w:val="002C3B32"/>
    <w:rsid w:val="002C4931"/>
    <w:rsid w:val="002C4EED"/>
    <w:rsid w:val="002C55AB"/>
    <w:rsid w:val="002C5885"/>
    <w:rsid w:val="002C63D5"/>
    <w:rsid w:val="002C66D5"/>
    <w:rsid w:val="002C71A5"/>
    <w:rsid w:val="002C7ECA"/>
    <w:rsid w:val="002D0FCD"/>
    <w:rsid w:val="002D115D"/>
    <w:rsid w:val="002D11C9"/>
    <w:rsid w:val="002D13D0"/>
    <w:rsid w:val="002D1759"/>
    <w:rsid w:val="002D1CF0"/>
    <w:rsid w:val="002D25F3"/>
    <w:rsid w:val="002D3626"/>
    <w:rsid w:val="002D3850"/>
    <w:rsid w:val="002D48F8"/>
    <w:rsid w:val="002D5612"/>
    <w:rsid w:val="002D56BB"/>
    <w:rsid w:val="002D5880"/>
    <w:rsid w:val="002D59A6"/>
    <w:rsid w:val="002D5F1C"/>
    <w:rsid w:val="002D6B38"/>
    <w:rsid w:val="002D6E55"/>
    <w:rsid w:val="002D6EB4"/>
    <w:rsid w:val="002D74EC"/>
    <w:rsid w:val="002D7530"/>
    <w:rsid w:val="002D75EE"/>
    <w:rsid w:val="002E0D59"/>
    <w:rsid w:val="002E126E"/>
    <w:rsid w:val="002E20E2"/>
    <w:rsid w:val="002E28A7"/>
    <w:rsid w:val="002E2CBB"/>
    <w:rsid w:val="002E3119"/>
    <w:rsid w:val="002E3AF0"/>
    <w:rsid w:val="002E3E09"/>
    <w:rsid w:val="002E4307"/>
    <w:rsid w:val="002E48C3"/>
    <w:rsid w:val="002E4B74"/>
    <w:rsid w:val="002E4F2D"/>
    <w:rsid w:val="002E571B"/>
    <w:rsid w:val="002E59D1"/>
    <w:rsid w:val="002E5D10"/>
    <w:rsid w:val="002E7481"/>
    <w:rsid w:val="002E7F59"/>
    <w:rsid w:val="002F1316"/>
    <w:rsid w:val="002F15D7"/>
    <w:rsid w:val="002F1841"/>
    <w:rsid w:val="002F1B57"/>
    <w:rsid w:val="002F2783"/>
    <w:rsid w:val="002F31DC"/>
    <w:rsid w:val="002F32F1"/>
    <w:rsid w:val="002F32F5"/>
    <w:rsid w:val="002F3B45"/>
    <w:rsid w:val="002F3EFC"/>
    <w:rsid w:val="002F4010"/>
    <w:rsid w:val="002F4DF7"/>
    <w:rsid w:val="002F5A72"/>
    <w:rsid w:val="002F630A"/>
    <w:rsid w:val="002F7C3A"/>
    <w:rsid w:val="00300621"/>
    <w:rsid w:val="003018A9"/>
    <w:rsid w:val="00302640"/>
    <w:rsid w:val="00303B8D"/>
    <w:rsid w:val="00303DB7"/>
    <w:rsid w:val="0030588C"/>
    <w:rsid w:val="00305993"/>
    <w:rsid w:val="00307246"/>
    <w:rsid w:val="00307846"/>
    <w:rsid w:val="00307CF8"/>
    <w:rsid w:val="00307F86"/>
    <w:rsid w:val="00310868"/>
    <w:rsid w:val="00311903"/>
    <w:rsid w:val="00312565"/>
    <w:rsid w:val="00312E8A"/>
    <w:rsid w:val="0031379B"/>
    <w:rsid w:val="00313D4E"/>
    <w:rsid w:val="00313E23"/>
    <w:rsid w:val="00314473"/>
    <w:rsid w:val="00315241"/>
    <w:rsid w:val="003160D1"/>
    <w:rsid w:val="00316226"/>
    <w:rsid w:val="003166E8"/>
    <w:rsid w:val="00316F72"/>
    <w:rsid w:val="00317304"/>
    <w:rsid w:val="00317A3A"/>
    <w:rsid w:val="003209D6"/>
    <w:rsid w:val="00320C71"/>
    <w:rsid w:val="00321664"/>
    <w:rsid w:val="003218AF"/>
    <w:rsid w:val="00322BE8"/>
    <w:rsid w:val="00323EDE"/>
    <w:rsid w:val="003244DA"/>
    <w:rsid w:val="00324732"/>
    <w:rsid w:val="003251B2"/>
    <w:rsid w:val="003255CA"/>
    <w:rsid w:val="00325975"/>
    <w:rsid w:val="00325B0D"/>
    <w:rsid w:val="00325D46"/>
    <w:rsid w:val="00326258"/>
    <w:rsid w:val="0032670F"/>
    <w:rsid w:val="00326D0E"/>
    <w:rsid w:val="00326E32"/>
    <w:rsid w:val="00330AEF"/>
    <w:rsid w:val="00332B17"/>
    <w:rsid w:val="0033491B"/>
    <w:rsid w:val="0033519C"/>
    <w:rsid w:val="003353C4"/>
    <w:rsid w:val="003362DD"/>
    <w:rsid w:val="00336C18"/>
    <w:rsid w:val="00336D00"/>
    <w:rsid w:val="0033760C"/>
    <w:rsid w:val="003377B1"/>
    <w:rsid w:val="00340442"/>
    <w:rsid w:val="003405BC"/>
    <w:rsid w:val="00340919"/>
    <w:rsid w:val="00340A3F"/>
    <w:rsid w:val="00340B2D"/>
    <w:rsid w:val="00340EED"/>
    <w:rsid w:val="0034164B"/>
    <w:rsid w:val="00341B91"/>
    <w:rsid w:val="0034331D"/>
    <w:rsid w:val="00343569"/>
    <w:rsid w:val="003443FB"/>
    <w:rsid w:val="00344A25"/>
    <w:rsid w:val="00345579"/>
    <w:rsid w:val="00345E5C"/>
    <w:rsid w:val="00346C61"/>
    <w:rsid w:val="00346E06"/>
    <w:rsid w:val="00346F4B"/>
    <w:rsid w:val="00347780"/>
    <w:rsid w:val="00350BBE"/>
    <w:rsid w:val="003527BC"/>
    <w:rsid w:val="003527D7"/>
    <w:rsid w:val="0035317A"/>
    <w:rsid w:val="003539D3"/>
    <w:rsid w:val="00353CED"/>
    <w:rsid w:val="00354526"/>
    <w:rsid w:val="00354D12"/>
    <w:rsid w:val="003550AA"/>
    <w:rsid w:val="00355539"/>
    <w:rsid w:val="00356949"/>
    <w:rsid w:val="00356C87"/>
    <w:rsid w:val="00356D97"/>
    <w:rsid w:val="003604C2"/>
    <w:rsid w:val="00360A33"/>
    <w:rsid w:val="0036123C"/>
    <w:rsid w:val="00361392"/>
    <w:rsid w:val="0036170C"/>
    <w:rsid w:val="00361AE6"/>
    <w:rsid w:val="00362033"/>
    <w:rsid w:val="00362108"/>
    <w:rsid w:val="003621C6"/>
    <w:rsid w:val="00362705"/>
    <w:rsid w:val="00362BEC"/>
    <w:rsid w:val="0036544C"/>
    <w:rsid w:val="00365CA5"/>
    <w:rsid w:val="0036684F"/>
    <w:rsid w:val="0036750F"/>
    <w:rsid w:val="00367BD8"/>
    <w:rsid w:val="00367D6D"/>
    <w:rsid w:val="00370061"/>
    <w:rsid w:val="00371676"/>
    <w:rsid w:val="0037246D"/>
    <w:rsid w:val="0037426A"/>
    <w:rsid w:val="00374407"/>
    <w:rsid w:val="0037452B"/>
    <w:rsid w:val="0037466A"/>
    <w:rsid w:val="00374A29"/>
    <w:rsid w:val="00375397"/>
    <w:rsid w:val="003757D2"/>
    <w:rsid w:val="003759A5"/>
    <w:rsid w:val="00376760"/>
    <w:rsid w:val="00376A93"/>
    <w:rsid w:val="00377611"/>
    <w:rsid w:val="00380145"/>
    <w:rsid w:val="00380AAF"/>
    <w:rsid w:val="0038209F"/>
    <w:rsid w:val="003821F8"/>
    <w:rsid w:val="00383571"/>
    <w:rsid w:val="00383F6B"/>
    <w:rsid w:val="00385AEE"/>
    <w:rsid w:val="0038641B"/>
    <w:rsid w:val="00386E64"/>
    <w:rsid w:val="00387892"/>
    <w:rsid w:val="003878F7"/>
    <w:rsid w:val="00387A0A"/>
    <w:rsid w:val="00387FE2"/>
    <w:rsid w:val="003904DE"/>
    <w:rsid w:val="003909DB"/>
    <w:rsid w:val="003918AA"/>
    <w:rsid w:val="003923D0"/>
    <w:rsid w:val="00392A11"/>
    <w:rsid w:val="00392ECF"/>
    <w:rsid w:val="00393454"/>
    <w:rsid w:val="003947ED"/>
    <w:rsid w:val="00394CB1"/>
    <w:rsid w:val="003954C7"/>
    <w:rsid w:val="003956BA"/>
    <w:rsid w:val="00395BBD"/>
    <w:rsid w:val="00395DF6"/>
    <w:rsid w:val="003960F1"/>
    <w:rsid w:val="00396698"/>
    <w:rsid w:val="00396B6F"/>
    <w:rsid w:val="00396D04"/>
    <w:rsid w:val="00396DB2"/>
    <w:rsid w:val="00397EA4"/>
    <w:rsid w:val="003A0144"/>
    <w:rsid w:val="003A0FAB"/>
    <w:rsid w:val="003A2EDD"/>
    <w:rsid w:val="003A30BB"/>
    <w:rsid w:val="003A3DBF"/>
    <w:rsid w:val="003A471D"/>
    <w:rsid w:val="003A54B3"/>
    <w:rsid w:val="003A5B8C"/>
    <w:rsid w:val="003A7094"/>
    <w:rsid w:val="003A70E4"/>
    <w:rsid w:val="003A7B9F"/>
    <w:rsid w:val="003B04C8"/>
    <w:rsid w:val="003B0A13"/>
    <w:rsid w:val="003B0AF2"/>
    <w:rsid w:val="003B0C0A"/>
    <w:rsid w:val="003B0DFE"/>
    <w:rsid w:val="003B149B"/>
    <w:rsid w:val="003B16AA"/>
    <w:rsid w:val="003B18D1"/>
    <w:rsid w:val="003B2032"/>
    <w:rsid w:val="003B2A5E"/>
    <w:rsid w:val="003B2C62"/>
    <w:rsid w:val="003B2D89"/>
    <w:rsid w:val="003B3116"/>
    <w:rsid w:val="003B34A8"/>
    <w:rsid w:val="003B379B"/>
    <w:rsid w:val="003B4D39"/>
    <w:rsid w:val="003B5A76"/>
    <w:rsid w:val="003B713A"/>
    <w:rsid w:val="003B7178"/>
    <w:rsid w:val="003B74A4"/>
    <w:rsid w:val="003B7F2B"/>
    <w:rsid w:val="003C00A2"/>
    <w:rsid w:val="003C0768"/>
    <w:rsid w:val="003C0F12"/>
    <w:rsid w:val="003C1DB6"/>
    <w:rsid w:val="003C1E4D"/>
    <w:rsid w:val="003C1FFB"/>
    <w:rsid w:val="003C27A0"/>
    <w:rsid w:val="003C2C10"/>
    <w:rsid w:val="003C38A2"/>
    <w:rsid w:val="003C3BA1"/>
    <w:rsid w:val="003C3BDB"/>
    <w:rsid w:val="003C4637"/>
    <w:rsid w:val="003C46A3"/>
    <w:rsid w:val="003C4D74"/>
    <w:rsid w:val="003C5148"/>
    <w:rsid w:val="003C56F0"/>
    <w:rsid w:val="003C5782"/>
    <w:rsid w:val="003C5825"/>
    <w:rsid w:val="003C6872"/>
    <w:rsid w:val="003C68A4"/>
    <w:rsid w:val="003D0B71"/>
    <w:rsid w:val="003D10E3"/>
    <w:rsid w:val="003D1267"/>
    <w:rsid w:val="003D19C3"/>
    <w:rsid w:val="003D19E0"/>
    <w:rsid w:val="003D31C5"/>
    <w:rsid w:val="003D32D9"/>
    <w:rsid w:val="003D33DA"/>
    <w:rsid w:val="003D3943"/>
    <w:rsid w:val="003D50CE"/>
    <w:rsid w:val="003D5551"/>
    <w:rsid w:val="003D5D2A"/>
    <w:rsid w:val="003D5EF2"/>
    <w:rsid w:val="003D7770"/>
    <w:rsid w:val="003E0B87"/>
    <w:rsid w:val="003E1348"/>
    <w:rsid w:val="003E2537"/>
    <w:rsid w:val="003E25A9"/>
    <w:rsid w:val="003E295D"/>
    <w:rsid w:val="003E3343"/>
    <w:rsid w:val="003E3B74"/>
    <w:rsid w:val="003E42EE"/>
    <w:rsid w:val="003E4C96"/>
    <w:rsid w:val="003E5DF7"/>
    <w:rsid w:val="003E603D"/>
    <w:rsid w:val="003E606C"/>
    <w:rsid w:val="003E61F3"/>
    <w:rsid w:val="003E7AB8"/>
    <w:rsid w:val="003F0657"/>
    <w:rsid w:val="003F07B4"/>
    <w:rsid w:val="003F1BAC"/>
    <w:rsid w:val="003F2530"/>
    <w:rsid w:val="003F360C"/>
    <w:rsid w:val="003F3A62"/>
    <w:rsid w:val="003F3FE0"/>
    <w:rsid w:val="003F495C"/>
    <w:rsid w:val="003F4D2C"/>
    <w:rsid w:val="003F513D"/>
    <w:rsid w:val="003F6169"/>
    <w:rsid w:val="003F6565"/>
    <w:rsid w:val="003F6FE5"/>
    <w:rsid w:val="003F756F"/>
    <w:rsid w:val="003F7771"/>
    <w:rsid w:val="003F79E7"/>
    <w:rsid w:val="00400157"/>
    <w:rsid w:val="0040103C"/>
    <w:rsid w:val="004010F5"/>
    <w:rsid w:val="00401ADF"/>
    <w:rsid w:val="00402159"/>
    <w:rsid w:val="00402903"/>
    <w:rsid w:val="00403173"/>
    <w:rsid w:val="00403262"/>
    <w:rsid w:val="00403841"/>
    <w:rsid w:val="00403BD9"/>
    <w:rsid w:val="00403EDE"/>
    <w:rsid w:val="004041A9"/>
    <w:rsid w:val="004043F6"/>
    <w:rsid w:val="004050C2"/>
    <w:rsid w:val="004056B6"/>
    <w:rsid w:val="004059A2"/>
    <w:rsid w:val="00406A8B"/>
    <w:rsid w:val="00406F2B"/>
    <w:rsid w:val="00407406"/>
    <w:rsid w:val="004107CE"/>
    <w:rsid w:val="004115B1"/>
    <w:rsid w:val="00412709"/>
    <w:rsid w:val="00412D0A"/>
    <w:rsid w:val="00412E79"/>
    <w:rsid w:val="00412FA8"/>
    <w:rsid w:val="00413187"/>
    <w:rsid w:val="0041344B"/>
    <w:rsid w:val="00413C45"/>
    <w:rsid w:val="0041411C"/>
    <w:rsid w:val="004149F4"/>
    <w:rsid w:val="00414DCE"/>
    <w:rsid w:val="004150CF"/>
    <w:rsid w:val="004171B3"/>
    <w:rsid w:val="004213F9"/>
    <w:rsid w:val="004215E6"/>
    <w:rsid w:val="0042251D"/>
    <w:rsid w:val="00423604"/>
    <w:rsid w:val="00423903"/>
    <w:rsid w:val="004246F5"/>
    <w:rsid w:val="00424EBF"/>
    <w:rsid w:val="0042547E"/>
    <w:rsid w:val="004258A8"/>
    <w:rsid w:val="00425B80"/>
    <w:rsid w:val="00426722"/>
    <w:rsid w:val="00426984"/>
    <w:rsid w:val="004269FD"/>
    <w:rsid w:val="00427B4C"/>
    <w:rsid w:val="00430335"/>
    <w:rsid w:val="00430789"/>
    <w:rsid w:val="004316E2"/>
    <w:rsid w:val="00433E17"/>
    <w:rsid w:val="00434095"/>
    <w:rsid w:val="00434202"/>
    <w:rsid w:val="004349D5"/>
    <w:rsid w:val="00435427"/>
    <w:rsid w:val="00435E1D"/>
    <w:rsid w:val="00437C64"/>
    <w:rsid w:val="00437F24"/>
    <w:rsid w:val="0044052F"/>
    <w:rsid w:val="0044060C"/>
    <w:rsid w:val="0044094A"/>
    <w:rsid w:val="00440DF7"/>
    <w:rsid w:val="00441256"/>
    <w:rsid w:val="004412BC"/>
    <w:rsid w:val="0044163C"/>
    <w:rsid w:val="00441E2E"/>
    <w:rsid w:val="00441E56"/>
    <w:rsid w:val="004423BB"/>
    <w:rsid w:val="004427AE"/>
    <w:rsid w:val="00442BE6"/>
    <w:rsid w:val="00442DF1"/>
    <w:rsid w:val="00443400"/>
    <w:rsid w:val="00443F44"/>
    <w:rsid w:val="004444B1"/>
    <w:rsid w:val="004446B2"/>
    <w:rsid w:val="004447B7"/>
    <w:rsid w:val="00444B90"/>
    <w:rsid w:val="004454CC"/>
    <w:rsid w:val="004462E0"/>
    <w:rsid w:val="00446C48"/>
    <w:rsid w:val="00446F2F"/>
    <w:rsid w:val="0044789E"/>
    <w:rsid w:val="004501A2"/>
    <w:rsid w:val="00450F77"/>
    <w:rsid w:val="00451256"/>
    <w:rsid w:val="00452558"/>
    <w:rsid w:val="00453D05"/>
    <w:rsid w:val="004545D1"/>
    <w:rsid w:val="00454B93"/>
    <w:rsid w:val="00455446"/>
    <w:rsid w:val="00455B7A"/>
    <w:rsid w:val="004560BE"/>
    <w:rsid w:val="00456A70"/>
    <w:rsid w:val="00456CCE"/>
    <w:rsid w:val="00460015"/>
    <w:rsid w:val="0046037B"/>
    <w:rsid w:val="0046093D"/>
    <w:rsid w:val="00461001"/>
    <w:rsid w:val="004616E9"/>
    <w:rsid w:val="00461842"/>
    <w:rsid w:val="00462907"/>
    <w:rsid w:val="00463117"/>
    <w:rsid w:val="0046399A"/>
    <w:rsid w:val="004639CA"/>
    <w:rsid w:val="00463F1F"/>
    <w:rsid w:val="0046494C"/>
    <w:rsid w:val="00465555"/>
    <w:rsid w:val="00465D92"/>
    <w:rsid w:val="0046620F"/>
    <w:rsid w:val="004730CC"/>
    <w:rsid w:val="004732C9"/>
    <w:rsid w:val="0047414A"/>
    <w:rsid w:val="004744B7"/>
    <w:rsid w:val="00474934"/>
    <w:rsid w:val="00474DF5"/>
    <w:rsid w:val="00476F30"/>
    <w:rsid w:val="0047728D"/>
    <w:rsid w:val="004802C5"/>
    <w:rsid w:val="00480C3E"/>
    <w:rsid w:val="00480D67"/>
    <w:rsid w:val="00480F4D"/>
    <w:rsid w:val="00481741"/>
    <w:rsid w:val="00481864"/>
    <w:rsid w:val="00481981"/>
    <w:rsid w:val="00481E50"/>
    <w:rsid w:val="00482885"/>
    <w:rsid w:val="00482AF0"/>
    <w:rsid w:val="00483015"/>
    <w:rsid w:val="004837D4"/>
    <w:rsid w:val="00484824"/>
    <w:rsid w:val="00484EC3"/>
    <w:rsid w:val="004850C6"/>
    <w:rsid w:val="00485906"/>
    <w:rsid w:val="00485D96"/>
    <w:rsid w:val="00486412"/>
    <w:rsid w:val="00486640"/>
    <w:rsid w:val="00486AC0"/>
    <w:rsid w:val="00487219"/>
    <w:rsid w:val="0048754F"/>
    <w:rsid w:val="004908B6"/>
    <w:rsid w:val="00490974"/>
    <w:rsid w:val="00491FB5"/>
    <w:rsid w:val="00492D93"/>
    <w:rsid w:val="00493C90"/>
    <w:rsid w:val="00493D79"/>
    <w:rsid w:val="00493FF0"/>
    <w:rsid w:val="00494572"/>
    <w:rsid w:val="00495395"/>
    <w:rsid w:val="0049541B"/>
    <w:rsid w:val="00495EAD"/>
    <w:rsid w:val="00496DFA"/>
    <w:rsid w:val="00497006"/>
    <w:rsid w:val="004A02A3"/>
    <w:rsid w:val="004A0A06"/>
    <w:rsid w:val="004A15C6"/>
    <w:rsid w:val="004A28AA"/>
    <w:rsid w:val="004A3619"/>
    <w:rsid w:val="004A38DE"/>
    <w:rsid w:val="004A471A"/>
    <w:rsid w:val="004A475B"/>
    <w:rsid w:val="004A4988"/>
    <w:rsid w:val="004A4CBE"/>
    <w:rsid w:val="004A5CCF"/>
    <w:rsid w:val="004A5ED1"/>
    <w:rsid w:val="004A5FAE"/>
    <w:rsid w:val="004A7B35"/>
    <w:rsid w:val="004A7CC5"/>
    <w:rsid w:val="004B0305"/>
    <w:rsid w:val="004B077B"/>
    <w:rsid w:val="004B11F6"/>
    <w:rsid w:val="004B5550"/>
    <w:rsid w:val="004B58A3"/>
    <w:rsid w:val="004B60A5"/>
    <w:rsid w:val="004B6334"/>
    <w:rsid w:val="004B6928"/>
    <w:rsid w:val="004C04B3"/>
    <w:rsid w:val="004C070D"/>
    <w:rsid w:val="004C0EA8"/>
    <w:rsid w:val="004C10CF"/>
    <w:rsid w:val="004C158A"/>
    <w:rsid w:val="004C19B4"/>
    <w:rsid w:val="004C2420"/>
    <w:rsid w:val="004C3750"/>
    <w:rsid w:val="004C37F7"/>
    <w:rsid w:val="004C5346"/>
    <w:rsid w:val="004C55D0"/>
    <w:rsid w:val="004C5B74"/>
    <w:rsid w:val="004C5E8E"/>
    <w:rsid w:val="004C67E9"/>
    <w:rsid w:val="004C71D9"/>
    <w:rsid w:val="004C7443"/>
    <w:rsid w:val="004D01EB"/>
    <w:rsid w:val="004D161F"/>
    <w:rsid w:val="004D1C97"/>
    <w:rsid w:val="004D2C7A"/>
    <w:rsid w:val="004D36CF"/>
    <w:rsid w:val="004D4569"/>
    <w:rsid w:val="004D4F77"/>
    <w:rsid w:val="004D52FE"/>
    <w:rsid w:val="004D5473"/>
    <w:rsid w:val="004D675A"/>
    <w:rsid w:val="004D6A6A"/>
    <w:rsid w:val="004D701C"/>
    <w:rsid w:val="004D74E5"/>
    <w:rsid w:val="004D7F38"/>
    <w:rsid w:val="004E0164"/>
    <w:rsid w:val="004E0901"/>
    <w:rsid w:val="004E0E3E"/>
    <w:rsid w:val="004E145D"/>
    <w:rsid w:val="004E19BB"/>
    <w:rsid w:val="004E19C0"/>
    <w:rsid w:val="004E226A"/>
    <w:rsid w:val="004E24D8"/>
    <w:rsid w:val="004E2F82"/>
    <w:rsid w:val="004E3207"/>
    <w:rsid w:val="004E418F"/>
    <w:rsid w:val="004E4231"/>
    <w:rsid w:val="004E4B9C"/>
    <w:rsid w:val="004E5267"/>
    <w:rsid w:val="004E572A"/>
    <w:rsid w:val="004E61B4"/>
    <w:rsid w:val="004E6B79"/>
    <w:rsid w:val="004E6BFB"/>
    <w:rsid w:val="004E6FA8"/>
    <w:rsid w:val="004E7011"/>
    <w:rsid w:val="004E7679"/>
    <w:rsid w:val="004E7DBD"/>
    <w:rsid w:val="004F096F"/>
    <w:rsid w:val="004F10AE"/>
    <w:rsid w:val="004F24BC"/>
    <w:rsid w:val="004F332E"/>
    <w:rsid w:val="004F3690"/>
    <w:rsid w:val="004F4469"/>
    <w:rsid w:val="004F5006"/>
    <w:rsid w:val="004F5394"/>
    <w:rsid w:val="004F54DC"/>
    <w:rsid w:val="004F5B42"/>
    <w:rsid w:val="004F698D"/>
    <w:rsid w:val="004F791D"/>
    <w:rsid w:val="004F79BE"/>
    <w:rsid w:val="004F7C6D"/>
    <w:rsid w:val="00501D25"/>
    <w:rsid w:val="00502D34"/>
    <w:rsid w:val="00503C13"/>
    <w:rsid w:val="00503D1C"/>
    <w:rsid w:val="00503FBA"/>
    <w:rsid w:val="0050455E"/>
    <w:rsid w:val="005051C2"/>
    <w:rsid w:val="00505A84"/>
    <w:rsid w:val="00505CD0"/>
    <w:rsid w:val="005068D4"/>
    <w:rsid w:val="00506A63"/>
    <w:rsid w:val="00507412"/>
    <w:rsid w:val="00507A00"/>
    <w:rsid w:val="00507CC9"/>
    <w:rsid w:val="00510183"/>
    <w:rsid w:val="00510B8A"/>
    <w:rsid w:val="00511426"/>
    <w:rsid w:val="005117F9"/>
    <w:rsid w:val="00511860"/>
    <w:rsid w:val="005119C8"/>
    <w:rsid w:val="00511F00"/>
    <w:rsid w:val="00512DED"/>
    <w:rsid w:val="005136A5"/>
    <w:rsid w:val="005148EE"/>
    <w:rsid w:val="00514B17"/>
    <w:rsid w:val="00514E35"/>
    <w:rsid w:val="00514F1B"/>
    <w:rsid w:val="0051550F"/>
    <w:rsid w:val="0051611F"/>
    <w:rsid w:val="00517B9F"/>
    <w:rsid w:val="00517D40"/>
    <w:rsid w:val="00520739"/>
    <w:rsid w:val="00520C98"/>
    <w:rsid w:val="005212D6"/>
    <w:rsid w:val="00521E93"/>
    <w:rsid w:val="00521FF0"/>
    <w:rsid w:val="0052287D"/>
    <w:rsid w:val="00523195"/>
    <w:rsid w:val="00523F2C"/>
    <w:rsid w:val="005246C7"/>
    <w:rsid w:val="005257CE"/>
    <w:rsid w:val="00525E63"/>
    <w:rsid w:val="00527137"/>
    <w:rsid w:val="00527A72"/>
    <w:rsid w:val="00530011"/>
    <w:rsid w:val="005309BD"/>
    <w:rsid w:val="0053102E"/>
    <w:rsid w:val="0053133F"/>
    <w:rsid w:val="0053226F"/>
    <w:rsid w:val="00532C90"/>
    <w:rsid w:val="00533BB0"/>
    <w:rsid w:val="00533F16"/>
    <w:rsid w:val="0053485D"/>
    <w:rsid w:val="00534AB5"/>
    <w:rsid w:val="005351BB"/>
    <w:rsid w:val="0053673C"/>
    <w:rsid w:val="0053725B"/>
    <w:rsid w:val="00537B93"/>
    <w:rsid w:val="0054004B"/>
    <w:rsid w:val="0054017D"/>
    <w:rsid w:val="00540AA1"/>
    <w:rsid w:val="00540E39"/>
    <w:rsid w:val="005419F5"/>
    <w:rsid w:val="0054214F"/>
    <w:rsid w:val="005434AE"/>
    <w:rsid w:val="0054359F"/>
    <w:rsid w:val="00545CBC"/>
    <w:rsid w:val="005460E7"/>
    <w:rsid w:val="005468CE"/>
    <w:rsid w:val="00546B40"/>
    <w:rsid w:val="00546DF9"/>
    <w:rsid w:val="005473CD"/>
    <w:rsid w:val="005476B9"/>
    <w:rsid w:val="0054784B"/>
    <w:rsid w:val="00547EC9"/>
    <w:rsid w:val="00550D8D"/>
    <w:rsid w:val="00551357"/>
    <w:rsid w:val="005520F8"/>
    <w:rsid w:val="005526E2"/>
    <w:rsid w:val="00552BA4"/>
    <w:rsid w:val="00553F29"/>
    <w:rsid w:val="00554E52"/>
    <w:rsid w:val="005551BF"/>
    <w:rsid w:val="00555789"/>
    <w:rsid w:val="00556258"/>
    <w:rsid w:val="00556766"/>
    <w:rsid w:val="00557004"/>
    <w:rsid w:val="005579CA"/>
    <w:rsid w:val="00560BE6"/>
    <w:rsid w:val="00561BE0"/>
    <w:rsid w:val="005628D0"/>
    <w:rsid w:val="0056369A"/>
    <w:rsid w:val="00563837"/>
    <w:rsid w:val="00564568"/>
    <w:rsid w:val="00564FC2"/>
    <w:rsid w:val="00566CED"/>
    <w:rsid w:val="005675C6"/>
    <w:rsid w:val="0057069E"/>
    <w:rsid w:val="005708D8"/>
    <w:rsid w:val="00572A66"/>
    <w:rsid w:val="00572C19"/>
    <w:rsid w:val="0057357E"/>
    <w:rsid w:val="005737B2"/>
    <w:rsid w:val="00573A42"/>
    <w:rsid w:val="00573B35"/>
    <w:rsid w:val="00573C1A"/>
    <w:rsid w:val="005742C6"/>
    <w:rsid w:val="005747C5"/>
    <w:rsid w:val="00574836"/>
    <w:rsid w:val="00574AE4"/>
    <w:rsid w:val="0057599F"/>
    <w:rsid w:val="00575CD0"/>
    <w:rsid w:val="00576049"/>
    <w:rsid w:val="005764C3"/>
    <w:rsid w:val="00576533"/>
    <w:rsid w:val="00576689"/>
    <w:rsid w:val="00576832"/>
    <w:rsid w:val="00576924"/>
    <w:rsid w:val="0057695D"/>
    <w:rsid w:val="00576E2E"/>
    <w:rsid w:val="00577687"/>
    <w:rsid w:val="0058024B"/>
    <w:rsid w:val="0058069C"/>
    <w:rsid w:val="005808D8"/>
    <w:rsid w:val="0058120D"/>
    <w:rsid w:val="00581A42"/>
    <w:rsid w:val="0058298F"/>
    <w:rsid w:val="005830DE"/>
    <w:rsid w:val="00583C8D"/>
    <w:rsid w:val="00583DD5"/>
    <w:rsid w:val="00585F8C"/>
    <w:rsid w:val="00586D82"/>
    <w:rsid w:val="00586E5A"/>
    <w:rsid w:val="005873D8"/>
    <w:rsid w:val="00587BA4"/>
    <w:rsid w:val="00587F4F"/>
    <w:rsid w:val="005906E2"/>
    <w:rsid w:val="0059092E"/>
    <w:rsid w:val="00590AFC"/>
    <w:rsid w:val="00591618"/>
    <w:rsid w:val="00591B40"/>
    <w:rsid w:val="00591BA7"/>
    <w:rsid w:val="0059210C"/>
    <w:rsid w:val="0059347F"/>
    <w:rsid w:val="005945B4"/>
    <w:rsid w:val="005946BE"/>
    <w:rsid w:val="00594855"/>
    <w:rsid w:val="00594972"/>
    <w:rsid w:val="00595BE4"/>
    <w:rsid w:val="00597258"/>
    <w:rsid w:val="00597940"/>
    <w:rsid w:val="005A0049"/>
    <w:rsid w:val="005A2187"/>
    <w:rsid w:val="005A257D"/>
    <w:rsid w:val="005A28FA"/>
    <w:rsid w:val="005A3520"/>
    <w:rsid w:val="005A5115"/>
    <w:rsid w:val="005A5920"/>
    <w:rsid w:val="005A5AB1"/>
    <w:rsid w:val="005A7235"/>
    <w:rsid w:val="005A78D5"/>
    <w:rsid w:val="005A7CC7"/>
    <w:rsid w:val="005B187C"/>
    <w:rsid w:val="005B20FF"/>
    <w:rsid w:val="005B2115"/>
    <w:rsid w:val="005B37CD"/>
    <w:rsid w:val="005B3C72"/>
    <w:rsid w:val="005B412F"/>
    <w:rsid w:val="005B4A62"/>
    <w:rsid w:val="005B4BB2"/>
    <w:rsid w:val="005B5200"/>
    <w:rsid w:val="005B5297"/>
    <w:rsid w:val="005B54EA"/>
    <w:rsid w:val="005B5866"/>
    <w:rsid w:val="005B609C"/>
    <w:rsid w:val="005B6A4E"/>
    <w:rsid w:val="005B7185"/>
    <w:rsid w:val="005B72E2"/>
    <w:rsid w:val="005B7800"/>
    <w:rsid w:val="005B7A32"/>
    <w:rsid w:val="005C0C6F"/>
    <w:rsid w:val="005C0E12"/>
    <w:rsid w:val="005C10E0"/>
    <w:rsid w:val="005C16F3"/>
    <w:rsid w:val="005C1815"/>
    <w:rsid w:val="005C1962"/>
    <w:rsid w:val="005C1F06"/>
    <w:rsid w:val="005C3197"/>
    <w:rsid w:val="005C338F"/>
    <w:rsid w:val="005C352D"/>
    <w:rsid w:val="005C35B8"/>
    <w:rsid w:val="005C3ED3"/>
    <w:rsid w:val="005C44C8"/>
    <w:rsid w:val="005C49AC"/>
    <w:rsid w:val="005C5218"/>
    <w:rsid w:val="005C52AB"/>
    <w:rsid w:val="005C53E4"/>
    <w:rsid w:val="005C61E9"/>
    <w:rsid w:val="005C64CE"/>
    <w:rsid w:val="005C788D"/>
    <w:rsid w:val="005C7958"/>
    <w:rsid w:val="005C7C7E"/>
    <w:rsid w:val="005D00BC"/>
    <w:rsid w:val="005D0CB8"/>
    <w:rsid w:val="005D116C"/>
    <w:rsid w:val="005D1D52"/>
    <w:rsid w:val="005D208C"/>
    <w:rsid w:val="005D2D14"/>
    <w:rsid w:val="005D2F94"/>
    <w:rsid w:val="005D38E8"/>
    <w:rsid w:val="005D5442"/>
    <w:rsid w:val="005D629A"/>
    <w:rsid w:val="005D6561"/>
    <w:rsid w:val="005E1E74"/>
    <w:rsid w:val="005E1F11"/>
    <w:rsid w:val="005E2259"/>
    <w:rsid w:val="005E24EE"/>
    <w:rsid w:val="005E2DD5"/>
    <w:rsid w:val="005E3F27"/>
    <w:rsid w:val="005E3F81"/>
    <w:rsid w:val="005E71C2"/>
    <w:rsid w:val="005E7383"/>
    <w:rsid w:val="005E7795"/>
    <w:rsid w:val="005F0302"/>
    <w:rsid w:val="005F121A"/>
    <w:rsid w:val="005F1652"/>
    <w:rsid w:val="005F1BA4"/>
    <w:rsid w:val="005F1FE6"/>
    <w:rsid w:val="005F2397"/>
    <w:rsid w:val="005F24E7"/>
    <w:rsid w:val="005F2865"/>
    <w:rsid w:val="005F2D9E"/>
    <w:rsid w:val="005F3034"/>
    <w:rsid w:val="005F3379"/>
    <w:rsid w:val="005F4075"/>
    <w:rsid w:val="005F5B8C"/>
    <w:rsid w:val="005F5B99"/>
    <w:rsid w:val="005F71C5"/>
    <w:rsid w:val="005F78E3"/>
    <w:rsid w:val="005F7D9A"/>
    <w:rsid w:val="006001C6"/>
    <w:rsid w:val="00601506"/>
    <w:rsid w:val="00601744"/>
    <w:rsid w:val="00601C31"/>
    <w:rsid w:val="00602715"/>
    <w:rsid w:val="006029BF"/>
    <w:rsid w:val="00603A6E"/>
    <w:rsid w:val="00603E64"/>
    <w:rsid w:val="00603EE7"/>
    <w:rsid w:val="00604073"/>
    <w:rsid w:val="006049DF"/>
    <w:rsid w:val="00604B8C"/>
    <w:rsid w:val="00605832"/>
    <w:rsid w:val="00605C6E"/>
    <w:rsid w:val="006060E4"/>
    <w:rsid w:val="006061AB"/>
    <w:rsid w:val="00606566"/>
    <w:rsid w:val="0060667E"/>
    <w:rsid w:val="00606C84"/>
    <w:rsid w:val="0060763E"/>
    <w:rsid w:val="00607A9B"/>
    <w:rsid w:val="00607CA0"/>
    <w:rsid w:val="00607CAE"/>
    <w:rsid w:val="00610828"/>
    <w:rsid w:val="006108DD"/>
    <w:rsid w:val="00610B97"/>
    <w:rsid w:val="00610DAB"/>
    <w:rsid w:val="00611213"/>
    <w:rsid w:val="00611454"/>
    <w:rsid w:val="00611906"/>
    <w:rsid w:val="00612EC3"/>
    <w:rsid w:val="006131B9"/>
    <w:rsid w:val="0061442F"/>
    <w:rsid w:val="00614A4A"/>
    <w:rsid w:val="00614B1A"/>
    <w:rsid w:val="0061546D"/>
    <w:rsid w:val="00615BFD"/>
    <w:rsid w:val="0061686D"/>
    <w:rsid w:val="00616AF8"/>
    <w:rsid w:val="00617EFC"/>
    <w:rsid w:val="006204BA"/>
    <w:rsid w:val="006208BE"/>
    <w:rsid w:val="00620958"/>
    <w:rsid w:val="0062188E"/>
    <w:rsid w:val="006218FF"/>
    <w:rsid w:val="00622560"/>
    <w:rsid w:val="00622672"/>
    <w:rsid w:val="00623184"/>
    <w:rsid w:val="00623783"/>
    <w:rsid w:val="0062392B"/>
    <w:rsid w:val="0062476D"/>
    <w:rsid w:val="00624CF8"/>
    <w:rsid w:val="0062509B"/>
    <w:rsid w:val="00625383"/>
    <w:rsid w:val="00625ABD"/>
    <w:rsid w:val="00625AF1"/>
    <w:rsid w:val="00625C8D"/>
    <w:rsid w:val="00626D1B"/>
    <w:rsid w:val="00627344"/>
    <w:rsid w:val="006274CC"/>
    <w:rsid w:val="006277A4"/>
    <w:rsid w:val="0062780F"/>
    <w:rsid w:val="00627BA6"/>
    <w:rsid w:val="006312F2"/>
    <w:rsid w:val="006316A0"/>
    <w:rsid w:val="006325B0"/>
    <w:rsid w:val="00633363"/>
    <w:rsid w:val="006334DB"/>
    <w:rsid w:val="00633B1A"/>
    <w:rsid w:val="00635725"/>
    <w:rsid w:val="00636084"/>
    <w:rsid w:val="00636DA5"/>
    <w:rsid w:val="00636E94"/>
    <w:rsid w:val="00637779"/>
    <w:rsid w:val="006377A7"/>
    <w:rsid w:val="00640707"/>
    <w:rsid w:val="00640C85"/>
    <w:rsid w:val="00642007"/>
    <w:rsid w:val="00642779"/>
    <w:rsid w:val="006428CA"/>
    <w:rsid w:val="00643023"/>
    <w:rsid w:val="006435CF"/>
    <w:rsid w:val="006436D8"/>
    <w:rsid w:val="0064412A"/>
    <w:rsid w:val="0064454A"/>
    <w:rsid w:val="006448F7"/>
    <w:rsid w:val="00644DA7"/>
    <w:rsid w:val="00645859"/>
    <w:rsid w:val="00645DFC"/>
    <w:rsid w:val="006465C1"/>
    <w:rsid w:val="00646C9A"/>
    <w:rsid w:val="00646EF2"/>
    <w:rsid w:val="006471EA"/>
    <w:rsid w:val="006473D9"/>
    <w:rsid w:val="00647649"/>
    <w:rsid w:val="00647E68"/>
    <w:rsid w:val="006500C5"/>
    <w:rsid w:val="006501E1"/>
    <w:rsid w:val="006505B2"/>
    <w:rsid w:val="00650ADB"/>
    <w:rsid w:val="006513D3"/>
    <w:rsid w:val="006517BF"/>
    <w:rsid w:val="00651DA9"/>
    <w:rsid w:val="006526EA"/>
    <w:rsid w:val="00653362"/>
    <w:rsid w:val="00653903"/>
    <w:rsid w:val="00653D9F"/>
    <w:rsid w:val="00653DD1"/>
    <w:rsid w:val="00655F3B"/>
    <w:rsid w:val="006570C7"/>
    <w:rsid w:val="006575B5"/>
    <w:rsid w:val="00660743"/>
    <w:rsid w:val="00660CA2"/>
    <w:rsid w:val="0066135E"/>
    <w:rsid w:val="00661745"/>
    <w:rsid w:val="00661851"/>
    <w:rsid w:val="00662261"/>
    <w:rsid w:val="0066249C"/>
    <w:rsid w:val="00662746"/>
    <w:rsid w:val="006639EE"/>
    <w:rsid w:val="00663FCA"/>
    <w:rsid w:val="006646D8"/>
    <w:rsid w:val="006650C4"/>
    <w:rsid w:val="006657DF"/>
    <w:rsid w:val="00665A96"/>
    <w:rsid w:val="00665E99"/>
    <w:rsid w:val="00665F9D"/>
    <w:rsid w:val="00666F7F"/>
    <w:rsid w:val="00667697"/>
    <w:rsid w:val="00670747"/>
    <w:rsid w:val="00670896"/>
    <w:rsid w:val="006709C2"/>
    <w:rsid w:val="00670A4C"/>
    <w:rsid w:val="006718F4"/>
    <w:rsid w:val="00671E56"/>
    <w:rsid w:val="00671EE6"/>
    <w:rsid w:val="006722CB"/>
    <w:rsid w:val="006727FE"/>
    <w:rsid w:val="0067454E"/>
    <w:rsid w:val="00674F6E"/>
    <w:rsid w:val="00674FD5"/>
    <w:rsid w:val="006752BF"/>
    <w:rsid w:val="00675654"/>
    <w:rsid w:val="00675710"/>
    <w:rsid w:val="00675EB5"/>
    <w:rsid w:val="00676150"/>
    <w:rsid w:val="0067631E"/>
    <w:rsid w:val="00676763"/>
    <w:rsid w:val="0067677D"/>
    <w:rsid w:val="00676FCA"/>
    <w:rsid w:val="00680D3E"/>
    <w:rsid w:val="006815BB"/>
    <w:rsid w:val="006815D3"/>
    <w:rsid w:val="00682DDF"/>
    <w:rsid w:val="00684303"/>
    <w:rsid w:val="00684744"/>
    <w:rsid w:val="00685007"/>
    <w:rsid w:val="006858D8"/>
    <w:rsid w:val="00687DE7"/>
    <w:rsid w:val="00690771"/>
    <w:rsid w:val="00690B21"/>
    <w:rsid w:val="00692625"/>
    <w:rsid w:val="00692803"/>
    <w:rsid w:val="006932D6"/>
    <w:rsid w:val="00693397"/>
    <w:rsid w:val="0069484C"/>
    <w:rsid w:val="00694CDA"/>
    <w:rsid w:val="00695EF3"/>
    <w:rsid w:val="006961B7"/>
    <w:rsid w:val="00696755"/>
    <w:rsid w:val="0069695F"/>
    <w:rsid w:val="00696B31"/>
    <w:rsid w:val="00696B39"/>
    <w:rsid w:val="006A062F"/>
    <w:rsid w:val="006A109A"/>
    <w:rsid w:val="006A1786"/>
    <w:rsid w:val="006A1A43"/>
    <w:rsid w:val="006A3979"/>
    <w:rsid w:val="006A4165"/>
    <w:rsid w:val="006A4ACD"/>
    <w:rsid w:val="006A4C79"/>
    <w:rsid w:val="006A626C"/>
    <w:rsid w:val="006A6726"/>
    <w:rsid w:val="006A6C1B"/>
    <w:rsid w:val="006A7476"/>
    <w:rsid w:val="006A797A"/>
    <w:rsid w:val="006A7BF7"/>
    <w:rsid w:val="006B03FF"/>
    <w:rsid w:val="006B06E8"/>
    <w:rsid w:val="006B09DD"/>
    <w:rsid w:val="006B0BB9"/>
    <w:rsid w:val="006B2BAD"/>
    <w:rsid w:val="006B3525"/>
    <w:rsid w:val="006B38C1"/>
    <w:rsid w:val="006B397B"/>
    <w:rsid w:val="006B47DA"/>
    <w:rsid w:val="006B4C67"/>
    <w:rsid w:val="006B54DD"/>
    <w:rsid w:val="006B5D3A"/>
    <w:rsid w:val="006B6C52"/>
    <w:rsid w:val="006B74DB"/>
    <w:rsid w:val="006C24AE"/>
    <w:rsid w:val="006C2627"/>
    <w:rsid w:val="006C2B59"/>
    <w:rsid w:val="006C34F1"/>
    <w:rsid w:val="006C39F9"/>
    <w:rsid w:val="006C3B30"/>
    <w:rsid w:val="006C3DBF"/>
    <w:rsid w:val="006C44C8"/>
    <w:rsid w:val="006C4686"/>
    <w:rsid w:val="006C4DE2"/>
    <w:rsid w:val="006C4E6E"/>
    <w:rsid w:val="006C5927"/>
    <w:rsid w:val="006C662E"/>
    <w:rsid w:val="006C72AC"/>
    <w:rsid w:val="006C7685"/>
    <w:rsid w:val="006C7D77"/>
    <w:rsid w:val="006D006D"/>
    <w:rsid w:val="006D0ABC"/>
    <w:rsid w:val="006D0AF1"/>
    <w:rsid w:val="006D1224"/>
    <w:rsid w:val="006D142A"/>
    <w:rsid w:val="006D1FAF"/>
    <w:rsid w:val="006D2AAD"/>
    <w:rsid w:val="006D3B00"/>
    <w:rsid w:val="006D3F40"/>
    <w:rsid w:val="006D4818"/>
    <w:rsid w:val="006D52AB"/>
    <w:rsid w:val="006D5AB5"/>
    <w:rsid w:val="006D5F40"/>
    <w:rsid w:val="006D661F"/>
    <w:rsid w:val="006D6EAF"/>
    <w:rsid w:val="006E09EC"/>
    <w:rsid w:val="006E0BB1"/>
    <w:rsid w:val="006E0EB4"/>
    <w:rsid w:val="006E1BAD"/>
    <w:rsid w:val="006E29F5"/>
    <w:rsid w:val="006E40F2"/>
    <w:rsid w:val="006E4162"/>
    <w:rsid w:val="006E56C9"/>
    <w:rsid w:val="006E7AB3"/>
    <w:rsid w:val="006F038A"/>
    <w:rsid w:val="006F1047"/>
    <w:rsid w:val="006F1E90"/>
    <w:rsid w:val="006F3B19"/>
    <w:rsid w:val="006F43CF"/>
    <w:rsid w:val="006F4A8B"/>
    <w:rsid w:val="006F5159"/>
    <w:rsid w:val="006F5CF7"/>
    <w:rsid w:val="006F5DD9"/>
    <w:rsid w:val="006F6326"/>
    <w:rsid w:val="006F63D0"/>
    <w:rsid w:val="006F6785"/>
    <w:rsid w:val="006F67E3"/>
    <w:rsid w:val="006F6B2B"/>
    <w:rsid w:val="006F742B"/>
    <w:rsid w:val="007013FF"/>
    <w:rsid w:val="007020B0"/>
    <w:rsid w:val="00703161"/>
    <w:rsid w:val="00703450"/>
    <w:rsid w:val="007036F4"/>
    <w:rsid w:val="00704F34"/>
    <w:rsid w:val="007053B6"/>
    <w:rsid w:val="00705A64"/>
    <w:rsid w:val="00705EA3"/>
    <w:rsid w:val="0070636E"/>
    <w:rsid w:val="007070CA"/>
    <w:rsid w:val="00707283"/>
    <w:rsid w:val="00707475"/>
    <w:rsid w:val="007075FF"/>
    <w:rsid w:val="00707A1D"/>
    <w:rsid w:val="00707F23"/>
    <w:rsid w:val="00710263"/>
    <w:rsid w:val="0071142D"/>
    <w:rsid w:val="0071177B"/>
    <w:rsid w:val="0071202E"/>
    <w:rsid w:val="007127B8"/>
    <w:rsid w:val="0071286C"/>
    <w:rsid w:val="00712ABA"/>
    <w:rsid w:val="00713DD0"/>
    <w:rsid w:val="00714582"/>
    <w:rsid w:val="00714E55"/>
    <w:rsid w:val="00714EE9"/>
    <w:rsid w:val="00715138"/>
    <w:rsid w:val="00715715"/>
    <w:rsid w:val="00715B45"/>
    <w:rsid w:val="00716385"/>
    <w:rsid w:val="0071647B"/>
    <w:rsid w:val="007172AC"/>
    <w:rsid w:val="00717670"/>
    <w:rsid w:val="007176E5"/>
    <w:rsid w:val="007177D9"/>
    <w:rsid w:val="00717956"/>
    <w:rsid w:val="007206C7"/>
    <w:rsid w:val="00720F2A"/>
    <w:rsid w:val="007216FA"/>
    <w:rsid w:val="00721A86"/>
    <w:rsid w:val="00721AAE"/>
    <w:rsid w:val="00721E69"/>
    <w:rsid w:val="007223DE"/>
    <w:rsid w:val="00723915"/>
    <w:rsid w:val="00724E3D"/>
    <w:rsid w:val="00725D83"/>
    <w:rsid w:val="00726982"/>
    <w:rsid w:val="00726F5C"/>
    <w:rsid w:val="00727493"/>
    <w:rsid w:val="00730B3C"/>
    <w:rsid w:val="0073133E"/>
    <w:rsid w:val="007316BA"/>
    <w:rsid w:val="00731811"/>
    <w:rsid w:val="00732BF5"/>
    <w:rsid w:val="0073305E"/>
    <w:rsid w:val="00733206"/>
    <w:rsid w:val="00733965"/>
    <w:rsid w:val="00734FE8"/>
    <w:rsid w:val="00735843"/>
    <w:rsid w:val="00735926"/>
    <w:rsid w:val="00735C66"/>
    <w:rsid w:val="0073739A"/>
    <w:rsid w:val="00737FDF"/>
    <w:rsid w:val="00740824"/>
    <w:rsid w:val="00740A48"/>
    <w:rsid w:val="0074116A"/>
    <w:rsid w:val="007438EA"/>
    <w:rsid w:val="00743AAD"/>
    <w:rsid w:val="00743CF2"/>
    <w:rsid w:val="00744379"/>
    <w:rsid w:val="007448BE"/>
    <w:rsid w:val="00745023"/>
    <w:rsid w:val="0074508F"/>
    <w:rsid w:val="007473E2"/>
    <w:rsid w:val="007477EB"/>
    <w:rsid w:val="0075077D"/>
    <w:rsid w:val="00750951"/>
    <w:rsid w:val="00750AA3"/>
    <w:rsid w:val="00751B68"/>
    <w:rsid w:val="00751C3C"/>
    <w:rsid w:val="00752627"/>
    <w:rsid w:val="00752B2D"/>
    <w:rsid w:val="00752C8C"/>
    <w:rsid w:val="007530DD"/>
    <w:rsid w:val="00753365"/>
    <w:rsid w:val="007537EF"/>
    <w:rsid w:val="0075420D"/>
    <w:rsid w:val="00754276"/>
    <w:rsid w:val="0075454E"/>
    <w:rsid w:val="0075561D"/>
    <w:rsid w:val="007557C3"/>
    <w:rsid w:val="00755DA8"/>
    <w:rsid w:val="007568C5"/>
    <w:rsid w:val="00756AB5"/>
    <w:rsid w:val="00757082"/>
    <w:rsid w:val="00757708"/>
    <w:rsid w:val="00757B07"/>
    <w:rsid w:val="00757ED4"/>
    <w:rsid w:val="00757F5C"/>
    <w:rsid w:val="00760212"/>
    <w:rsid w:val="00760237"/>
    <w:rsid w:val="00760C08"/>
    <w:rsid w:val="00760EA4"/>
    <w:rsid w:val="00761E42"/>
    <w:rsid w:val="00761FED"/>
    <w:rsid w:val="00763068"/>
    <w:rsid w:val="00763923"/>
    <w:rsid w:val="00763B5F"/>
    <w:rsid w:val="00764386"/>
    <w:rsid w:val="0076469D"/>
    <w:rsid w:val="007651DC"/>
    <w:rsid w:val="00765395"/>
    <w:rsid w:val="00765410"/>
    <w:rsid w:val="007655AF"/>
    <w:rsid w:val="007660BC"/>
    <w:rsid w:val="00766291"/>
    <w:rsid w:val="00766792"/>
    <w:rsid w:val="00766846"/>
    <w:rsid w:val="00766BF2"/>
    <w:rsid w:val="00766F82"/>
    <w:rsid w:val="0076738F"/>
    <w:rsid w:val="007704F1"/>
    <w:rsid w:val="007705C0"/>
    <w:rsid w:val="00770649"/>
    <w:rsid w:val="00770C5C"/>
    <w:rsid w:val="007717AD"/>
    <w:rsid w:val="00771824"/>
    <w:rsid w:val="00771B2F"/>
    <w:rsid w:val="00771EDD"/>
    <w:rsid w:val="00772193"/>
    <w:rsid w:val="007725C2"/>
    <w:rsid w:val="00772C19"/>
    <w:rsid w:val="00772D56"/>
    <w:rsid w:val="00772FF1"/>
    <w:rsid w:val="007753F3"/>
    <w:rsid w:val="00775D25"/>
    <w:rsid w:val="00775D37"/>
    <w:rsid w:val="00775FD6"/>
    <w:rsid w:val="00776022"/>
    <w:rsid w:val="00776688"/>
    <w:rsid w:val="007767B5"/>
    <w:rsid w:val="00777ADA"/>
    <w:rsid w:val="00777B76"/>
    <w:rsid w:val="00777FC4"/>
    <w:rsid w:val="00780044"/>
    <w:rsid w:val="00780CA3"/>
    <w:rsid w:val="0078122D"/>
    <w:rsid w:val="00781E67"/>
    <w:rsid w:val="0078201C"/>
    <w:rsid w:val="00782349"/>
    <w:rsid w:val="0078294D"/>
    <w:rsid w:val="00782FF0"/>
    <w:rsid w:val="0078343C"/>
    <w:rsid w:val="00784504"/>
    <w:rsid w:val="00784822"/>
    <w:rsid w:val="007850C8"/>
    <w:rsid w:val="00786BB2"/>
    <w:rsid w:val="00787E5E"/>
    <w:rsid w:val="00790A0C"/>
    <w:rsid w:val="00790ECD"/>
    <w:rsid w:val="00791185"/>
    <w:rsid w:val="007913FA"/>
    <w:rsid w:val="007926D8"/>
    <w:rsid w:val="00792B77"/>
    <w:rsid w:val="0079308D"/>
    <w:rsid w:val="00794429"/>
    <w:rsid w:val="007945E0"/>
    <w:rsid w:val="00794A28"/>
    <w:rsid w:val="00794CC3"/>
    <w:rsid w:val="00794E4F"/>
    <w:rsid w:val="007951B9"/>
    <w:rsid w:val="00795DCA"/>
    <w:rsid w:val="00796144"/>
    <w:rsid w:val="0079614F"/>
    <w:rsid w:val="00797B83"/>
    <w:rsid w:val="007A0581"/>
    <w:rsid w:val="007A0807"/>
    <w:rsid w:val="007A08C0"/>
    <w:rsid w:val="007A0F07"/>
    <w:rsid w:val="007A1D53"/>
    <w:rsid w:val="007A1E77"/>
    <w:rsid w:val="007A2E5E"/>
    <w:rsid w:val="007A5225"/>
    <w:rsid w:val="007A5AEE"/>
    <w:rsid w:val="007A5B96"/>
    <w:rsid w:val="007A707D"/>
    <w:rsid w:val="007B06C3"/>
    <w:rsid w:val="007B0B05"/>
    <w:rsid w:val="007B14B2"/>
    <w:rsid w:val="007B2AA4"/>
    <w:rsid w:val="007B3DF1"/>
    <w:rsid w:val="007B466A"/>
    <w:rsid w:val="007B46CB"/>
    <w:rsid w:val="007B5957"/>
    <w:rsid w:val="007B6371"/>
    <w:rsid w:val="007B6A5C"/>
    <w:rsid w:val="007B709D"/>
    <w:rsid w:val="007B715F"/>
    <w:rsid w:val="007B71CD"/>
    <w:rsid w:val="007B7F0D"/>
    <w:rsid w:val="007C060F"/>
    <w:rsid w:val="007C097F"/>
    <w:rsid w:val="007C120C"/>
    <w:rsid w:val="007C1B34"/>
    <w:rsid w:val="007C1C43"/>
    <w:rsid w:val="007C30CE"/>
    <w:rsid w:val="007C338A"/>
    <w:rsid w:val="007C355F"/>
    <w:rsid w:val="007C3FD5"/>
    <w:rsid w:val="007C4B2B"/>
    <w:rsid w:val="007C5A73"/>
    <w:rsid w:val="007D03AE"/>
    <w:rsid w:val="007D08CE"/>
    <w:rsid w:val="007D0EED"/>
    <w:rsid w:val="007D1D2F"/>
    <w:rsid w:val="007D21E4"/>
    <w:rsid w:val="007D2825"/>
    <w:rsid w:val="007D2A64"/>
    <w:rsid w:val="007D3147"/>
    <w:rsid w:val="007D3209"/>
    <w:rsid w:val="007D3592"/>
    <w:rsid w:val="007D3B6B"/>
    <w:rsid w:val="007D3FBD"/>
    <w:rsid w:val="007D4098"/>
    <w:rsid w:val="007D48ED"/>
    <w:rsid w:val="007D4CEA"/>
    <w:rsid w:val="007D5428"/>
    <w:rsid w:val="007D5959"/>
    <w:rsid w:val="007D63AB"/>
    <w:rsid w:val="007D6BCB"/>
    <w:rsid w:val="007D6F4D"/>
    <w:rsid w:val="007D7FA0"/>
    <w:rsid w:val="007E01DD"/>
    <w:rsid w:val="007E1817"/>
    <w:rsid w:val="007E19D6"/>
    <w:rsid w:val="007E1E86"/>
    <w:rsid w:val="007E30A7"/>
    <w:rsid w:val="007E38DC"/>
    <w:rsid w:val="007E3C0D"/>
    <w:rsid w:val="007E3DA2"/>
    <w:rsid w:val="007E4462"/>
    <w:rsid w:val="007E561B"/>
    <w:rsid w:val="007E591B"/>
    <w:rsid w:val="007E5D69"/>
    <w:rsid w:val="007E6017"/>
    <w:rsid w:val="007E643F"/>
    <w:rsid w:val="007E6AEF"/>
    <w:rsid w:val="007E6D9D"/>
    <w:rsid w:val="007E6F18"/>
    <w:rsid w:val="007E754B"/>
    <w:rsid w:val="007E7D0B"/>
    <w:rsid w:val="007F09D7"/>
    <w:rsid w:val="007F1940"/>
    <w:rsid w:val="007F1C7D"/>
    <w:rsid w:val="007F1DEB"/>
    <w:rsid w:val="007F1F23"/>
    <w:rsid w:val="007F29A2"/>
    <w:rsid w:val="007F34BD"/>
    <w:rsid w:val="007F38EC"/>
    <w:rsid w:val="007F4262"/>
    <w:rsid w:val="007F5D7D"/>
    <w:rsid w:val="007F7569"/>
    <w:rsid w:val="007F762D"/>
    <w:rsid w:val="007F78BE"/>
    <w:rsid w:val="008003D3"/>
    <w:rsid w:val="00800622"/>
    <w:rsid w:val="008010CF"/>
    <w:rsid w:val="00801955"/>
    <w:rsid w:val="00801A1D"/>
    <w:rsid w:val="00801AEC"/>
    <w:rsid w:val="008020E9"/>
    <w:rsid w:val="0080241A"/>
    <w:rsid w:val="00803071"/>
    <w:rsid w:val="008034C8"/>
    <w:rsid w:val="008035B4"/>
    <w:rsid w:val="00804066"/>
    <w:rsid w:val="008043BD"/>
    <w:rsid w:val="008064D3"/>
    <w:rsid w:val="0080689E"/>
    <w:rsid w:val="00806D34"/>
    <w:rsid w:val="00807A56"/>
    <w:rsid w:val="00810A78"/>
    <w:rsid w:val="00811032"/>
    <w:rsid w:val="0081117C"/>
    <w:rsid w:val="00812FA4"/>
    <w:rsid w:val="00813281"/>
    <w:rsid w:val="008142DE"/>
    <w:rsid w:val="008142F7"/>
    <w:rsid w:val="00814D17"/>
    <w:rsid w:val="00815457"/>
    <w:rsid w:val="00815869"/>
    <w:rsid w:val="00815BDA"/>
    <w:rsid w:val="008166CE"/>
    <w:rsid w:val="00817193"/>
    <w:rsid w:val="00820DF6"/>
    <w:rsid w:val="00820E46"/>
    <w:rsid w:val="00821587"/>
    <w:rsid w:val="008217ED"/>
    <w:rsid w:val="008228B4"/>
    <w:rsid w:val="008238DB"/>
    <w:rsid w:val="008239BD"/>
    <w:rsid w:val="00823C9B"/>
    <w:rsid w:val="00824717"/>
    <w:rsid w:val="00825C47"/>
    <w:rsid w:val="00825CDF"/>
    <w:rsid w:val="00825F8D"/>
    <w:rsid w:val="008263CE"/>
    <w:rsid w:val="00826535"/>
    <w:rsid w:val="0082695E"/>
    <w:rsid w:val="008271D6"/>
    <w:rsid w:val="00827EC1"/>
    <w:rsid w:val="008302A1"/>
    <w:rsid w:val="008316C6"/>
    <w:rsid w:val="00831EB4"/>
    <w:rsid w:val="00831F91"/>
    <w:rsid w:val="00832C16"/>
    <w:rsid w:val="008330CE"/>
    <w:rsid w:val="00833760"/>
    <w:rsid w:val="0083385B"/>
    <w:rsid w:val="00834601"/>
    <w:rsid w:val="00836317"/>
    <w:rsid w:val="0083679C"/>
    <w:rsid w:val="00837443"/>
    <w:rsid w:val="00837507"/>
    <w:rsid w:val="0083778A"/>
    <w:rsid w:val="0083785B"/>
    <w:rsid w:val="00837B42"/>
    <w:rsid w:val="00837BA0"/>
    <w:rsid w:val="00840889"/>
    <w:rsid w:val="00840B8C"/>
    <w:rsid w:val="00842BE3"/>
    <w:rsid w:val="00842E3C"/>
    <w:rsid w:val="00843F04"/>
    <w:rsid w:val="008440F5"/>
    <w:rsid w:val="00845E8D"/>
    <w:rsid w:val="00846706"/>
    <w:rsid w:val="00846797"/>
    <w:rsid w:val="008467A7"/>
    <w:rsid w:val="008474DE"/>
    <w:rsid w:val="0084766B"/>
    <w:rsid w:val="008509B1"/>
    <w:rsid w:val="008515CA"/>
    <w:rsid w:val="00851FD5"/>
    <w:rsid w:val="0085244F"/>
    <w:rsid w:val="00852B76"/>
    <w:rsid w:val="00853719"/>
    <w:rsid w:val="0085377C"/>
    <w:rsid w:val="00854CCD"/>
    <w:rsid w:val="00856BEE"/>
    <w:rsid w:val="00857264"/>
    <w:rsid w:val="00857691"/>
    <w:rsid w:val="00857D32"/>
    <w:rsid w:val="008605A5"/>
    <w:rsid w:val="008605CE"/>
    <w:rsid w:val="00860716"/>
    <w:rsid w:val="0086072E"/>
    <w:rsid w:val="008609E0"/>
    <w:rsid w:val="00861A9F"/>
    <w:rsid w:val="00861FFB"/>
    <w:rsid w:val="0086224A"/>
    <w:rsid w:val="00862C08"/>
    <w:rsid w:val="00862F3C"/>
    <w:rsid w:val="008634F6"/>
    <w:rsid w:val="00863912"/>
    <w:rsid w:val="00863AEB"/>
    <w:rsid w:val="00863BC3"/>
    <w:rsid w:val="00864C02"/>
    <w:rsid w:val="00864C91"/>
    <w:rsid w:val="00866518"/>
    <w:rsid w:val="00866566"/>
    <w:rsid w:val="00867125"/>
    <w:rsid w:val="00867546"/>
    <w:rsid w:val="00867EE2"/>
    <w:rsid w:val="008712DF"/>
    <w:rsid w:val="0087151D"/>
    <w:rsid w:val="00872ABD"/>
    <w:rsid w:val="00872C0B"/>
    <w:rsid w:val="0087360D"/>
    <w:rsid w:val="008737FD"/>
    <w:rsid w:val="00873923"/>
    <w:rsid w:val="0087419F"/>
    <w:rsid w:val="008753ED"/>
    <w:rsid w:val="00875E09"/>
    <w:rsid w:val="008760D4"/>
    <w:rsid w:val="008762B8"/>
    <w:rsid w:val="00876ACA"/>
    <w:rsid w:val="00877617"/>
    <w:rsid w:val="008776D7"/>
    <w:rsid w:val="00877EAD"/>
    <w:rsid w:val="0088048A"/>
    <w:rsid w:val="00880503"/>
    <w:rsid w:val="00880FE3"/>
    <w:rsid w:val="008826DA"/>
    <w:rsid w:val="00882A93"/>
    <w:rsid w:val="00882EED"/>
    <w:rsid w:val="008832B2"/>
    <w:rsid w:val="0088391E"/>
    <w:rsid w:val="00884B81"/>
    <w:rsid w:val="00884C36"/>
    <w:rsid w:val="00884F10"/>
    <w:rsid w:val="00885B08"/>
    <w:rsid w:val="00886028"/>
    <w:rsid w:val="00887163"/>
    <w:rsid w:val="008871AC"/>
    <w:rsid w:val="0088728F"/>
    <w:rsid w:val="00887737"/>
    <w:rsid w:val="00887DD9"/>
    <w:rsid w:val="008902ED"/>
    <w:rsid w:val="00890FBF"/>
    <w:rsid w:val="00891115"/>
    <w:rsid w:val="00891626"/>
    <w:rsid w:val="0089177E"/>
    <w:rsid w:val="00891AAC"/>
    <w:rsid w:val="00891D1D"/>
    <w:rsid w:val="00891EAC"/>
    <w:rsid w:val="008930C8"/>
    <w:rsid w:val="00894F99"/>
    <w:rsid w:val="00895129"/>
    <w:rsid w:val="00895660"/>
    <w:rsid w:val="00895A41"/>
    <w:rsid w:val="00895E06"/>
    <w:rsid w:val="00896335"/>
    <w:rsid w:val="00896755"/>
    <w:rsid w:val="00896DAB"/>
    <w:rsid w:val="00896E3B"/>
    <w:rsid w:val="00897608"/>
    <w:rsid w:val="00897A02"/>
    <w:rsid w:val="00897ACF"/>
    <w:rsid w:val="008A05ED"/>
    <w:rsid w:val="008A0688"/>
    <w:rsid w:val="008A0725"/>
    <w:rsid w:val="008A0847"/>
    <w:rsid w:val="008A10F1"/>
    <w:rsid w:val="008A113F"/>
    <w:rsid w:val="008A139F"/>
    <w:rsid w:val="008A2152"/>
    <w:rsid w:val="008A32BC"/>
    <w:rsid w:val="008A470B"/>
    <w:rsid w:val="008A4FE3"/>
    <w:rsid w:val="008A58DE"/>
    <w:rsid w:val="008A58F5"/>
    <w:rsid w:val="008A5A73"/>
    <w:rsid w:val="008A5F6F"/>
    <w:rsid w:val="008A64E8"/>
    <w:rsid w:val="008A67C4"/>
    <w:rsid w:val="008A67ED"/>
    <w:rsid w:val="008A6896"/>
    <w:rsid w:val="008A6A5F"/>
    <w:rsid w:val="008A6ACA"/>
    <w:rsid w:val="008A7676"/>
    <w:rsid w:val="008B0607"/>
    <w:rsid w:val="008B07D9"/>
    <w:rsid w:val="008B2263"/>
    <w:rsid w:val="008B2914"/>
    <w:rsid w:val="008B2DF2"/>
    <w:rsid w:val="008B2E10"/>
    <w:rsid w:val="008B2F96"/>
    <w:rsid w:val="008B3351"/>
    <w:rsid w:val="008B374F"/>
    <w:rsid w:val="008B4681"/>
    <w:rsid w:val="008B4E6A"/>
    <w:rsid w:val="008B4EC0"/>
    <w:rsid w:val="008B543F"/>
    <w:rsid w:val="008B5736"/>
    <w:rsid w:val="008B597A"/>
    <w:rsid w:val="008B5A61"/>
    <w:rsid w:val="008B6601"/>
    <w:rsid w:val="008B70F8"/>
    <w:rsid w:val="008B7A46"/>
    <w:rsid w:val="008B7ED3"/>
    <w:rsid w:val="008C014A"/>
    <w:rsid w:val="008C0497"/>
    <w:rsid w:val="008C04BF"/>
    <w:rsid w:val="008C0C47"/>
    <w:rsid w:val="008C10DB"/>
    <w:rsid w:val="008C1ACF"/>
    <w:rsid w:val="008C2217"/>
    <w:rsid w:val="008C25C2"/>
    <w:rsid w:val="008C281F"/>
    <w:rsid w:val="008C2B89"/>
    <w:rsid w:val="008C2EA8"/>
    <w:rsid w:val="008C34E9"/>
    <w:rsid w:val="008C3E40"/>
    <w:rsid w:val="008C3F4E"/>
    <w:rsid w:val="008C3F90"/>
    <w:rsid w:val="008C4108"/>
    <w:rsid w:val="008C5094"/>
    <w:rsid w:val="008C555C"/>
    <w:rsid w:val="008C6965"/>
    <w:rsid w:val="008C6D9B"/>
    <w:rsid w:val="008C7F98"/>
    <w:rsid w:val="008D44E3"/>
    <w:rsid w:val="008D47BA"/>
    <w:rsid w:val="008D55C9"/>
    <w:rsid w:val="008D5C9A"/>
    <w:rsid w:val="008D6381"/>
    <w:rsid w:val="008D6398"/>
    <w:rsid w:val="008D69A7"/>
    <w:rsid w:val="008E0346"/>
    <w:rsid w:val="008E0907"/>
    <w:rsid w:val="008E0DD0"/>
    <w:rsid w:val="008E1192"/>
    <w:rsid w:val="008E13B2"/>
    <w:rsid w:val="008E21CB"/>
    <w:rsid w:val="008E2439"/>
    <w:rsid w:val="008E2873"/>
    <w:rsid w:val="008E2921"/>
    <w:rsid w:val="008E29AB"/>
    <w:rsid w:val="008E3382"/>
    <w:rsid w:val="008E39FF"/>
    <w:rsid w:val="008E438F"/>
    <w:rsid w:val="008E4426"/>
    <w:rsid w:val="008E4428"/>
    <w:rsid w:val="008E49C5"/>
    <w:rsid w:val="008E5FEC"/>
    <w:rsid w:val="008E6127"/>
    <w:rsid w:val="008E6396"/>
    <w:rsid w:val="008E6BC2"/>
    <w:rsid w:val="008F0241"/>
    <w:rsid w:val="008F04B2"/>
    <w:rsid w:val="008F0F7E"/>
    <w:rsid w:val="008F121F"/>
    <w:rsid w:val="008F16CD"/>
    <w:rsid w:val="008F1E9E"/>
    <w:rsid w:val="008F2096"/>
    <w:rsid w:val="008F21F2"/>
    <w:rsid w:val="008F237A"/>
    <w:rsid w:val="008F3DD2"/>
    <w:rsid w:val="008F3E81"/>
    <w:rsid w:val="008F4463"/>
    <w:rsid w:val="008F53A7"/>
    <w:rsid w:val="008F549A"/>
    <w:rsid w:val="008F634B"/>
    <w:rsid w:val="008F67EF"/>
    <w:rsid w:val="008F6DBD"/>
    <w:rsid w:val="008F71B6"/>
    <w:rsid w:val="008F759B"/>
    <w:rsid w:val="008F77D2"/>
    <w:rsid w:val="008F7BD7"/>
    <w:rsid w:val="008F7E11"/>
    <w:rsid w:val="008F7EB8"/>
    <w:rsid w:val="009002DD"/>
    <w:rsid w:val="009002E6"/>
    <w:rsid w:val="00900CB0"/>
    <w:rsid w:val="00901FB2"/>
    <w:rsid w:val="00901FB4"/>
    <w:rsid w:val="00902555"/>
    <w:rsid w:val="00902DDB"/>
    <w:rsid w:val="00903434"/>
    <w:rsid w:val="00903641"/>
    <w:rsid w:val="00903936"/>
    <w:rsid w:val="00903FAA"/>
    <w:rsid w:val="009041ED"/>
    <w:rsid w:val="00904555"/>
    <w:rsid w:val="009048F5"/>
    <w:rsid w:val="00904BC3"/>
    <w:rsid w:val="009056A2"/>
    <w:rsid w:val="0090576E"/>
    <w:rsid w:val="0090625E"/>
    <w:rsid w:val="00907246"/>
    <w:rsid w:val="0090731A"/>
    <w:rsid w:val="0090741F"/>
    <w:rsid w:val="00907C55"/>
    <w:rsid w:val="009104E6"/>
    <w:rsid w:val="00910507"/>
    <w:rsid w:val="00910545"/>
    <w:rsid w:val="00910B41"/>
    <w:rsid w:val="00911066"/>
    <w:rsid w:val="009110AD"/>
    <w:rsid w:val="00911684"/>
    <w:rsid w:val="00911756"/>
    <w:rsid w:val="009125E3"/>
    <w:rsid w:val="00912610"/>
    <w:rsid w:val="00912A56"/>
    <w:rsid w:val="00912D25"/>
    <w:rsid w:val="0091342E"/>
    <w:rsid w:val="00913F71"/>
    <w:rsid w:val="00914A83"/>
    <w:rsid w:val="00914BAC"/>
    <w:rsid w:val="009153A0"/>
    <w:rsid w:val="00915D87"/>
    <w:rsid w:val="00915E86"/>
    <w:rsid w:val="00917197"/>
    <w:rsid w:val="00917EA0"/>
    <w:rsid w:val="0092031C"/>
    <w:rsid w:val="00920327"/>
    <w:rsid w:val="0092042F"/>
    <w:rsid w:val="009215A9"/>
    <w:rsid w:val="00921810"/>
    <w:rsid w:val="009223E7"/>
    <w:rsid w:val="00922738"/>
    <w:rsid w:val="009232DD"/>
    <w:rsid w:val="00924557"/>
    <w:rsid w:val="00924997"/>
    <w:rsid w:val="009261FC"/>
    <w:rsid w:val="009274AE"/>
    <w:rsid w:val="00927998"/>
    <w:rsid w:val="00927D91"/>
    <w:rsid w:val="00927DE1"/>
    <w:rsid w:val="009301F7"/>
    <w:rsid w:val="009305B8"/>
    <w:rsid w:val="009311DB"/>
    <w:rsid w:val="00931854"/>
    <w:rsid w:val="00931872"/>
    <w:rsid w:val="00932B1B"/>
    <w:rsid w:val="00932E84"/>
    <w:rsid w:val="00932F3F"/>
    <w:rsid w:val="00933485"/>
    <w:rsid w:val="00933A32"/>
    <w:rsid w:val="00933C9E"/>
    <w:rsid w:val="00934256"/>
    <w:rsid w:val="00934262"/>
    <w:rsid w:val="0093429C"/>
    <w:rsid w:val="0093530D"/>
    <w:rsid w:val="009357BC"/>
    <w:rsid w:val="00936473"/>
    <w:rsid w:val="00936F82"/>
    <w:rsid w:val="00937020"/>
    <w:rsid w:val="0093728B"/>
    <w:rsid w:val="009378A4"/>
    <w:rsid w:val="00937961"/>
    <w:rsid w:val="009379BE"/>
    <w:rsid w:val="00937CE8"/>
    <w:rsid w:val="00937E1A"/>
    <w:rsid w:val="00937EE1"/>
    <w:rsid w:val="00940C67"/>
    <w:rsid w:val="00940E0A"/>
    <w:rsid w:val="00941A41"/>
    <w:rsid w:val="00942936"/>
    <w:rsid w:val="00942D12"/>
    <w:rsid w:val="00943C1D"/>
    <w:rsid w:val="00944EE1"/>
    <w:rsid w:val="009456D2"/>
    <w:rsid w:val="00950643"/>
    <w:rsid w:val="00950808"/>
    <w:rsid w:val="00950923"/>
    <w:rsid w:val="00950D3B"/>
    <w:rsid w:val="009510A8"/>
    <w:rsid w:val="00951898"/>
    <w:rsid w:val="009518CF"/>
    <w:rsid w:val="00951909"/>
    <w:rsid w:val="00951DAB"/>
    <w:rsid w:val="009535E4"/>
    <w:rsid w:val="00953703"/>
    <w:rsid w:val="00953B86"/>
    <w:rsid w:val="00953E1F"/>
    <w:rsid w:val="009548F8"/>
    <w:rsid w:val="00954928"/>
    <w:rsid w:val="0095646E"/>
    <w:rsid w:val="00956D12"/>
    <w:rsid w:val="009574FE"/>
    <w:rsid w:val="00960449"/>
    <w:rsid w:val="00960EB5"/>
    <w:rsid w:val="00960FE8"/>
    <w:rsid w:val="00961A32"/>
    <w:rsid w:val="00961D1B"/>
    <w:rsid w:val="009620AE"/>
    <w:rsid w:val="00962A37"/>
    <w:rsid w:val="00962D22"/>
    <w:rsid w:val="00963A34"/>
    <w:rsid w:val="00963C88"/>
    <w:rsid w:val="00964050"/>
    <w:rsid w:val="009643E6"/>
    <w:rsid w:val="009644A8"/>
    <w:rsid w:val="00965485"/>
    <w:rsid w:val="00965C8B"/>
    <w:rsid w:val="00966F14"/>
    <w:rsid w:val="00967198"/>
    <w:rsid w:val="009674FF"/>
    <w:rsid w:val="00970EF1"/>
    <w:rsid w:val="0097154F"/>
    <w:rsid w:val="00971649"/>
    <w:rsid w:val="00971B63"/>
    <w:rsid w:val="00972014"/>
    <w:rsid w:val="0097229A"/>
    <w:rsid w:val="00972A3B"/>
    <w:rsid w:val="00972DB2"/>
    <w:rsid w:val="00973176"/>
    <w:rsid w:val="00973BDD"/>
    <w:rsid w:val="00974B9F"/>
    <w:rsid w:val="00975F4B"/>
    <w:rsid w:val="00976023"/>
    <w:rsid w:val="00976301"/>
    <w:rsid w:val="00976A13"/>
    <w:rsid w:val="00977153"/>
    <w:rsid w:val="009801BE"/>
    <w:rsid w:val="009804E9"/>
    <w:rsid w:val="009809D0"/>
    <w:rsid w:val="009809E2"/>
    <w:rsid w:val="00981568"/>
    <w:rsid w:val="0098245B"/>
    <w:rsid w:val="00982DC3"/>
    <w:rsid w:val="009835D6"/>
    <w:rsid w:val="00983624"/>
    <w:rsid w:val="0098369D"/>
    <w:rsid w:val="009837AE"/>
    <w:rsid w:val="00983DDE"/>
    <w:rsid w:val="00984124"/>
    <w:rsid w:val="00984377"/>
    <w:rsid w:val="0098565A"/>
    <w:rsid w:val="009857DE"/>
    <w:rsid w:val="00985942"/>
    <w:rsid w:val="00985BD0"/>
    <w:rsid w:val="009873F6"/>
    <w:rsid w:val="00987697"/>
    <w:rsid w:val="009879B3"/>
    <w:rsid w:val="00990146"/>
    <w:rsid w:val="009903C8"/>
    <w:rsid w:val="00990B65"/>
    <w:rsid w:val="00990F5D"/>
    <w:rsid w:val="009928D6"/>
    <w:rsid w:val="00992FBC"/>
    <w:rsid w:val="0099309F"/>
    <w:rsid w:val="009935A2"/>
    <w:rsid w:val="009958E7"/>
    <w:rsid w:val="00997427"/>
    <w:rsid w:val="00997B59"/>
    <w:rsid w:val="009A08D8"/>
    <w:rsid w:val="009A0CCD"/>
    <w:rsid w:val="009A140D"/>
    <w:rsid w:val="009A16F1"/>
    <w:rsid w:val="009A1CE4"/>
    <w:rsid w:val="009A20F0"/>
    <w:rsid w:val="009A24B5"/>
    <w:rsid w:val="009A3333"/>
    <w:rsid w:val="009A4373"/>
    <w:rsid w:val="009A448B"/>
    <w:rsid w:val="009A5373"/>
    <w:rsid w:val="009A5926"/>
    <w:rsid w:val="009A59F0"/>
    <w:rsid w:val="009A6FF7"/>
    <w:rsid w:val="009A7676"/>
    <w:rsid w:val="009B1DE9"/>
    <w:rsid w:val="009B1F2F"/>
    <w:rsid w:val="009B2C14"/>
    <w:rsid w:val="009B3CF8"/>
    <w:rsid w:val="009B3EE4"/>
    <w:rsid w:val="009B436A"/>
    <w:rsid w:val="009B4B5A"/>
    <w:rsid w:val="009B4C82"/>
    <w:rsid w:val="009B4D72"/>
    <w:rsid w:val="009B50FB"/>
    <w:rsid w:val="009B5C1A"/>
    <w:rsid w:val="009B6263"/>
    <w:rsid w:val="009B64A9"/>
    <w:rsid w:val="009B7134"/>
    <w:rsid w:val="009B719C"/>
    <w:rsid w:val="009B74A6"/>
    <w:rsid w:val="009C0109"/>
    <w:rsid w:val="009C0BCC"/>
    <w:rsid w:val="009C0CA1"/>
    <w:rsid w:val="009C1B58"/>
    <w:rsid w:val="009C1D02"/>
    <w:rsid w:val="009C1F72"/>
    <w:rsid w:val="009C291B"/>
    <w:rsid w:val="009C2C58"/>
    <w:rsid w:val="009C3710"/>
    <w:rsid w:val="009C44C2"/>
    <w:rsid w:val="009C6291"/>
    <w:rsid w:val="009C687C"/>
    <w:rsid w:val="009C7C83"/>
    <w:rsid w:val="009C7D6C"/>
    <w:rsid w:val="009C7FBE"/>
    <w:rsid w:val="009D09BD"/>
    <w:rsid w:val="009D1A43"/>
    <w:rsid w:val="009D1EB6"/>
    <w:rsid w:val="009D274D"/>
    <w:rsid w:val="009D2B66"/>
    <w:rsid w:val="009D3466"/>
    <w:rsid w:val="009D387F"/>
    <w:rsid w:val="009D3ADF"/>
    <w:rsid w:val="009D4264"/>
    <w:rsid w:val="009D5067"/>
    <w:rsid w:val="009D7318"/>
    <w:rsid w:val="009E009A"/>
    <w:rsid w:val="009E05A5"/>
    <w:rsid w:val="009E1139"/>
    <w:rsid w:val="009E16E7"/>
    <w:rsid w:val="009E18E2"/>
    <w:rsid w:val="009E1DD4"/>
    <w:rsid w:val="009E1E16"/>
    <w:rsid w:val="009E1F08"/>
    <w:rsid w:val="009E24A5"/>
    <w:rsid w:val="009E24C7"/>
    <w:rsid w:val="009E2FD9"/>
    <w:rsid w:val="009E3081"/>
    <w:rsid w:val="009E3922"/>
    <w:rsid w:val="009E3992"/>
    <w:rsid w:val="009E3D5D"/>
    <w:rsid w:val="009E3FFD"/>
    <w:rsid w:val="009E54A2"/>
    <w:rsid w:val="009E693E"/>
    <w:rsid w:val="009E6C55"/>
    <w:rsid w:val="009E706D"/>
    <w:rsid w:val="009E7DF6"/>
    <w:rsid w:val="009F05C2"/>
    <w:rsid w:val="009F17A2"/>
    <w:rsid w:val="009F1B1E"/>
    <w:rsid w:val="009F234E"/>
    <w:rsid w:val="009F249C"/>
    <w:rsid w:val="009F2754"/>
    <w:rsid w:val="009F2D09"/>
    <w:rsid w:val="009F2D19"/>
    <w:rsid w:val="009F373D"/>
    <w:rsid w:val="009F3B7A"/>
    <w:rsid w:val="009F4721"/>
    <w:rsid w:val="009F4B90"/>
    <w:rsid w:val="009F514F"/>
    <w:rsid w:val="009F5EA1"/>
    <w:rsid w:val="009F68FD"/>
    <w:rsid w:val="009F6DC7"/>
    <w:rsid w:val="009F75B1"/>
    <w:rsid w:val="009F7882"/>
    <w:rsid w:val="009F7C15"/>
    <w:rsid w:val="009F7E24"/>
    <w:rsid w:val="00A018CC"/>
    <w:rsid w:val="00A0200D"/>
    <w:rsid w:val="00A02257"/>
    <w:rsid w:val="00A025DF"/>
    <w:rsid w:val="00A03A97"/>
    <w:rsid w:val="00A04648"/>
    <w:rsid w:val="00A04841"/>
    <w:rsid w:val="00A05E72"/>
    <w:rsid w:val="00A064FF"/>
    <w:rsid w:val="00A06A6D"/>
    <w:rsid w:val="00A07B3D"/>
    <w:rsid w:val="00A104F3"/>
    <w:rsid w:val="00A10DA6"/>
    <w:rsid w:val="00A10F47"/>
    <w:rsid w:val="00A10FF0"/>
    <w:rsid w:val="00A12BE3"/>
    <w:rsid w:val="00A12E79"/>
    <w:rsid w:val="00A13358"/>
    <w:rsid w:val="00A13E1C"/>
    <w:rsid w:val="00A14F07"/>
    <w:rsid w:val="00A155CE"/>
    <w:rsid w:val="00A15ECB"/>
    <w:rsid w:val="00A17309"/>
    <w:rsid w:val="00A17AF4"/>
    <w:rsid w:val="00A17F6F"/>
    <w:rsid w:val="00A20160"/>
    <w:rsid w:val="00A2042D"/>
    <w:rsid w:val="00A209CB"/>
    <w:rsid w:val="00A20AAF"/>
    <w:rsid w:val="00A20E90"/>
    <w:rsid w:val="00A21188"/>
    <w:rsid w:val="00A224D9"/>
    <w:rsid w:val="00A2356E"/>
    <w:rsid w:val="00A23C95"/>
    <w:rsid w:val="00A24D95"/>
    <w:rsid w:val="00A24E7D"/>
    <w:rsid w:val="00A25955"/>
    <w:rsid w:val="00A275BB"/>
    <w:rsid w:val="00A27E80"/>
    <w:rsid w:val="00A30C9E"/>
    <w:rsid w:val="00A30FFE"/>
    <w:rsid w:val="00A3140F"/>
    <w:rsid w:val="00A3179D"/>
    <w:rsid w:val="00A317E9"/>
    <w:rsid w:val="00A31CC2"/>
    <w:rsid w:val="00A322CD"/>
    <w:rsid w:val="00A325D2"/>
    <w:rsid w:val="00A33FDF"/>
    <w:rsid w:val="00A34157"/>
    <w:rsid w:val="00A34421"/>
    <w:rsid w:val="00A3473E"/>
    <w:rsid w:val="00A348EA"/>
    <w:rsid w:val="00A34943"/>
    <w:rsid w:val="00A35120"/>
    <w:rsid w:val="00A36CB7"/>
    <w:rsid w:val="00A36FFC"/>
    <w:rsid w:val="00A37AF8"/>
    <w:rsid w:val="00A37DCA"/>
    <w:rsid w:val="00A37DD3"/>
    <w:rsid w:val="00A40399"/>
    <w:rsid w:val="00A40C18"/>
    <w:rsid w:val="00A4191B"/>
    <w:rsid w:val="00A41CAF"/>
    <w:rsid w:val="00A41E9F"/>
    <w:rsid w:val="00A423B6"/>
    <w:rsid w:val="00A42517"/>
    <w:rsid w:val="00A42788"/>
    <w:rsid w:val="00A4330F"/>
    <w:rsid w:val="00A43BF8"/>
    <w:rsid w:val="00A44364"/>
    <w:rsid w:val="00A44EB2"/>
    <w:rsid w:val="00A46575"/>
    <w:rsid w:val="00A46714"/>
    <w:rsid w:val="00A46741"/>
    <w:rsid w:val="00A474DE"/>
    <w:rsid w:val="00A47AA4"/>
    <w:rsid w:val="00A525B8"/>
    <w:rsid w:val="00A542A8"/>
    <w:rsid w:val="00A542AB"/>
    <w:rsid w:val="00A54D2F"/>
    <w:rsid w:val="00A55A01"/>
    <w:rsid w:val="00A55F1B"/>
    <w:rsid w:val="00A6004B"/>
    <w:rsid w:val="00A601F8"/>
    <w:rsid w:val="00A61AA4"/>
    <w:rsid w:val="00A61B0E"/>
    <w:rsid w:val="00A61F7E"/>
    <w:rsid w:val="00A627B3"/>
    <w:rsid w:val="00A62FE5"/>
    <w:rsid w:val="00A63B37"/>
    <w:rsid w:val="00A63D9A"/>
    <w:rsid w:val="00A64042"/>
    <w:rsid w:val="00A64407"/>
    <w:rsid w:val="00A646A8"/>
    <w:rsid w:val="00A66647"/>
    <w:rsid w:val="00A67658"/>
    <w:rsid w:val="00A677F6"/>
    <w:rsid w:val="00A67891"/>
    <w:rsid w:val="00A70128"/>
    <w:rsid w:val="00A70F59"/>
    <w:rsid w:val="00A71124"/>
    <w:rsid w:val="00A7227C"/>
    <w:rsid w:val="00A72745"/>
    <w:rsid w:val="00A72CB0"/>
    <w:rsid w:val="00A73D11"/>
    <w:rsid w:val="00A7441D"/>
    <w:rsid w:val="00A74608"/>
    <w:rsid w:val="00A74D4A"/>
    <w:rsid w:val="00A75C16"/>
    <w:rsid w:val="00A7676C"/>
    <w:rsid w:val="00A771DE"/>
    <w:rsid w:val="00A7760A"/>
    <w:rsid w:val="00A77841"/>
    <w:rsid w:val="00A7788D"/>
    <w:rsid w:val="00A7798B"/>
    <w:rsid w:val="00A77F92"/>
    <w:rsid w:val="00A800EA"/>
    <w:rsid w:val="00A8010D"/>
    <w:rsid w:val="00A80221"/>
    <w:rsid w:val="00A80AD5"/>
    <w:rsid w:val="00A80D25"/>
    <w:rsid w:val="00A80D33"/>
    <w:rsid w:val="00A80EAE"/>
    <w:rsid w:val="00A82240"/>
    <w:rsid w:val="00A8266E"/>
    <w:rsid w:val="00A827D5"/>
    <w:rsid w:val="00A828BF"/>
    <w:rsid w:val="00A82ECD"/>
    <w:rsid w:val="00A833F9"/>
    <w:rsid w:val="00A8358C"/>
    <w:rsid w:val="00A83731"/>
    <w:rsid w:val="00A83810"/>
    <w:rsid w:val="00A83976"/>
    <w:rsid w:val="00A84004"/>
    <w:rsid w:val="00A84536"/>
    <w:rsid w:val="00A84A08"/>
    <w:rsid w:val="00A85D90"/>
    <w:rsid w:val="00A85F98"/>
    <w:rsid w:val="00A862E2"/>
    <w:rsid w:val="00A8799E"/>
    <w:rsid w:val="00A87BF3"/>
    <w:rsid w:val="00A90544"/>
    <w:rsid w:val="00A91083"/>
    <w:rsid w:val="00A9140B"/>
    <w:rsid w:val="00A91B58"/>
    <w:rsid w:val="00A91F3A"/>
    <w:rsid w:val="00A92251"/>
    <w:rsid w:val="00A92A24"/>
    <w:rsid w:val="00A93614"/>
    <w:rsid w:val="00A940DE"/>
    <w:rsid w:val="00A945B6"/>
    <w:rsid w:val="00A94934"/>
    <w:rsid w:val="00A94E1B"/>
    <w:rsid w:val="00A94EAF"/>
    <w:rsid w:val="00A95ED5"/>
    <w:rsid w:val="00A96CA5"/>
    <w:rsid w:val="00A97913"/>
    <w:rsid w:val="00AA0298"/>
    <w:rsid w:val="00AA06CE"/>
    <w:rsid w:val="00AA0AFD"/>
    <w:rsid w:val="00AA14DB"/>
    <w:rsid w:val="00AA1ACB"/>
    <w:rsid w:val="00AA1B23"/>
    <w:rsid w:val="00AA1DB7"/>
    <w:rsid w:val="00AA1EC8"/>
    <w:rsid w:val="00AA20C9"/>
    <w:rsid w:val="00AA5A93"/>
    <w:rsid w:val="00AA6048"/>
    <w:rsid w:val="00AA60D9"/>
    <w:rsid w:val="00AA6201"/>
    <w:rsid w:val="00AA642A"/>
    <w:rsid w:val="00AA7428"/>
    <w:rsid w:val="00AA771D"/>
    <w:rsid w:val="00AA7B3C"/>
    <w:rsid w:val="00AA7DFC"/>
    <w:rsid w:val="00AB0076"/>
    <w:rsid w:val="00AB029F"/>
    <w:rsid w:val="00AB17C3"/>
    <w:rsid w:val="00AB25BC"/>
    <w:rsid w:val="00AB2CB3"/>
    <w:rsid w:val="00AB2FE8"/>
    <w:rsid w:val="00AB3069"/>
    <w:rsid w:val="00AB3CBA"/>
    <w:rsid w:val="00AB4337"/>
    <w:rsid w:val="00AB4828"/>
    <w:rsid w:val="00AB4E02"/>
    <w:rsid w:val="00AB5415"/>
    <w:rsid w:val="00AB625D"/>
    <w:rsid w:val="00AB7372"/>
    <w:rsid w:val="00AB7FF8"/>
    <w:rsid w:val="00AC088A"/>
    <w:rsid w:val="00AC10CA"/>
    <w:rsid w:val="00AC145F"/>
    <w:rsid w:val="00AC4495"/>
    <w:rsid w:val="00AC492C"/>
    <w:rsid w:val="00AC49AF"/>
    <w:rsid w:val="00AC4A98"/>
    <w:rsid w:val="00AC4E65"/>
    <w:rsid w:val="00AC59D5"/>
    <w:rsid w:val="00AC5D2A"/>
    <w:rsid w:val="00AC63A4"/>
    <w:rsid w:val="00AC70B9"/>
    <w:rsid w:val="00AC716D"/>
    <w:rsid w:val="00AD010C"/>
    <w:rsid w:val="00AD0197"/>
    <w:rsid w:val="00AD07A1"/>
    <w:rsid w:val="00AD0A59"/>
    <w:rsid w:val="00AD0B2A"/>
    <w:rsid w:val="00AD0F80"/>
    <w:rsid w:val="00AD1638"/>
    <w:rsid w:val="00AD1983"/>
    <w:rsid w:val="00AD1A2D"/>
    <w:rsid w:val="00AD1B66"/>
    <w:rsid w:val="00AD1DA2"/>
    <w:rsid w:val="00AD2558"/>
    <w:rsid w:val="00AD29BE"/>
    <w:rsid w:val="00AD3310"/>
    <w:rsid w:val="00AD3A76"/>
    <w:rsid w:val="00AD50B9"/>
    <w:rsid w:val="00AD699A"/>
    <w:rsid w:val="00AD6CA3"/>
    <w:rsid w:val="00AD733E"/>
    <w:rsid w:val="00AD776D"/>
    <w:rsid w:val="00AE0165"/>
    <w:rsid w:val="00AE0467"/>
    <w:rsid w:val="00AE05E0"/>
    <w:rsid w:val="00AE065A"/>
    <w:rsid w:val="00AE1600"/>
    <w:rsid w:val="00AE1D0C"/>
    <w:rsid w:val="00AE1F0C"/>
    <w:rsid w:val="00AE2D44"/>
    <w:rsid w:val="00AE4B25"/>
    <w:rsid w:val="00AE4BCF"/>
    <w:rsid w:val="00AE4C0C"/>
    <w:rsid w:val="00AE4E4C"/>
    <w:rsid w:val="00AE6AE1"/>
    <w:rsid w:val="00AF0538"/>
    <w:rsid w:val="00AF1109"/>
    <w:rsid w:val="00AF1837"/>
    <w:rsid w:val="00AF2BB7"/>
    <w:rsid w:val="00AF3708"/>
    <w:rsid w:val="00AF3F6C"/>
    <w:rsid w:val="00AF40F0"/>
    <w:rsid w:val="00AF4DFE"/>
    <w:rsid w:val="00AF55F0"/>
    <w:rsid w:val="00AF564F"/>
    <w:rsid w:val="00AF5A00"/>
    <w:rsid w:val="00AF5D2C"/>
    <w:rsid w:val="00B00689"/>
    <w:rsid w:val="00B00D64"/>
    <w:rsid w:val="00B01749"/>
    <w:rsid w:val="00B01903"/>
    <w:rsid w:val="00B02067"/>
    <w:rsid w:val="00B0257B"/>
    <w:rsid w:val="00B02FB9"/>
    <w:rsid w:val="00B0309E"/>
    <w:rsid w:val="00B03E1C"/>
    <w:rsid w:val="00B03F43"/>
    <w:rsid w:val="00B046C2"/>
    <w:rsid w:val="00B04B22"/>
    <w:rsid w:val="00B05905"/>
    <w:rsid w:val="00B0648D"/>
    <w:rsid w:val="00B073EF"/>
    <w:rsid w:val="00B07C64"/>
    <w:rsid w:val="00B10436"/>
    <w:rsid w:val="00B10614"/>
    <w:rsid w:val="00B10979"/>
    <w:rsid w:val="00B12771"/>
    <w:rsid w:val="00B12CB9"/>
    <w:rsid w:val="00B142D0"/>
    <w:rsid w:val="00B14360"/>
    <w:rsid w:val="00B143B7"/>
    <w:rsid w:val="00B15CE9"/>
    <w:rsid w:val="00B1681A"/>
    <w:rsid w:val="00B175A9"/>
    <w:rsid w:val="00B17AA1"/>
    <w:rsid w:val="00B204F0"/>
    <w:rsid w:val="00B2252C"/>
    <w:rsid w:val="00B23089"/>
    <w:rsid w:val="00B230EF"/>
    <w:rsid w:val="00B25435"/>
    <w:rsid w:val="00B262AA"/>
    <w:rsid w:val="00B2762B"/>
    <w:rsid w:val="00B27C78"/>
    <w:rsid w:val="00B304D4"/>
    <w:rsid w:val="00B31BF0"/>
    <w:rsid w:val="00B3246C"/>
    <w:rsid w:val="00B32535"/>
    <w:rsid w:val="00B32D12"/>
    <w:rsid w:val="00B3301B"/>
    <w:rsid w:val="00B33510"/>
    <w:rsid w:val="00B3412B"/>
    <w:rsid w:val="00B34264"/>
    <w:rsid w:val="00B365E6"/>
    <w:rsid w:val="00B40400"/>
    <w:rsid w:val="00B40882"/>
    <w:rsid w:val="00B40AEF"/>
    <w:rsid w:val="00B40AF9"/>
    <w:rsid w:val="00B40CA9"/>
    <w:rsid w:val="00B4122D"/>
    <w:rsid w:val="00B41530"/>
    <w:rsid w:val="00B42652"/>
    <w:rsid w:val="00B429A5"/>
    <w:rsid w:val="00B42C41"/>
    <w:rsid w:val="00B43496"/>
    <w:rsid w:val="00B44178"/>
    <w:rsid w:val="00B44823"/>
    <w:rsid w:val="00B44903"/>
    <w:rsid w:val="00B44C52"/>
    <w:rsid w:val="00B450C3"/>
    <w:rsid w:val="00B45260"/>
    <w:rsid w:val="00B45400"/>
    <w:rsid w:val="00B45687"/>
    <w:rsid w:val="00B45AEB"/>
    <w:rsid w:val="00B46483"/>
    <w:rsid w:val="00B464D9"/>
    <w:rsid w:val="00B46A93"/>
    <w:rsid w:val="00B46C6B"/>
    <w:rsid w:val="00B47174"/>
    <w:rsid w:val="00B473E4"/>
    <w:rsid w:val="00B473F0"/>
    <w:rsid w:val="00B50B86"/>
    <w:rsid w:val="00B5145C"/>
    <w:rsid w:val="00B52175"/>
    <w:rsid w:val="00B52C38"/>
    <w:rsid w:val="00B52F64"/>
    <w:rsid w:val="00B534F4"/>
    <w:rsid w:val="00B53960"/>
    <w:rsid w:val="00B53B6F"/>
    <w:rsid w:val="00B53D91"/>
    <w:rsid w:val="00B53E00"/>
    <w:rsid w:val="00B53E99"/>
    <w:rsid w:val="00B5423C"/>
    <w:rsid w:val="00B54437"/>
    <w:rsid w:val="00B545A5"/>
    <w:rsid w:val="00B54823"/>
    <w:rsid w:val="00B55604"/>
    <w:rsid w:val="00B55B5B"/>
    <w:rsid w:val="00B565DF"/>
    <w:rsid w:val="00B56E54"/>
    <w:rsid w:val="00B57D64"/>
    <w:rsid w:val="00B61148"/>
    <w:rsid w:val="00B6121F"/>
    <w:rsid w:val="00B61AD6"/>
    <w:rsid w:val="00B6249E"/>
    <w:rsid w:val="00B62760"/>
    <w:rsid w:val="00B627F6"/>
    <w:rsid w:val="00B62B95"/>
    <w:rsid w:val="00B63D9E"/>
    <w:rsid w:val="00B640AB"/>
    <w:rsid w:val="00B64118"/>
    <w:rsid w:val="00B642D5"/>
    <w:rsid w:val="00B645EC"/>
    <w:rsid w:val="00B64990"/>
    <w:rsid w:val="00B64DAC"/>
    <w:rsid w:val="00B651CE"/>
    <w:rsid w:val="00B65578"/>
    <w:rsid w:val="00B6560D"/>
    <w:rsid w:val="00B66035"/>
    <w:rsid w:val="00B66037"/>
    <w:rsid w:val="00B66A3B"/>
    <w:rsid w:val="00B67A95"/>
    <w:rsid w:val="00B70107"/>
    <w:rsid w:val="00B70389"/>
    <w:rsid w:val="00B70A35"/>
    <w:rsid w:val="00B71374"/>
    <w:rsid w:val="00B72558"/>
    <w:rsid w:val="00B72847"/>
    <w:rsid w:val="00B72DCF"/>
    <w:rsid w:val="00B74D58"/>
    <w:rsid w:val="00B75984"/>
    <w:rsid w:val="00B75D7A"/>
    <w:rsid w:val="00B766D4"/>
    <w:rsid w:val="00B773DF"/>
    <w:rsid w:val="00B802D6"/>
    <w:rsid w:val="00B80ABC"/>
    <w:rsid w:val="00B80ACF"/>
    <w:rsid w:val="00B814C7"/>
    <w:rsid w:val="00B81AEC"/>
    <w:rsid w:val="00B8213F"/>
    <w:rsid w:val="00B831CB"/>
    <w:rsid w:val="00B84D5D"/>
    <w:rsid w:val="00B85A0E"/>
    <w:rsid w:val="00B867E1"/>
    <w:rsid w:val="00B86CF8"/>
    <w:rsid w:val="00B87C72"/>
    <w:rsid w:val="00B87FBB"/>
    <w:rsid w:val="00B900CC"/>
    <w:rsid w:val="00B901DD"/>
    <w:rsid w:val="00B90490"/>
    <w:rsid w:val="00B90E02"/>
    <w:rsid w:val="00B9186B"/>
    <w:rsid w:val="00B9233D"/>
    <w:rsid w:val="00B924E1"/>
    <w:rsid w:val="00B9264A"/>
    <w:rsid w:val="00B93487"/>
    <w:rsid w:val="00B940B5"/>
    <w:rsid w:val="00B949AD"/>
    <w:rsid w:val="00B94FC0"/>
    <w:rsid w:val="00B9570A"/>
    <w:rsid w:val="00B961A0"/>
    <w:rsid w:val="00B96661"/>
    <w:rsid w:val="00B9674C"/>
    <w:rsid w:val="00B96F9E"/>
    <w:rsid w:val="00B9711C"/>
    <w:rsid w:val="00B97CDB"/>
    <w:rsid w:val="00BA0E0F"/>
    <w:rsid w:val="00BA2145"/>
    <w:rsid w:val="00BA2603"/>
    <w:rsid w:val="00BA2AE6"/>
    <w:rsid w:val="00BA35DE"/>
    <w:rsid w:val="00BA3A3E"/>
    <w:rsid w:val="00BA3DB7"/>
    <w:rsid w:val="00BA4CC5"/>
    <w:rsid w:val="00BA57E5"/>
    <w:rsid w:val="00BA6002"/>
    <w:rsid w:val="00BA6942"/>
    <w:rsid w:val="00BA6CF9"/>
    <w:rsid w:val="00BA793C"/>
    <w:rsid w:val="00BA7D6E"/>
    <w:rsid w:val="00BB1629"/>
    <w:rsid w:val="00BB3489"/>
    <w:rsid w:val="00BB3740"/>
    <w:rsid w:val="00BB3C74"/>
    <w:rsid w:val="00BB4143"/>
    <w:rsid w:val="00BB4A25"/>
    <w:rsid w:val="00BB506A"/>
    <w:rsid w:val="00BB50FF"/>
    <w:rsid w:val="00BB51F2"/>
    <w:rsid w:val="00BB6280"/>
    <w:rsid w:val="00BB6D03"/>
    <w:rsid w:val="00BB6D62"/>
    <w:rsid w:val="00BB70D4"/>
    <w:rsid w:val="00BB72C0"/>
    <w:rsid w:val="00BB7515"/>
    <w:rsid w:val="00BB76C9"/>
    <w:rsid w:val="00BB773F"/>
    <w:rsid w:val="00BC02DE"/>
    <w:rsid w:val="00BC1135"/>
    <w:rsid w:val="00BC2048"/>
    <w:rsid w:val="00BC2A89"/>
    <w:rsid w:val="00BC3104"/>
    <w:rsid w:val="00BC32BE"/>
    <w:rsid w:val="00BC3464"/>
    <w:rsid w:val="00BC3EC3"/>
    <w:rsid w:val="00BC3FA9"/>
    <w:rsid w:val="00BC41BC"/>
    <w:rsid w:val="00BC5C83"/>
    <w:rsid w:val="00BC604F"/>
    <w:rsid w:val="00BC6195"/>
    <w:rsid w:val="00BC669F"/>
    <w:rsid w:val="00BC67A7"/>
    <w:rsid w:val="00BC7C19"/>
    <w:rsid w:val="00BD01C2"/>
    <w:rsid w:val="00BD1413"/>
    <w:rsid w:val="00BD2545"/>
    <w:rsid w:val="00BD2AFB"/>
    <w:rsid w:val="00BD2DE6"/>
    <w:rsid w:val="00BD2EE9"/>
    <w:rsid w:val="00BD31CF"/>
    <w:rsid w:val="00BD336B"/>
    <w:rsid w:val="00BD3CAC"/>
    <w:rsid w:val="00BD4503"/>
    <w:rsid w:val="00BD45F8"/>
    <w:rsid w:val="00BD463F"/>
    <w:rsid w:val="00BD4E42"/>
    <w:rsid w:val="00BD5A58"/>
    <w:rsid w:val="00BD617F"/>
    <w:rsid w:val="00BD6A45"/>
    <w:rsid w:val="00BD6CE1"/>
    <w:rsid w:val="00BD7071"/>
    <w:rsid w:val="00BD73D0"/>
    <w:rsid w:val="00BD74DB"/>
    <w:rsid w:val="00BD79AC"/>
    <w:rsid w:val="00BD7CA6"/>
    <w:rsid w:val="00BE105A"/>
    <w:rsid w:val="00BE1093"/>
    <w:rsid w:val="00BE1382"/>
    <w:rsid w:val="00BE1887"/>
    <w:rsid w:val="00BE19A6"/>
    <w:rsid w:val="00BE2C85"/>
    <w:rsid w:val="00BE2DF1"/>
    <w:rsid w:val="00BE3395"/>
    <w:rsid w:val="00BE3437"/>
    <w:rsid w:val="00BE349A"/>
    <w:rsid w:val="00BE4281"/>
    <w:rsid w:val="00BE442F"/>
    <w:rsid w:val="00BE4434"/>
    <w:rsid w:val="00BE4F72"/>
    <w:rsid w:val="00BE5B11"/>
    <w:rsid w:val="00BE5D6B"/>
    <w:rsid w:val="00BE606F"/>
    <w:rsid w:val="00BE67B5"/>
    <w:rsid w:val="00BE701F"/>
    <w:rsid w:val="00BE7130"/>
    <w:rsid w:val="00BE7178"/>
    <w:rsid w:val="00BF0EC3"/>
    <w:rsid w:val="00BF1574"/>
    <w:rsid w:val="00BF1B69"/>
    <w:rsid w:val="00BF1BF3"/>
    <w:rsid w:val="00BF2295"/>
    <w:rsid w:val="00BF2B60"/>
    <w:rsid w:val="00BF3D36"/>
    <w:rsid w:val="00BF5215"/>
    <w:rsid w:val="00BF5365"/>
    <w:rsid w:val="00BF584C"/>
    <w:rsid w:val="00BF5CC2"/>
    <w:rsid w:val="00BF65E6"/>
    <w:rsid w:val="00BF68EC"/>
    <w:rsid w:val="00BF6C64"/>
    <w:rsid w:val="00C01098"/>
    <w:rsid w:val="00C015F2"/>
    <w:rsid w:val="00C01B3E"/>
    <w:rsid w:val="00C0238C"/>
    <w:rsid w:val="00C025DB"/>
    <w:rsid w:val="00C02A74"/>
    <w:rsid w:val="00C03894"/>
    <w:rsid w:val="00C04498"/>
    <w:rsid w:val="00C04A60"/>
    <w:rsid w:val="00C06123"/>
    <w:rsid w:val="00C0640D"/>
    <w:rsid w:val="00C0647A"/>
    <w:rsid w:val="00C0676B"/>
    <w:rsid w:val="00C07531"/>
    <w:rsid w:val="00C1048F"/>
    <w:rsid w:val="00C10A33"/>
    <w:rsid w:val="00C11717"/>
    <w:rsid w:val="00C12103"/>
    <w:rsid w:val="00C12A6E"/>
    <w:rsid w:val="00C12CFC"/>
    <w:rsid w:val="00C1301E"/>
    <w:rsid w:val="00C139C4"/>
    <w:rsid w:val="00C13B82"/>
    <w:rsid w:val="00C14C8F"/>
    <w:rsid w:val="00C154C9"/>
    <w:rsid w:val="00C15853"/>
    <w:rsid w:val="00C15D8D"/>
    <w:rsid w:val="00C1631F"/>
    <w:rsid w:val="00C16DB3"/>
    <w:rsid w:val="00C179DB"/>
    <w:rsid w:val="00C17E69"/>
    <w:rsid w:val="00C208E9"/>
    <w:rsid w:val="00C20BF5"/>
    <w:rsid w:val="00C20C1E"/>
    <w:rsid w:val="00C20E82"/>
    <w:rsid w:val="00C21610"/>
    <w:rsid w:val="00C21CD6"/>
    <w:rsid w:val="00C22007"/>
    <w:rsid w:val="00C22216"/>
    <w:rsid w:val="00C227E9"/>
    <w:rsid w:val="00C23665"/>
    <w:rsid w:val="00C249F2"/>
    <w:rsid w:val="00C24A98"/>
    <w:rsid w:val="00C25439"/>
    <w:rsid w:val="00C25B72"/>
    <w:rsid w:val="00C25D14"/>
    <w:rsid w:val="00C25EF0"/>
    <w:rsid w:val="00C26894"/>
    <w:rsid w:val="00C30337"/>
    <w:rsid w:val="00C30DFD"/>
    <w:rsid w:val="00C31052"/>
    <w:rsid w:val="00C313EF"/>
    <w:rsid w:val="00C31720"/>
    <w:rsid w:val="00C31CC6"/>
    <w:rsid w:val="00C3266A"/>
    <w:rsid w:val="00C32B89"/>
    <w:rsid w:val="00C333D0"/>
    <w:rsid w:val="00C33534"/>
    <w:rsid w:val="00C33CF8"/>
    <w:rsid w:val="00C34107"/>
    <w:rsid w:val="00C34209"/>
    <w:rsid w:val="00C3432E"/>
    <w:rsid w:val="00C347DF"/>
    <w:rsid w:val="00C34FD9"/>
    <w:rsid w:val="00C36304"/>
    <w:rsid w:val="00C36AA6"/>
    <w:rsid w:val="00C36FA9"/>
    <w:rsid w:val="00C3749F"/>
    <w:rsid w:val="00C37BB0"/>
    <w:rsid w:val="00C40720"/>
    <w:rsid w:val="00C40A0D"/>
    <w:rsid w:val="00C413CD"/>
    <w:rsid w:val="00C41A28"/>
    <w:rsid w:val="00C41BD3"/>
    <w:rsid w:val="00C41C8A"/>
    <w:rsid w:val="00C41F4C"/>
    <w:rsid w:val="00C41FB3"/>
    <w:rsid w:val="00C422E2"/>
    <w:rsid w:val="00C42783"/>
    <w:rsid w:val="00C42A2A"/>
    <w:rsid w:val="00C42B0F"/>
    <w:rsid w:val="00C438C9"/>
    <w:rsid w:val="00C43D22"/>
    <w:rsid w:val="00C44905"/>
    <w:rsid w:val="00C44F3C"/>
    <w:rsid w:val="00C45E54"/>
    <w:rsid w:val="00C4601D"/>
    <w:rsid w:val="00C46B3C"/>
    <w:rsid w:val="00C46BEB"/>
    <w:rsid w:val="00C46E4F"/>
    <w:rsid w:val="00C47742"/>
    <w:rsid w:val="00C5063E"/>
    <w:rsid w:val="00C50D93"/>
    <w:rsid w:val="00C50DE3"/>
    <w:rsid w:val="00C50EE3"/>
    <w:rsid w:val="00C515B5"/>
    <w:rsid w:val="00C51B9B"/>
    <w:rsid w:val="00C52216"/>
    <w:rsid w:val="00C53837"/>
    <w:rsid w:val="00C54214"/>
    <w:rsid w:val="00C5426D"/>
    <w:rsid w:val="00C5549E"/>
    <w:rsid w:val="00C562DB"/>
    <w:rsid w:val="00C565E1"/>
    <w:rsid w:val="00C5782A"/>
    <w:rsid w:val="00C57B72"/>
    <w:rsid w:val="00C57C23"/>
    <w:rsid w:val="00C60086"/>
    <w:rsid w:val="00C60666"/>
    <w:rsid w:val="00C60842"/>
    <w:rsid w:val="00C61170"/>
    <w:rsid w:val="00C61802"/>
    <w:rsid w:val="00C6254B"/>
    <w:rsid w:val="00C628F9"/>
    <w:rsid w:val="00C63096"/>
    <w:rsid w:val="00C646C4"/>
    <w:rsid w:val="00C646D7"/>
    <w:rsid w:val="00C6483E"/>
    <w:rsid w:val="00C64E12"/>
    <w:rsid w:val="00C67585"/>
    <w:rsid w:val="00C67708"/>
    <w:rsid w:val="00C67E22"/>
    <w:rsid w:val="00C7062F"/>
    <w:rsid w:val="00C70CE1"/>
    <w:rsid w:val="00C71A53"/>
    <w:rsid w:val="00C71A8C"/>
    <w:rsid w:val="00C728C2"/>
    <w:rsid w:val="00C72D3A"/>
    <w:rsid w:val="00C72D66"/>
    <w:rsid w:val="00C73559"/>
    <w:rsid w:val="00C73A1D"/>
    <w:rsid w:val="00C7453D"/>
    <w:rsid w:val="00C74AFE"/>
    <w:rsid w:val="00C75099"/>
    <w:rsid w:val="00C7524C"/>
    <w:rsid w:val="00C752F4"/>
    <w:rsid w:val="00C76DA6"/>
    <w:rsid w:val="00C77092"/>
    <w:rsid w:val="00C77CD4"/>
    <w:rsid w:val="00C807E0"/>
    <w:rsid w:val="00C815AA"/>
    <w:rsid w:val="00C8453B"/>
    <w:rsid w:val="00C857CA"/>
    <w:rsid w:val="00C85AC0"/>
    <w:rsid w:val="00C85BFE"/>
    <w:rsid w:val="00C85C4B"/>
    <w:rsid w:val="00C85E31"/>
    <w:rsid w:val="00C85E4B"/>
    <w:rsid w:val="00C86763"/>
    <w:rsid w:val="00C868E3"/>
    <w:rsid w:val="00C876C7"/>
    <w:rsid w:val="00C876CF"/>
    <w:rsid w:val="00C87CF6"/>
    <w:rsid w:val="00C902E9"/>
    <w:rsid w:val="00C912FF"/>
    <w:rsid w:val="00C91322"/>
    <w:rsid w:val="00C91A30"/>
    <w:rsid w:val="00C9284F"/>
    <w:rsid w:val="00C92CAB"/>
    <w:rsid w:val="00C93AF8"/>
    <w:rsid w:val="00C94853"/>
    <w:rsid w:val="00C9603C"/>
    <w:rsid w:val="00C96697"/>
    <w:rsid w:val="00C96D09"/>
    <w:rsid w:val="00C96D2B"/>
    <w:rsid w:val="00C96E31"/>
    <w:rsid w:val="00C97BB5"/>
    <w:rsid w:val="00C97D67"/>
    <w:rsid w:val="00CA058E"/>
    <w:rsid w:val="00CA17B4"/>
    <w:rsid w:val="00CA2FBF"/>
    <w:rsid w:val="00CA4A72"/>
    <w:rsid w:val="00CA4E80"/>
    <w:rsid w:val="00CA62B8"/>
    <w:rsid w:val="00CA6FE9"/>
    <w:rsid w:val="00CA7812"/>
    <w:rsid w:val="00CA78DF"/>
    <w:rsid w:val="00CB0170"/>
    <w:rsid w:val="00CB0A5F"/>
    <w:rsid w:val="00CB2568"/>
    <w:rsid w:val="00CB2C4E"/>
    <w:rsid w:val="00CB2EE5"/>
    <w:rsid w:val="00CB34EA"/>
    <w:rsid w:val="00CB36F3"/>
    <w:rsid w:val="00CB3869"/>
    <w:rsid w:val="00CB38F0"/>
    <w:rsid w:val="00CB5404"/>
    <w:rsid w:val="00CB54AD"/>
    <w:rsid w:val="00CB76DF"/>
    <w:rsid w:val="00CB77DD"/>
    <w:rsid w:val="00CC0658"/>
    <w:rsid w:val="00CC0BAE"/>
    <w:rsid w:val="00CC0CA7"/>
    <w:rsid w:val="00CC1A1A"/>
    <w:rsid w:val="00CC1AFC"/>
    <w:rsid w:val="00CC20D3"/>
    <w:rsid w:val="00CC2DB2"/>
    <w:rsid w:val="00CC2FDE"/>
    <w:rsid w:val="00CC3318"/>
    <w:rsid w:val="00CC3584"/>
    <w:rsid w:val="00CC3DBD"/>
    <w:rsid w:val="00CC3F67"/>
    <w:rsid w:val="00CC403C"/>
    <w:rsid w:val="00CC42D6"/>
    <w:rsid w:val="00CC5825"/>
    <w:rsid w:val="00CC6699"/>
    <w:rsid w:val="00CC766C"/>
    <w:rsid w:val="00CC7C3A"/>
    <w:rsid w:val="00CD05E4"/>
    <w:rsid w:val="00CD0D20"/>
    <w:rsid w:val="00CD1604"/>
    <w:rsid w:val="00CD1E3C"/>
    <w:rsid w:val="00CD24F9"/>
    <w:rsid w:val="00CD2561"/>
    <w:rsid w:val="00CD257C"/>
    <w:rsid w:val="00CD2BC7"/>
    <w:rsid w:val="00CD2CDF"/>
    <w:rsid w:val="00CD3721"/>
    <w:rsid w:val="00CD382E"/>
    <w:rsid w:val="00CD3AED"/>
    <w:rsid w:val="00CD40D0"/>
    <w:rsid w:val="00CD67DC"/>
    <w:rsid w:val="00CD72AD"/>
    <w:rsid w:val="00CD774B"/>
    <w:rsid w:val="00CE06AE"/>
    <w:rsid w:val="00CE138C"/>
    <w:rsid w:val="00CE13EB"/>
    <w:rsid w:val="00CE1EC9"/>
    <w:rsid w:val="00CE23B5"/>
    <w:rsid w:val="00CE32D8"/>
    <w:rsid w:val="00CE3F7A"/>
    <w:rsid w:val="00CE434C"/>
    <w:rsid w:val="00CE436C"/>
    <w:rsid w:val="00CE450A"/>
    <w:rsid w:val="00CE4B22"/>
    <w:rsid w:val="00CE65DF"/>
    <w:rsid w:val="00CE68C1"/>
    <w:rsid w:val="00CE68C9"/>
    <w:rsid w:val="00CE7B67"/>
    <w:rsid w:val="00CF0B6D"/>
    <w:rsid w:val="00CF0E5A"/>
    <w:rsid w:val="00CF1287"/>
    <w:rsid w:val="00CF15ED"/>
    <w:rsid w:val="00CF1AA4"/>
    <w:rsid w:val="00CF2CA4"/>
    <w:rsid w:val="00CF3E2A"/>
    <w:rsid w:val="00CF44AD"/>
    <w:rsid w:val="00CF4ACC"/>
    <w:rsid w:val="00CF4E80"/>
    <w:rsid w:val="00CF545C"/>
    <w:rsid w:val="00CF591B"/>
    <w:rsid w:val="00CF5BFB"/>
    <w:rsid w:val="00CF6B39"/>
    <w:rsid w:val="00CF71DF"/>
    <w:rsid w:val="00CF74CF"/>
    <w:rsid w:val="00D024AF"/>
    <w:rsid w:val="00D0344C"/>
    <w:rsid w:val="00D03692"/>
    <w:rsid w:val="00D03F94"/>
    <w:rsid w:val="00D04B21"/>
    <w:rsid w:val="00D05590"/>
    <w:rsid w:val="00D05F08"/>
    <w:rsid w:val="00D0676D"/>
    <w:rsid w:val="00D06FFE"/>
    <w:rsid w:val="00D111C5"/>
    <w:rsid w:val="00D11FD7"/>
    <w:rsid w:val="00D12461"/>
    <w:rsid w:val="00D12515"/>
    <w:rsid w:val="00D1252B"/>
    <w:rsid w:val="00D13073"/>
    <w:rsid w:val="00D13807"/>
    <w:rsid w:val="00D13D2A"/>
    <w:rsid w:val="00D13D3C"/>
    <w:rsid w:val="00D1438E"/>
    <w:rsid w:val="00D1597D"/>
    <w:rsid w:val="00D159D6"/>
    <w:rsid w:val="00D15E8C"/>
    <w:rsid w:val="00D16682"/>
    <w:rsid w:val="00D16D42"/>
    <w:rsid w:val="00D16D68"/>
    <w:rsid w:val="00D17938"/>
    <w:rsid w:val="00D2186B"/>
    <w:rsid w:val="00D21D6D"/>
    <w:rsid w:val="00D22883"/>
    <w:rsid w:val="00D22B09"/>
    <w:rsid w:val="00D2366F"/>
    <w:rsid w:val="00D23801"/>
    <w:rsid w:val="00D238E7"/>
    <w:rsid w:val="00D239AE"/>
    <w:rsid w:val="00D23CA8"/>
    <w:rsid w:val="00D23D84"/>
    <w:rsid w:val="00D24A66"/>
    <w:rsid w:val="00D24D8E"/>
    <w:rsid w:val="00D26083"/>
    <w:rsid w:val="00D26541"/>
    <w:rsid w:val="00D2691A"/>
    <w:rsid w:val="00D26DA8"/>
    <w:rsid w:val="00D27248"/>
    <w:rsid w:val="00D2730D"/>
    <w:rsid w:val="00D3026F"/>
    <w:rsid w:val="00D30E83"/>
    <w:rsid w:val="00D3184A"/>
    <w:rsid w:val="00D31933"/>
    <w:rsid w:val="00D321A5"/>
    <w:rsid w:val="00D32560"/>
    <w:rsid w:val="00D32DE5"/>
    <w:rsid w:val="00D35D16"/>
    <w:rsid w:val="00D35E89"/>
    <w:rsid w:val="00D36AD9"/>
    <w:rsid w:val="00D37577"/>
    <w:rsid w:val="00D401FE"/>
    <w:rsid w:val="00D40B38"/>
    <w:rsid w:val="00D40D2F"/>
    <w:rsid w:val="00D40DF9"/>
    <w:rsid w:val="00D412AC"/>
    <w:rsid w:val="00D413EF"/>
    <w:rsid w:val="00D41698"/>
    <w:rsid w:val="00D41C61"/>
    <w:rsid w:val="00D425EA"/>
    <w:rsid w:val="00D42916"/>
    <w:rsid w:val="00D430AA"/>
    <w:rsid w:val="00D43D20"/>
    <w:rsid w:val="00D440EC"/>
    <w:rsid w:val="00D44AC8"/>
    <w:rsid w:val="00D44CE0"/>
    <w:rsid w:val="00D453BB"/>
    <w:rsid w:val="00D45F69"/>
    <w:rsid w:val="00D460CC"/>
    <w:rsid w:val="00D46CCF"/>
    <w:rsid w:val="00D46EBC"/>
    <w:rsid w:val="00D47413"/>
    <w:rsid w:val="00D479CA"/>
    <w:rsid w:val="00D504AD"/>
    <w:rsid w:val="00D50933"/>
    <w:rsid w:val="00D50BCE"/>
    <w:rsid w:val="00D51D33"/>
    <w:rsid w:val="00D520D5"/>
    <w:rsid w:val="00D526A9"/>
    <w:rsid w:val="00D53141"/>
    <w:rsid w:val="00D53A7B"/>
    <w:rsid w:val="00D53D3E"/>
    <w:rsid w:val="00D53DD1"/>
    <w:rsid w:val="00D546F4"/>
    <w:rsid w:val="00D547C9"/>
    <w:rsid w:val="00D5487B"/>
    <w:rsid w:val="00D54A87"/>
    <w:rsid w:val="00D5505A"/>
    <w:rsid w:val="00D55F01"/>
    <w:rsid w:val="00D56046"/>
    <w:rsid w:val="00D5717D"/>
    <w:rsid w:val="00D61334"/>
    <w:rsid w:val="00D6203A"/>
    <w:rsid w:val="00D62BEC"/>
    <w:rsid w:val="00D62FE8"/>
    <w:rsid w:val="00D63000"/>
    <w:rsid w:val="00D634CF"/>
    <w:rsid w:val="00D6359C"/>
    <w:rsid w:val="00D63939"/>
    <w:rsid w:val="00D63C00"/>
    <w:rsid w:val="00D640A8"/>
    <w:rsid w:val="00D6433D"/>
    <w:rsid w:val="00D6457F"/>
    <w:rsid w:val="00D646D8"/>
    <w:rsid w:val="00D649D2"/>
    <w:rsid w:val="00D64FDA"/>
    <w:rsid w:val="00D65866"/>
    <w:rsid w:val="00D65B86"/>
    <w:rsid w:val="00D65C17"/>
    <w:rsid w:val="00D65F23"/>
    <w:rsid w:val="00D6645C"/>
    <w:rsid w:val="00D66D9D"/>
    <w:rsid w:val="00D66F9C"/>
    <w:rsid w:val="00D674DF"/>
    <w:rsid w:val="00D70BD0"/>
    <w:rsid w:val="00D71C37"/>
    <w:rsid w:val="00D72478"/>
    <w:rsid w:val="00D72899"/>
    <w:rsid w:val="00D72D33"/>
    <w:rsid w:val="00D72E78"/>
    <w:rsid w:val="00D7315C"/>
    <w:rsid w:val="00D7358B"/>
    <w:rsid w:val="00D7528A"/>
    <w:rsid w:val="00D7560B"/>
    <w:rsid w:val="00D7625C"/>
    <w:rsid w:val="00D765F9"/>
    <w:rsid w:val="00D76B20"/>
    <w:rsid w:val="00D77973"/>
    <w:rsid w:val="00D8078C"/>
    <w:rsid w:val="00D81562"/>
    <w:rsid w:val="00D81713"/>
    <w:rsid w:val="00D824CA"/>
    <w:rsid w:val="00D83119"/>
    <w:rsid w:val="00D83147"/>
    <w:rsid w:val="00D833DB"/>
    <w:rsid w:val="00D83580"/>
    <w:rsid w:val="00D835FF"/>
    <w:rsid w:val="00D8435D"/>
    <w:rsid w:val="00D855EF"/>
    <w:rsid w:val="00D85A73"/>
    <w:rsid w:val="00D85AB0"/>
    <w:rsid w:val="00D86531"/>
    <w:rsid w:val="00D86910"/>
    <w:rsid w:val="00D86E97"/>
    <w:rsid w:val="00D879FD"/>
    <w:rsid w:val="00D87F93"/>
    <w:rsid w:val="00D90353"/>
    <w:rsid w:val="00D9080D"/>
    <w:rsid w:val="00D91B6C"/>
    <w:rsid w:val="00D9214A"/>
    <w:rsid w:val="00D92D3E"/>
    <w:rsid w:val="00D92FA6"/>
    <w:rsid w:val="00D9369E"/>
    <w:rsid w:val="00D94EBB"/>
    <w:rsid w:val="00D9575C"/>
    <w:rsid w:val="00D95DF4"/>
    <w:rsid w:val="00D96D2D"/>
    <w:rsid w:val="00D96FBB"/>
    <w:rsid w:val="00DA031A"/>
    <w:rsid w:val="00DA06D9"/>
    <w:rsid w:val="00DA072B"/>
    <w:rsid w:val="00DA0D73"/>
    <w:rsid w:val="00DA10EC"/>
    <w:rsid w:val="00DA1EF0"/>
    <w:rsid w:val="00DA22A4"/>
    <w:rsid w:val="00DA38E2"/>
    <w:rsid w:val="00DA4507"/>
    <w:rsid w:val="00DA45C3"/>
    <w:rsid w:val="00DA4987"/>
    <w:rsid w:val="00DA4F32"/>
    <w:rsid w:val="00DA57AB"/>
    <w:rsid w:val="00DA67E4"/>
    <w:rsid w:val="00DA6866"/>
    <w:rsid w:val="00DA6DA8"/>
    <w:rsid w:val="00DB04D0"/>
    <w:rsid w:val="00DB0F1D"/>
    <w:rsid w:val="00DB123D"/>
    <w:rsid w:val="00DB1F22"/>
    <w:rsid w:val="00DB304A"/>
    <w:rsid w:val="00DB363D"/>
    <w:rsid w:val="00DB4000"/>
    <w:rsid w:val="00DB429D"/>
    <w:rsid w:val="00DB44DB"/>
    <w:rsid w:val="00DB55ED"/>
    <w:rsid w:val="00DB68F0"/>
    <w:rsid w:val="00DB7DAB"/>
    <w:rsid w:val="00DB7EFC"/>
    <w:rsid w:val="00DC054E"/>
    <w:rsid w:val="00DC1741"/>
    <w:rsid w:val="00DC1EB1"/>
    <w:rsid w:val="00DC26C9"/>
    <w:rsid w:val="00DC2BB2"/>
    <w:rsid w:val="00DC36F9"/>
    <w:rsid w:val="00DC3C6E"/>
    <w:rsid w:val="00DC3DA4"/>
    <w:rsid w:val="00DC4B44"/>
    <w:rsid w:val="00DC5334"/>
    <w:rsid w:val="00DC5DF5"/>
    <w:rsid w:val="00DC5DF7"/>
    <w:rsid w:val="00DC6473"/>
    <w:rsid w:val="00DC67FD"/>
    <w:rsid w:val="00DC6A9B"/>
    <w:rsid w:val="00DC7749"/>
    <w:rsid w:val="00DC7756"/>
    <w:rsid w:val="00DC7FA2"/>
    <w:rsid w:val="00DD013A"/>
    <w:rsid w:val="00DD03DA"/>
    <w:rsid w:val="00DD17CF"/>
    <w:rsid w:val="00DD24C7"/>
    <w:rsid w:val="00DD3DA0"/>
    <w:rsid w:val="00DD4D86"/>
    <w:rsid w:val="00DD5C70"/>
    <w:rsid w:val="00DD601E"/>
    <w:rsid w:val="00DD6183"/>
    <w:rsid w:val="00DD683C"/>
    <w:rsid w:val="00DD688B"/>
    <w:rsid w:val="00DD717C"/>
    <w:rsid w:val="00DD777F"/>
    <w:rsid w:val="00DD7996"/>
    <w:rsid w:val="00DD7F16"/>
    <w:rsid w:val="00DE04DD"/>
    <w:rsid w:val="00DE075A"/>
    <w:rsid w:val="00DE09AF"/>
    <w:rsid w:val="00DE0A1A"/>
    <w:rsid w:val="00DE1108"/>
    <w:rsid w:val="00DE259C"/>
    <w:rsid w:val="00DE279F"/>
    <w:rsid w:val="00DE28B9"/>
    <w:rsid w:val="00DE2E54"/>
    <w:rsid w:val="00DE303E"/>
    <w:rsid w:val="00DE350A"/>
    <w:rsid w:val="00DE3728"/>
    <w:rsid w:val="00DE3B9C"/>
    <w:rsid w:val="00DE575F"/>
    <w:rsid w:val="00DE5CDE"/>
    <w:rsid w:val="00DE5F30"/>
    <w:rsid w:val="00DE63E0"/>
    <w:rsid w:val="00DE6A23"/>
    <w:rsid w:val="00DE72EB"/>
    <w:rsid w:val="00DE7463"/>
    <w:rsid w:val="00DF00B4"/>
    <w:rsid w:val="00DF05AA"/>
    <w:rsid w:val="00DF0CA6"/>
    <w:rsid w:val="00DF27A9"/>
    <w:rsid w:val="00DF4F90"/>
    <w:rsid w:val="00DF5347"/>
    <w:rsid w:val="00DF5AEA"/>
    <w:rsid w:val="00DF5D29"/>
    <w:rsid w:val="00DF6A10"/>
    <w:rsid w:val="00DF7179"/>
    <w:rsid w:val="00DF7A7E"/>
    <w:rsid w:val="00E019C0"/>
    <w:rsid w:val="00E01CC2"/>
    <w:rsid w:val="00E01F50"/>
    <w:rsid w:val="00E02A2F"/>
    <w:rsid w:val="00E02DA3"/>
    <w:rsid w:val="00E041EE"/>
    <w:rsid w:val="00E0431E"/>
    <w:rsid w:val="00E046B3"/>
    <w:rsid w:val="00E04795"/>
    <w:rsid w:val="00E04889"/>
    <w:rsid w:val="00E049AF"/>
    <w:rsid w:val="00E04B72"/>
    <w:rsid w:val="00E0513E"/>
    <w:rsid w:val="00E05977"/>
    <w:rsid w:val="00E05B3C"/>
    <w:rsid w:val="00E06194"/>
    <w:rsid w:val="00E06DC0"/>
    <w:rsid w:val="00E06EC6"/>
    <w:rsid w:val="00E07B85"/>
    <w:rsid w:val="00E103BB"/>
    <w:rsid w:val="00E10496"/>
    <w:rsid w:val="00E104D5"/>
    <w:rsid w:val="00E12800"/>
    <w:rsid w:val="00E12FBD"/>
    <w:rsid w:val="00E13471"/>
    <w:rsid w:val="00E136CA"/>
    <w:rsid w:val="00E13E51"/>
    <w:rsid w:val="00E142BC"/>
    <w:rsid w:val="00E151FC"/>
    <w:rsid w:val="00E1550D"/>
    <w:rsid w:val="00E15E5F"/>
    <w:rsid w:val="00E16D39"/>
    <w:rsid w:val="00E1778E"/>
    <w:rsid w:val="00E20759"/>
    <w:rsid w:val="00E21312"/>
    <w:rsid w:val="00E21688"/>
    <w:rsid w:val="00E218AE"/>
    <w:rsid w:val="00E219F4"/>
    <w:rsid w:val="00E22470"/>
    <w:rsid w:val="00E227EC"/>
    <w:rsid w:val="00E2361C"/>
    <w:rsid w:val="00E23908"/>
    <w:rsid w:val="00E23A4E"/>
    <w:rsid w:val="00E23AFB"/>
    <w:rsid w:val="00E24110"/>
    <w:rsid w:val="00E24B8B"/>
    <w:rsid w:val="00E252FF"/>
    <w:rsid w:val="00E26D87"/>
    <w:rsid w:val="00E27743"/>
    <w:rsid w:val="00E31569"/>
    <w:rsid w:val="00E315A1"/>
    <w:rsid w:val="00E3181C"/>
    <w:rsid w:val="00E31BB8"/>
    <w:rsid w:val="00E31CDE"/>
    <w:rsid w:val="00E320FC"/>
    <w:rsid w:val="00E32481"/>
    <w:rsid w:val="00E32DF8"/>
    <w:rsid w:val="00E32F9A"/>
    <w:rsid w:val="00E331E7"/>
    <w:rsid w:val="00E339C1"/>
    <w:rsid w:val="00E342EC"/>
    <w:rsid w:val="00E349A7"/>
    <w:rsid w:val="00E349BC"/>
    <w:rsid w:val="00E35779"/>
    <w:rsid w:val="00E36016"/>
    <w:rsid w:val="00E36708"/>
    <w:rsid w:val="00E367CA"/>
    <w:rsid w:val="00E369B7"/>
    <w:rsid w:val="00E36D01"/>
    <w:rsid w:val="00E376C0"/>
    <w:rsid w:val="00E377C6"/>
    <w:rsid w:val="00E37C20"/>
    <w:rsid w:val="00E4096B"/>
    <w:rsid w:val="00E40EEB"/>
    <w:rsid w:val="00E41718"/>
    <w:rsid w:val="00E419AA"/>
    <w:rsid w:val="00E436D0"/>
    <w:rsid w:val="00E43FDF"/>
    <w:rsid w:val="00E44269"/>
    <w:rsid w:val="00E446E4"/>
    <w:rsid w:val="00E448D2"/>
    <w:rsid w:val="00E44AE6"/>
    <w:rsid w:val="00E44BBF"/>
    <w:rsid w:val="00E44C66"/>
    <w:rsid w:val="00E44E2D"/>
    <w:rsid w:val="00E452C7"/>
    <w:rsid w:val="00E461FF"/>
    <w:rsid w:val="00E464A9"/>
    <w:rsid w:val="00E465F4"/>
    <w:rsid w:val="00E46673"/>
    <w:rsid w:val="00E47FFE"/>
    <w:rsid w:val="00E5027E"/>
    <w:rsid w:val="00E50497"/>
    <w:rsid w:val="00E50839"/>
    <w:rsid w:val="00E53B6C"/>
    <w:rsid w:val="00E53E0C"/>
    <w:rsid w:val="00E54B47"/>
    <w:rsid w:val="00E55135"/>
    <w:rsid w:val="00E554F6"/>
    <w:rsid w:val="00E5591B"/>
    <w:rsid w:val="00E55D53"/>
    <w:rsid w:val="00E570AD"/>
    <w:rsid w:val="00E57464"/>
    <w:rsid w:val="00E57898"/>
    <w:rsid w:val="00E609FD"/>
    <w:rsid w:val="00E6166E"/>
    <w:rsid w:val="00E61EE3"/>
    <w:rsid w:val="00E623E9"/>
    <w:rsid w:val="00E632B5"/>
    <w:rsid w:val="00E63FEC"/>
    <w:rsid w:val="00E64B9C"/>
    <w:rsid w:val="00E64EB4"/>
    <w:rsid w:val="00E652EF"/>
    <w:rsid w:val="00E65719"/>
    <w:rsid w:val="00E66025"/>
    <w:rsid w:val="00E664AB"/>
    <w:rsid w:val="00E671B8"/>
    <w:rsid w:val="00E671F4"/>
    <w:rsid w:val="00E672E3"/>
    <w:rsid w:val="00E67422"/>
    <w:rsid w:val="00E702CA"/>
    <w:rsid w:val="00E702FD"/>
    <w:rsid w:val="00E70514"/>
    <w:rsid w:val="00E70716"/>
    <w:rsid w:val="00E70750"/>
    <w:rsid w:val="00E70E8A"/>
    <w:rsid w:val="00E71E5D"/>
    <w:rsid w:val="00E72DB9"/>
    <w:rsid w:val="00E72FA9"/>
    <w:rsid w:val="00E73116"/>
    <w:rsid w:val="00E734D0"/>
    <w:rsid w:val="00E73AA7"/>
    <w:rsid w:val="00E74135"/>
    <w:rsid w:val="00E746A3"/>
    <w:rsid w:val="00E74EF0"/>
    <w:rsid w:val="00E74FA2"/>
    <w:rsid w:val="00E753BA"/>
    <w:rsid w:val="00E75F41"/>
    <w:rsid w:val="00E76460"/>
    <w:rsid w:val="00E774C1"/>
    <w:rsid w:val="00E77D90"/>
    <w:rsid w:val="00E77E48"/>
    <w:rsid w:val="00E8004E"/>
    <w:rsid w:val="00E8056D"/>
    <w:rsid w:val="00E81BCF"/>
    <w:rsid w:val="00E81C96"/>
    <w:rsid w:val="00E83583"/>
    <w:rsid w:val="00E83A53"/>
    <w:rsid w:val="00E84953"/>
    <w:rsid w:val="00E84A07"/>
    <w:rsid w:val="00E84B45"/>
    <w:rsid w:val="00E85A0C"/>
    <w:rsid w:val="00E862D4"/>
    <w:rsid w:val="00E86958"/>
    <w:rsid w:val="00E86F49"/>
    <w:rsid w:val="00E8798B"/>
    <w:rsid w:val="00E87E68"/>
    <w:rsid w:val="00E90616"/>
    <w:rsid w:val="00E90D3E"/>
    <w:rsid w:val="00E90F13"/>
    <w:rsid w:val="00E919E4"/>
    <w:rsid w:val="00E91B50"/>
    <w:rsid w:val="00E92439"/>
    <w:rsid w:val="00E92742"/>
    <w:rsid w:val="00E92CB6"/>
    <w:rsid w:val="00E93515"/>
    <w:rsid w:val="00E93EA1"/>
    <w:rsid w:val="00E94776"/>
    <w:rsid w:val="00E951B0"/>
    <w:rsid w:val="00E955B8"/>
    <w:rsid w:val="00E9563B"/>
    <w:rsid w:val="00E96F38"/>
    <w:rsid w:val="00E97AE1"/>
    <w:rsid w:val="00EA0C6F"/>
    <w:rsid w:val="00EA10FA"/>
    <w:rsid w:val="00EA15ED"/>
    <w:rsid w:val="00EA17E5"/>
    <w:rsid w:val="00EA2408"/>
    <w:rsid w:val="00EA25D7"/>
    <w:rsid w:val="00EA27FF"/>
    <w:rsid w:val="00EA2D77"/>
    <w:rsid w:val="00EA2D7D"/>
    <w:rsid w:val="00EA2ED3"/>
    <w:rsid w:val="00EA3032"/>
    <w:rsid w:val="00EA31D1"/>
    <w:rsid w:val="00EA3C54"/>
    <w:rsid w:val="00EA40F5"/>
    <w:rsid w:val="00EA416C"/>
    <w:rsid w:val="00EA42C4"/>
    <w:rsid w:val="00EA46D1"/>
    <w:rsid w:val="00EA569C"/>
    <w:rsid w:val="00EA5BA4"/>
    <w:rsid w:val="00EA66D6"/>
    <w:rsid w:val="00EA6A61"/>
    <w:rsid w:val="00EA6C58"/>
    <w:rsid w:val="00EA77D3"/>
    <w:rsid w:val="00EA7C3C"/>
    <w:rsid w:val="00EB03AA"/>
    <w:rsid w:val="00EB0D0D"/>
    <w:rsid w:val="00EB0ED6"/>
    <w:rsid w:val="00EB104B"/>
    <w:rsid w:val="00EB2319"/>
    <w:rsid w:val="00EB2FA1"/>
    <w:rsid w:val="00EB385B"/>
    <w:rsid w:val="00EB4180"/>
    <w:rsid w:val="00EB43FF"/>
    <w:rsid w:val="00EB44E8"/>
    <w:rsid w:val="00EB4AC2"/>
    <w:rsid w:val="00EB4B6D"/>
    <w:rsid w:val="00EB4D31"/>
    <w:rsid w:val="00EB5376"/>
    <w:rsid w:val="00EB6FC3"/>
    <w:rsid w:val="00EB7652"/>
    <w:rsid w:val="00EB7860"/>
    <w:rsid w:val="00EB7DF7"/>
    <w:rsid w:val="00EB7E3A"/>
    <w:rsid w:val="00EC094C"/>
    <w:rsid w:val="00EC0E36"/>
    <w:rsid w:val="00EC1577"/>
    <w:rsid w:val="00EC2D06"/>
    <w:rsid w:val="00EC2F8E"/>
    <w:rsid w:val="00EC46ED"/>
    <w:rsid w:val="00EC4961"/>
    <w:rsid w:val="00EC4C07"/>
    <w:rsid w:val="00EC4DB5"/>
    <w:rsid w:val="00EC6601"/>
    <w:rsid w:val="00EC75F2"/>
    <w:rsid w:val="00EC7DEF"/>
    <w:rsid w:val="00ED0637"/>
    <w:rsid w:val="00ED0F23"/>
    <w:rsid w:val="00ED11C1"/>
    <w:rsid w:val="00ED159E"/>
    <w:rsid w:val="00ED1CF0"/>
    <w:rsid w:val="00ED3772"/>
    <w:rsid w:val="00ED5C75"/>
    <w:rsid w:val="00ED5F64"/>
    <w:rsid w:val="00ED6F6F"/>
    <w:rsid w:val="00ED7513"/>
    <w:rsid w:val="00ED7801"/>
    <w:rsid w:val="00ED79E0"/>
    <w:rsid w:val="00ED7D50"/>
    <w:rsid w:val="00ED7FB4"/>
    <w:rsid w:val="00EE01F1"/>
    <w:rsid w:val="00EE046E"/>
    <w:rsid w:val="00EE0B91"/>
    <w:rsid w:val="00EE12AA"/>
    <w:rsid w:val="00EE1EB1"/>
    <w:rsid w:val="00EE2316"/>
    <w:rsid w:val="00EE25CD"/>
    <w:rsid w:val="00EE2B15"/>
    <w:rsid w:val="00EE4D2C"/>
    <w:rsid w:val="00EE54FC"/>
    <w:rsid w:val="00EE5C12"/>
    <w:rsid w:val="00EE5FD3"/>
    <w:rsid w:val="00EE5FF3"/>
    <w:rsid w:val="00EE6B27"/>
    <w:rsid w:val="00EE763F"/>
    <w:rsid w:val="00EF0B7D"/>
    <w:rsid w:val="00EF1362"/>
    <w:rsid w:val="00EF1E99"/>
    <w:rsid w:val="00EF1F35"/>
    <w:rsid w:val="00EF2568"/>
    <w:rsid w:val="00EF3A74"/>
    <w:rsid w:val="00EF3AE6"/>
    <w:rsid w:val="00EF5022"/>
    <w:rsid w:val="00EF525B"/>
    <w:rsid w:val="00EF5839"/>
    <w:rsid w:val="00EF58FD"/>
    <w:rsid w:val="00EF5D7E"/>
    <w:rsid w:val="00EF6131"/>
    <w:rsid w:val="00EF62D6"/>
    <w:rsid w:val="00EF6615"/>
    <w:rsid w:val="00EF6801"/>
    <w:rsid w:val="00EF688F"/>
    <w:rsid w:val="00EF6B60"/>
    <w:rsid w:val="00EF7DC1"/>
    <w:rsid w:val="00EF7E44"/>
    <w:rsid w:val="00F000A6"/>
    <w:rsid w:val="00F0314E"/>
    <w:rsid w:val="00F03732"/>
    <w:rsid w:val="00F03CAF"/>
    <w:rsid w:val="00F03F65"/>
    <w:rsid w:val="00F0452C"/>
    <w:rsid w:val="00F0661D"/>
    <w:rsid w:val="00F06662"/>
    <w:rsid w:val="00F06E93"/>
    <w:rsid w:val="00F06EB6"/>
    <w:rsid w:val="00F073A6"/>
    <w:rsid w:val="00F108B6"/>
    <w:rsid w:val="00F10959"/>
    <w:rsid w:val="00F11BA8"/>
    <w:rsid w:val="00F11E8B"/>
    <w:rsid w:val="00F12E0D"/>
    <w:rsid w:val="00F12F68"/>
    <w:rsid w:val="00F1399C"/>
    <w:rsid w:val="00F147A3"/>
    <w:rsid w:val="00F15A82"/>
    <w:rsid w:val="00F15CE8"/>
    <w:rsid w:val="00F163AB"/>
    <w:rsid w:val="00F1797C"/>
    <w:rsid w:val="00F179F2"/>
    <w:rsid w:val="00F20334"/>
    <w:rsid w:val="00F20599"/>
    <w:rsid w:val="00F206CB"/>
    <w:rsid w:val="00F209F3"/>
    <w:rsid w:val="00F214AF"/>
    <w:rsid w:val="00F21625"/>
    <w:rsid w:val="00F2172E"/>
    <w:rsid w:val="00F21FF8"/>
    <w:rsid w:val="00F2269C"/>
    <w:rsid w:val="00F22EDE"/>
    <w:rsid w:val="00F2324C"/>
    <w:rsid w:val="00F24B80"/>
    <w:rsid w:val="00F2550C"/>
    <w:rsid w:val="00F25A0B"/>
    <w:rsid w:val="00F261FF"/>
    <w:rsid w:val="00F271AD"/>
    <w:rsid w:val="00F27231"/>
    <w:rsid w:val="00F27A1C"/>
    <w:rsid w:val="00F27BBA"/>
    <w:rsid w:val="00F30AB4"/>
    <w:rsid w:val="00F31850"/>
    <w:rsid w:val="00F31C39"/>
    <w:rsid w:val="00F31E3B"/>
    <w:rsid w:val="00F3234A"/>
    <w:rsid w:val="00F328C7"/>
    <w:rsid w:val="00F32D78"/>
    <w:rsid w:val="00F33741"/>
    <w:rsid w:val="00F36E9A"/>
    <w:rsid w:val="00F40549"/>
    <w:rsid w:val="00F406C6"/>
    <w:rsid w:val="00F43991"/>
    <w:rsid w:val="00F43F45"/>
    <w:rsid w:val="00F4407C"/>
    <w:rsid w:val="00F44581"/>
    <w:rsid w:val="00F454CD"/>
    <w:rsid w:val="00F45F8E"/>
    <w:rsid w:val="00F4716A"/>
    <w:rsid w:val="00F475CF"/>
    <w:rsid w:val="00F47A27"/>
    <w:rsid w:val="00F50987"/>
    <w:rsid w:val="00F51001"/>
    <w:rsid w:val="00F514ED"/>
    <w:rsid w:val="00F51594"/>
    <w:rsid w:val="00F524DD"/>
    <w:rsid w:val="00F5341D"/>
    <w:rsid w:val="00F53B42"/>
    <w:rsid w:val="00F53E66"/>
    <w:rsid w:val="00F5492E"/>
    <w:rsid w:val="00F55133"/>
    <w:rsid w:val="00F5617F"/>
    <w:rsid w:val="00F567DC"/>
    <w:rsid w:val="00F56B74"/>
    <w:rsid w:val="00F570DD"/>
    <w:rsid w:val="00F5710E"/>
    <w:rsid w:val="00F6068E"/>
    <w:rsid w:val="00F611E8"/>
    <w:rsid w:val="00F615BB"/>
    <w:rsid w:val="00F61834"/>
    <w:rsid w:val="00F61A78"/>
    <w:rsid w:val="00F620EC"/>
    <w:rsid w:val="00F632A1"/>
    <w:rsid w:val="00F63A48"/>
    <w:rsid w:val="00F64A30"/>
    <w:rsid w:val="00F64FAD"/>
    <w:rsid w:val="00F653F6"/>
    <w:rsid w:val="00F66869"/>
    <w:rsid w:val="00F67233"/>
    <w:rsid w:val="00F67606"/>
    <w:rsid w:val="00F67F12"/>
    <w:rsid w:val="00F70894"/>
    <w:rsid w:val="00F70A30"/>
    <w:rsid w:val="00F70BE2"/>
    <w:rsid w:val="00F7110A"/>
    <w:rsid w:val="00F7157A"/>
    <w:rsid w:val="00F71B29"/>
    <w:rsid w:val="00F71B96"/>
    <w:rsid w:val="00F727B3"/>
    <w:rsid w:val="00F73170"/>
    <w:rsid w:val="00F74667"/>
    <w:rsid w:val="00F7502E"/>
    <w:rsid w:val="00F75DE6"/>
    <w:rsid w:val="00F7640F"/>
    <w:rsid w:val="00F768C8"/>
    <w:rsid w:val="00F76A5C"/>
    <w:rsid w:val="00F76B8A"/>
    <w:rsid w:val="00F8043E"/>
    <w:rsid w:val="00F81B21"/>
    <w:rsid w:val="00F824B8"/>
    <w:rsid w:val="00F8326A"/>
    <w:rsid w:val="00F834F9"/>
    <w:rsid w:val="00F84154"/>
    <w:rsid w:val="00F8582C"/>
    <w:rsid w:val="00F85DC0"/>
    <w:rsid w:val="00F861D2"/>
    <w:rsid w:val="00F86ECB"/>
    <w:rsid w:val="00F877A1"/>
    <w:rsid w:val="00F878DE"/>
    <w:rsid w:val="00F87EE2"/>
    <w:rsid w:val="00F90BD7"/>
    <w:rsid w:val="00F90D68"/>
    <w:rsid w:val="00F915BC"/>
    <w:rsid w:val="00F92595"/>
    <w:rsid w:val="00F927C5"/>
    <w:rsid w:val="00F92E3C"/>
    <w:rsid w:val="00F94473"/>
    <w:rsid w:val="00F9477E"/>
    <w:rsid w:val="00F94E12"/>
    <w:rsid w:val="00F94F89"/>
    <w:rsid w:val="00F95578"/>
    <w:rsid w:val="00F95ADC"/>
    <w:rsid w:val="00F95B14"/>
    <w:rsid w:val="00F966D8"/>
    <w:rsid w:val="00F96A12"/>
    <w:rsid w:val="00FA087B"/>
    <w:rsid w:val="00FA09D4"/>
    <w:rsid w:val="00FA0C8B"/>
    <w:rsid w:val="00FA18CC"/>
    <w:rsid w:val="00FA1B31"/>
    <w:rsid w:val="00FA3356"/>
    <w:rsid w:val="00FA36D8"/>
    <w:rsid w:val="00FA4A28"/>
    <w:rsid w:val="00FA50D7"/>
    <w:rsid w:val="00FA5439"/>
    <w:rsid w:val="00FA5615"/>
    <w:rsid w:val="00FA56B9"/>
    <w:rsid w:val="00FB043E"/>
    <w:rsid w:val="00FB0A84"/>
    <w:rsid w:val="00FB0D2D"/>
    <w:rsid w:val="00FB25BE"/>
    <w:rsid w:val="00FB2E52"/>
    <w:rsid w:val="00FB4D60"/>
    <w:rsid w:val="00FC149B"/>
    <w:rsid w:val="00FC1C43"/>
    <w:rsid w:val="00FC3303"/>
    <w:rsid w:val="00FC330F"/>
    <w:rsid w:val="00FC3420"/>
    <w:rsid w:val="00FC3964"/>
    <w:rsid w:val="00FC3F5F"/>
    <w:rsid w:val="00FC43A3"/>
    <w:rsid w:val="00FC4FD3"/>
    <w:rsid w:val="00FC66C6"/>
    <w:rsid w:val="00FC71BE"/>
    <w:rsid w:val="00FD007D"/>
    <w:rsid w:val="00FD0D7E"/>
    <w:rsid w:val="00FD1026"/>
    <w:rsid w:val="00FD1441"/>
    <w:rsid w:val="00FD1E4B"/>
    <w:rsid w:val="00FD1FFA"/>
    <w:rsid w:val="00FD2351"/>
    <w:rsid w:val="00FD2820"/>
    <w:rsid w:val="00FD2FC6"/>
    <w:rsid w:val="00FD3DDC"/>
    <w:rsid w:val="00FD5293"/>
    <w:rsid w:val="00FD551C"/>
    <w:rsid w:val="00FD572E"/>
    <w:rsid w:val="00FD5B99"/>
    <w:rsid w:val="00FD659A"/>
    <w:rsid w:val="00FD6D8F"/>
    <w:rsid w:val="00FD72F0"/>
    <w:rsid w:val="00FE10D7"/>
    <w:rsid w:val="00FE18D2"/>
    <w:rsid w:val="00FE20CD"/>
    <w:rsid w:val="00FE261D"/>
    <w:rsid w:val="00FE2D8D"/>
    <w:rsid w:val="00FE3132"/>
    <w:rsid w:val="00FE32DA"/>
    <w:rsid w:val="00FE4B6D"/>
    <w:rsid w:val="00FE5F32"/>
    <w:rsid w:val="00FE6254"/>
    <w:rsid w:val="00FE678C"/>
    <w:rsid w:val="00FE67D2"/>
    <w:rsid w:val="00FE6DEB"/>
    <w:rsid w:val="00FF1047"/>
    <w:rsid w:val="00FF14BD"/>
    <w:rsid w:val="00FF14EF"/>
    <w:rsid w:val="00FF1D6A"/>
    <w:rsid w:val="00FF1D6C"/>
    <w:rsid w:val="00FF2CE8"/>
    <w:rsid w:val="00FF3302"/>
    <w:rsid w:val="00FF3884"/>
    <w:rsid w:val="00FF3B41"/>
    <w:rsid w:val="00FF437E"/>
    <w:rsid w:val="00FF444D"/>
    <w:rsid w:val="00FF497F"/>
    <w:rsid w:val="00FF4BDE"/>
    <w:rsid w:val="00FF4F1F"/>
    <w:rsid w:val="00FF5651"/>
    <w:rsid w:val="00FF5D2C"/>
    <w:rsid w:val="00FF61EF"/>
    <w:rsid w:val="00FF6523"/>
    <w:rsid w:val="00FF6F3F"/>
    <w:rsid w:val="00FF705C"/>
    <w:rsid w:val="00FF7C3F"/>
    <w:rsid w:val="06071DAF"/>
    <w:rsid w:val="340FD25D"/>
    <w:rsid w:val="380861D6"/>
    <w:rsid w:val="3E631793"/>
    <w:rsid w:val="48D2B847"/>
    <w:rsid w:val="4B438E10"/>
    <w:rsid w:val="5623889D"/>
    <w:rsid w:val="661221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72F5D"/>
  <w14:defaultImageDpi w14:val="300"/>
  <w15:docId w15:val="{47288E77-C65D-4C78-95C4-9DE911B4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7E"/>
    <w:rPr>
      <w:rFonts w:ascii="Times New Roman" w:eastAsia="Times New Roman" w:hAnsi="Times New Roman" w:cs="Times New Roman"/>
      <w:lang w:val="en-AU"/>
    </w:rPr>
  </w:style>
  <w:style w:type="paragraph" w:styleId="Heading1">
    <w:name w:val="heading 1"/>
    <w:basedOn w:val="Normal"/>
    <w:next w:val="Para1"/>
    <w:link w:val="Heading1Char"/>
    <w:qFormat/>
    <w:rsid w:val="00FA3356"/>
    <w:pPr>
      <w:keepNext/>
      <w:spacing w:before="240" w:after="120"/>
      <w:outlineLvl w:val="0"/>
    </w:pPr>
    <w:rPr>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356"/>
    <w:rPr>
      <w:rFonts w:ascii="Times New Roman" w:eastAsia="Times New Roman" w:hAnsi="Times New Roman" w:cs="Times New Roman"/>
      <w:b/>
      <w:bCs/>
      <w:caps/>
      <w:sz w:val="26"/>
      <w:szCs w:val="26"/>
      <w:lang w:val="en-AU"/>
    </w:rPr>
  </w:style>
  <w:style w:type="paragraph" w:styleId="Footer">
    <w:name w:val="footer"/>
    <w:basedOn w:val="Normal"/>
    <w:link w:val="FooterChar"/>
    <w:uiPriority w:val="99"/>
    <w:rsid w:val="00FA3356"/>
    <w:pPr>
      <w:tabs>
        <w:tab w:val="center" w:pos="4896"/>
        <w:tab w:val="right" w:pos="9792"/>
      </w:tabs>
      <w:spacing w:before="20"/>
    </w:pPr>
    <w:rPr>
      <w:sz w:val="20"/>
      <w:szCs w:val="20"/>
    </w:rPr>
  </w:style>
  <w:style w:type="character" w:customStyle="1" w:styleId="FooterChar">
    <w:name w:val="Footer Char"/>
    <w:basedOn w:val="DefaultParagraphFont"/>
    <w:link w:val="Footer"/>
    <w:uiPriority w:val="99"/>
    <w:rsid w:val="00FA3356"/>
    <w:rPr>
      <w:rFonts w:ascii="Times New Roman" w:eastAsia="Times New Roman" w:hAnsi="Times New Roman" w:cs="Times New Roman"/>
      <w:sz w:val="20"/>
      <w:szCs w:val="20"/>
      <w:lang w:val="en-AU"/>
    </w:rPr>
  </w:style>
  <w:style w:type="paragraph" w:customStyle="1" w:styleId="Para1">
    <w:name w:val="Para 1"/>
    <w:basedOn w:val="Normal"/>
    <w:rsid w:val="00FA3356"/>
    <w:pPr>
      <w:spacing w:after="120" w:line="300" w:lineRule="atLeast"/>
      <w:jc w:val="both"/>
    </w:pPr>
  </w:style>
  <w:style w:type="paragraph" w:customStyle="1" w:styleId="standard">
    <w:name w:val="standard"/>
    <w:basedOn w:val="Normal"/>
    <w:rsid w:val="00FA3356"/>
    <w:pPr>
      <w:spacing w:before="160" w:after="100" w:afterAutospacing="1"/>
    </w:pPr>
    <w:rPr>
      <w:rFonts w:ascii="Arial" w:hAnsi="Arial" w:cs="Arial"/>
      <w:color w:val="000000"/>
      <w:lang w:eastAsia="en-AU"/>
    </w:rPr>
  </w:style>
  <w:style w:type="paragraph" w:styleId="Header">
    <w:name w:val="header"/>
    <w:basedOn w:val="Normal"/>
    <w:link w:val="HeaderChar"/>
    <w:uiPriority w:val="99"/>
    <w:rsid w:val="00FA3356"/>
    <w:pPr>
      <w:tabs>
        <w:tab w:val="center" w:pos="4153"/>
        <w:tab w:val="right" w:pos="8306"/>
      </w:tabs>
    </w:pPr>
  </w:style>
  <w:style w:type="character" w:customStyle="1" w:styleId="HeaderChar">
    <w:name w:val="Header Char"/>
    <w:basedOn w:val="DefaultParagraphFont"/>
    <w:link w:val="Header"/>
    <w:uiPriority w:val="99"/>
    <w:rsid w:val="00FA3356"/>
    <w:rPr>
      <w:rFonts w:ascii="Times New Roman" w:eastAsia="Times New Roman" w:hAnsi="Times New Roman" w:cs="Times New Roman"/>
      <w:lang w:val="en-AU"/>
    </w:rPr>
  </w:style>
  <w:style w:type="character" w:styleId="PageNumber">
    <w:name w:val="page number"/>
    <w:basedOn w:val="DefaultParagraphFont"/>
    <w:rsid w:val="00FA3356"/>
  </w:style>
  <w:style w:type="paragraph" w:styleId="ListParagraph">
    <w:name w:val="List Paragraph"/>
    <w:basedOn w:val="Normal"/>
    <w:uiPriority w:val="34"/>
    <w:qFormat/>
    <w:rsid w:val="00FA3356"/>
    <w:pPr>
      <w:ind w:left="720"/>
      <w:contextualSpacing/>
    </w:pPr>
  </w:style>
  <w:style w:type="paragraph" w:customStyle="1" w:styleId="c1">
    <w:name w:val="c1"/>
    <w:basedOn w:val="Normal"/>
    <w:rsid w:val="00FA3356"/>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FA3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56"/>
    <w:rPr>
      <w:rFonts w:ascii="Lucida Grande" w:eastAsia="Times New Roman" w:hAnsi="Lucida Grande" w:cs="Lucida Grande"/>
      <w:sz w:val="18"/>
      <w:szCs w:val="18"/>
      <w:lang w:val="en-AU"/>
    </w:rPr>
  </w:style>
  <w:style w:type="character" w:styleId="Hyperlink">
    <w:name w:val="Hyperlink"/>
    <w:basedOn w:val="DefaultParagraphFont"/>
    <w:uiPriority w:val="99"/>
    <w:semiHidden/>
    <w:unhideWhenUsed/>
    <w:rsid w:val="00782FF0"/>
    <w:rPr>
      <w:color w:val="0563C1"/>
      <w:u w:val="single"/>
    </w:rPr>
  </w:style>
  <w:style w:type="paragraph" w:styleId="NormalWeb">
    <w:name w:val="Normal (Web)"/>
    <w:basedOn w:val="Normal"/>
    <w:uiPriority w:val="99"/>
    <w:semiHidden/>
    <w:unhideWhenUsed/>
    <w:rsid w:val="00782FF0"/>
    <w:pPr>
      <w:spacing w:before="100" w:beforeAutospacing="1" w:after="100" w:afterAutospacing="1"/>
    </w:pPr>
    <w:rPr>
      <w:lang w:eastAsia="en-AU"/>
    </w:rPr>
  </w:style>
  <w:style w:type="table" w:styleId="TableGrid">
    <w:name w:val="Table Grid"/>
    <w:basedOn w:val="TableNormal"/>
    <w:uiPriority w:val="39"/>
    <w:rsid w:val="0013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2F"/>
    <w:pPr>
      <w:autoSpaceDE w:val="0"/>
      <w:autoSpaceDN w:val="0"/>
      <w:adjustRightInd w:val="0"/>
    </w:pPr>
    <w:rPr>
      <w:rFonts w:ascii="Calibri" w:hAnsi="Calibri" w:cs="Calibri"/>
      <w:color w:val="000000"/>
      <w:lang w:val="en-AU"/>
    </w:rPr>
  </w:style>
  <w:style w:type="character" w:styleId="CommentReference">
    <w:name w:val="annotation reference"/>
    <w:basedOn w:val="DefaultParagraphFont"/>
    <w:uiPriority w:val="99"/>
    <w:unhideWhenUsed/>
    <w:rsid w:val="006E0BB1"/>
    <w:rPr>
      <w:sz w:val="16"/>
      <w:szCs w:val="16"/>
    </w:rPr>
  </w:style>
  <w:style w:type="paragraph" w:styleId="CommentText">
    <w:name w:val="annotation text"/>
    <w:basedOn w:val="Normal"/>
    <w:link w:val="CommentTextChar"/>
    <w:uiPriority w:val="99"/>
    <w:unhideWhenUsed/>
    <w:rsid w:val="006E0BB1"/>
    <w:rPr>
      <w:sz w:val="20"/>
      <w:szCs w:val="20"/>
    </w:rPr>
  </w:style>
  <w:style w:type="character" w:customStyle="1" w:styleId="CommentTextChar">
    <w:name w:val="Comment Text Char"/>
    <w:basedOn w:val="DefaultParagraphFont"/>
    <w:link w:val="CommentText"/>
    <w:uiPriority w:val="99"/>
    <w:rsid w:val="006E0BB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E0BB1"/>
    <w:rPr>
      <w:b/>
      <w:bCs/>
    </w:rPr>
  </w:style>
  <w:style w:type="character" w:customStyle="1" w:styleId="CommentSubjectChar">
    <w:name w:val="Comment Subject Char"/>
    <w:basedOn w:val="CommentTextChar"/>
    <w:link w:val="CommentSubject"/>
    <w:uiPriority w:val="99"/>
    <w:semiHidden/>
    <w:rsid w:val="006E0BB1"/>
    <w:rPr>
      <w:rFonts w:ascii="Times New Roman" w:eastAsia="Times New Roman" w:hAnsi="Times New Roman" w:cs="Times New Roman"/>
      <w:b/>
      <w:bCs/>
      <w:sz w:val="20"/>
      <w:szCs w:val="20"/>
      <w:lang w:val="en-AU"/>
    </w:rPr>
  </w:style>
  <w:style w:type="paragraph" w:styleId="Revision">
    <w:name w:val="Revision"/>
    <w:hidden/>
    <w:uiPriority w:val="99"/>
    <w:semiHidden/>
    <w:rsid w:val="006E0BB1"/>
    <w:rPr>
      <w:rFonts w:ascii="Times New Roman" w:eastAsia="Times New Roman" w:hAnsi="Times New Roman" w:cs="Times New Roman"/>
      <w:lang w:val="en-AU"/>
    </w:rPr>
  </w:style>
  <w:style w:type="paragraph" w:customStyle="1" w:styleId="H1BEFORE">
    <w:name w:val="H1 (BEFORE)"/>
    <w:basedOn w:val="Normal"/>
    <w:qFormat/>
    <w:rsid w:val="00412709"/>
    <w:pPr>
      <w:spacing w:before="100" w:after="100"/>
    </w:pPr>
    <w:rPr>
      <w:rFonts w:ascii="Georgia" w:eastAsiaTheme="minorHAnsi" w:hAnsi="Georgia" w:cs="Arial"/>
      <w:b/>
      <w:bCs/>
      <w:noProof/>
      <w:color w:val="A40016"/>
      <w:sz w:val="48"/>
      <w:szCs w:val="70"/>
      <w:lang w:val="en-US" w:bidi="hi-IN"/>
    </w:rPr>
  </w:style>
  <w:style w:type="paragraph" w:customStyle="1" w:styleId="B1">
    <w:name w:val="B1"/>
    <w:basedOn w:val="Normal"/>
    <w:qFormat/>
    <w:rsid w:val="00D55F01"/>
    <w:pPr>
      <w:autoSpaceDE w:val="0"/>
      <w:autoSpaceDN w:val="0"/>
      <w:adjustRightInd w:val="0"/>
      <w:spacing w:line="240" w:lineRule="atLeast"/>
      <w:jc w:val="both"/>
    </w:pPr>
    <w:rPr>
      <w:rFonts w:ascii="Arial" w:hAnsi="Arial" w:cs="Arial"/>
      <w:color w:val="323E48"/>
      <w:sz w:val="22"/>
      <w:szCs w:val="22"/>
      <w:lang w:eastAsia="en-AU"/>
    </w:rPr>
  </w:style>
  <w:style w:type="paragraph" w:customStyle="1" w:styleId="H5">
    <w:name w:val="H5"/>
    <w:next w:val="Normal"/>
    <w:qFormat/>
    <w:rsid w:val="00412709"/>
    <w:pPr>
      <w:spacing w:line="259" w:lineRule="auto"/>
    </w:pPr>
    <w:rPr>
      <w:rFonts w:ascii="Arial" w:hAnsi="Arial" w:cs="Arial"/>
      <w:b/>
      <w:bCs/>
      <w:color w:val="323E48"/>
      <w:sz w:val="20"/>
      <w:szCs w:val="18"/>
      <w:lang w:bidi="hi-IN"/>
    </w:rPr>
  </w:style>
  <w:style w:type="character" w:customStyle="1" w:styleId="B1Bold">
    <w:name w:val="B1 Bold"/>
    <w:basedOn w:val="DefaultParagraphFont"/>
    <w:uiPriority w:val="1"/>
    <w:qFormat/>
    <w:rsid w:val="00412709"/>
    <w:rPr>
      <w:rFonts w:ascii="Arial" w:eastAsiaTheme="minorEastAsia" w:hAnsi="Arial" w:cs="Arial"/>
      <w:b/>
      <w:color w:val="323E48"/>
      <w:sz w:val="18"/>
      <w:szCs w:val="18"/>
      <w:lang w:val="en-US" w:bidi="hi-IN"/>
    </w:rPr>
  </w:style>
  <w:style w:type="paragraph" w:customStyle="1" w:styleId="H2AFTER">
    <w:name w:val="(H2 AFTER)"/>
    <w:qFormat/>
    <w:rsid w:val="00412709"/>
    <w:pPr>
      <w:spacing w:before="100" w:after="160"/>
    </w:pPr>
    <w:rPr>
      <w:rFonts w:ascii="Georgia" w:eastAsiaTheme="minorHAnsi" w:hAnsi="Georgia" w:cs="Arial"/>
      <w:b/>
      <w:bCs/>
      <w:noProof/>
      <w:color w:val="323E48"/>
      <w:sz w:val="32"/>
      <w:szCs w:val="70"/>
      <w:lang w:bidi="hi-IN"/>
    </w:rPr>
  </w:style>
  <w:style w:type="paragraph" w:customStyle="1" w:styleId="H3AFTER">
    <w:name w:val="H3 (AFTER)"/>
    <w:basedOn w:val="Normal"/>
    <w:qFormat/>
    <w:rsid w:val="00595BE4"/>
    <w:pPr>
      <w:spacing w:before="280" w:after="200"/>
    </w:pPr>
    <w:rPr>
      <w:rFonts w:ascii="Arial" w:eastAsiaTheme="majorEastAsia" w:hAnsi="Arial" w:cs="Arial"/>
      <w:b/>
      <w:color w:val="323E48"/>
      <w:szCs w:val="32"/>
      <w:lang w:val="en-US" w:eastAsia="en-AU"/>
    </w:rPr>
  </w:style>
  <w:style w:type="paragraph" w:customStyle="1" w:styleId="H4">
    <w:name w:val="H4"/>
    <w:next w:val="Normal"/>
    <w:link w:val="H4Char"/>
    <w:qFormat/>
    <w:rsid w:val="00412709"/>
    <w:pPr>
      <w:kinsoku w:val="0"/>
      <w:overflowPunct w:val="0"/>
      <w:spacing w:before="240" w:after="60"/>
    </w:pPr>
    <w:rPr>
      <w:rFonts w:ascii="Arial" w:eastAsiaTheme="majorEastAsia" w:hAnsi="Arial" w:cs="Arial"/>
      <w:b/>
      <w:bCs/>
      <w:caps/>
      <w:color w:val="AA182C"/>
      <w:sz w:val="20"/>
      <w:szCs w:val="28"/>
    </w:rPr>
  </w:style>
  <w:style w:type="paragraph" w:customStyle="1" w:styleId="BP2">
    <w:name w:val="BP2"/>
    <w:basedOn w:val="Normal"/>
    <w:qFormat/>
    <w:rsid w:val="00461001"/>
    <w:pPr>
      <w:numPr>
        <w:numId w:val="1"/>
      </w:numPr>
      <w:tabs>
        <w:tab w:val="left" w:pos="432"/>
      </w:tabs>
      <w:spacing w:after="120" w:line="240" w:lineRule="atLeast"/>
    </w:pPr>
    <w:rPr>
      <w:rFonts w:ascii="Arial" w:eastAsiaTheme="minorEastAsia" w:hAnsi="Arial" w:cs="Arial"/>
      <w:color w:val="323E48"/>
      <w:sz w:val="19"/>
      <w:szCs w:val="18"/>
      <w:lang w:val="en-US" w:bidi="hi-IN"/>
    </w:rPr>
  </w:style>
  <w:style w:type="paragraph" w:styleId="FootnoteText">
    <w:name w:val="footnote text"/>
    <w:basedOn w:val="Normal"/>
    <w:link w:val="FootnoteTextChar"/>
    <w:uiPriority w:val="99"/>
    <w:semiHidden/>
    <w:unhideWhenUsed/>
    <w:rsid w:val="002B598E"/>
    <w:rPr>
      <w:sz w:val="20"/>
      <w:szCs w:val="20"/>
    </w:rPr>
  </w:style>
  <w:style w:type="character" w:customStyle="1" w:styleId="FootnoteTextChar">
    <w:name w:val="Footnote Text Char"/>
    <w:basedOn w:val="DefaultParagraphFont"/>
    <w:link w:val="FootnoteText"/>
    <w:uiPriority w:val="99"/>
    <w:semiHidden/>
    <w:rsid w:val="002B598E"/>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2B598E"/>
    <w:rPr>
      <w:vertAlign w:val="superscript"/>
    </w:rPr>
  </w:style>
  <w:style w:type="paragraph" w:styleId="EndnoteText">
    <w:name w:val="endnote text"/>
    <w:basedOn w:val="Normal"/>
    <w:link w:val="EndnoteTextChar"/>
    <w:uiPriority w:val="99"/>
    <w:semiHidden/>
    <w:unhideWhenUsed/>
    <w:rsid w:val="000410CC"/>
    <w:rPr>
      <w:sz w:val="20"/>
      <w:szCs w:val="20"/>
    </w:rPr>
  </w:style>
  <w:style w:type="character" w:customStyle="1" w:styleId="EndnoteTextChar">
    <w:name w:val="Endnote Text Char"/>
    <w:basedOn w:val="DefaultParagraphFont"/>
    <w:link w:val="EndnoteText"/>
    <w:uiPriority w:val="99"/>
    <w:semiHidden/>
    <w:rsid w:val="000410CC"/>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0410CC"/>
    <w:rPr>
      <w:vertAlign w:val="superscript"/>
    </w:rPr>
  </w:style>
  <w:style w:type="character" w:customStyle="1" w:styleId="H4Char">
    <w:name w:val="H4 Char"/>
    <w:basedOn w:val="DefaultParagraphFont"/>
    <w:link w:val="H4"/>
    <w:rsid w:val="00AF0538"/>
    <w:rPr>
      <w:rFonts w:ascii="Arial" w:eastAsiaTheme="majorEastAsia" w:hAnsi="Arial" w:cs="Arial"/>
      <w:b/>
      <w:bCs/>
      <w:caps/>
      <w:color w:val="AA182C"/>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743586">
      <w:bodyDiv w:val="1"/>
      <w:marLeft w:val="0"/>
      <w:marRight w:val="0"/>
      <w:marTop w:val="0"/>
      <w:marBottom w:val="0"/>
      <w:divBdr>
        <w:top w:val="none" w:sz="0" w:space="0" w:color="auto"/>
        <w:left w:val="none" w:sz="0" w:space="0" w:color="auto"/>
        <w:bottom w:val="none" w:sz="0" w:space="0" w:color="auto"/>
        <w:right w:val="none" w:sz="0" w:space="0" w:color="auto"/>
      </w:divBdr>
    </w:div>
    <w:div w:id="1786189793">
      <w:bodyDiv w:val="1"/>
      <w:marLeft w:val="0"/>
      <w:marRight w:val="0"/>
      <w:marTop w:val="0"/>
      <w:marBottom w:val="0"/>
      <w:divBdr>
        <w:top w:val="none" w:sz="0" w:space="0" w:color="auto"/>
        <w:left w:val="none" w:sz="0" w:space="0" w:color="auto"/>
        <w:bottom w:val="none" w:sz="0" w:space="0" w:color="auto"/>
        <w:right w:val="none" w:sz="0" w:space="0" w:color="auto"/>
      </w:divBdr>
      <w:divsChild>
        <w:div w:id="524101120">
          <w:marLeft w:val="0"/>
          <w:marRight w:val="0"/>
          <w:marTop w:val="0"/>
          <w:marBottom w:val="0"/>
          <w:divBdr>
            <w:top w:val="none" w:sz="0" w:space="0" w:color="auto"/>
            <w:left w:val="none" w:sz="0" w:space="0" w:color="auto"/>
            <w:bottom w:val="none" w:sz="0" w:space="0" w:color="auto"/>
            <w:right w:val="none" w:sz="0" w:space="0" w:color="auto"/>
          </w:divBdr>
          <w:divsChild>
            <w:div w:id="1091466089">
              <w:marLeft w:val="0"/>
              <w:marRight w:val="0"/>
              <w:marTop w:val="0"/>
              <w:marBottom w:val="0"/>
              <w:divBdr>
                <w:top w:val="single" w:sz="8" w:space="3" w:color="E1E1E1"/>
                <w:left w:val="none" w:sz="0" w:space="0" w:color="auto"/>
                <w:bottom w:val="none" w:sz="0" w:space="0" w:color="auto"/>
                <w:right w:val="none" w:sz="0" w:space="0" w:color="auto"/>
              </w:divBdr>
            </w:div>
          </w:divsChild>
        </w:div>
        <w:div w:id="878009038">
          <w:marLeft w:val="0"/>
          <w:marRight w:val="0"/>
          <w:marTop w:val="0"/>
          <w:marBottom w:val="0"/>
          <w:divBdr>
            <w:top w:val="none" w:sz="0" w:space="0" w:color="auto"/>
            <w:left w:val="none" w:sz="0" w:space="0" w:color="auto"/>
            <w:bottom w:val="none" w:sz="0" w:space="0" w:color="auto"/>
            <w:right w:val="none" w:sz="0" w:space="0" w:color="auto"/>
          </w:divBdr>
        </w:div>
      </w:divsChild>
    </w:div>
    <w:div w:id="2001738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7FF8ED32D1D24A89D379B4464E2B2E" ma:contentTypeVersion="18" ma:contentTypeDescription="Create a new document." ma:contentTypeScope="" ma:versionID="6c931382fc72ba9e526efa54cd4c831f">
  <xsd:schema xmlns:xsd="http://www.w3.org/2001/XMLSchema" xmlns:xs="http://www.w3.org/2001/XMLSchema" xmlns:p="http://schemas.microsoft.com/office/2006/metadata/properties" xmlns:ns3="a5f32de4-e402-4188-b034-e71ca7d22e54" xmlns:ns4="fbb4c689-a609-4243-8d35-16bcc709e8fc" xmlns:ns5="61b6353f-fa77-428b-9e25-736613fbd7f1" targetNamespace="http://schemas.microsoft.com/office/2006/metadata/properties" ma:root="true" ma:fieldsID="669940643fa739252959dc877f4c49f3" ns3:_="" ns4:_="" ns5:_="">
    <xsd:import namespace="a5f32de4-e402-4188-b034-e71ca7d22e54"/>
    <xsd:import namespace="fbb4c689-a609-4243-8d35-16bcc709e8fc"/>
    <xsd:import namespace="61b6353f-fa77-428b-9e25-736613fbd7f1"/>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b4c689-a609-4243-8d35-16bcc709e8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6353f-fa77-428b-9e25-736613fbd7f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DOCID357-1224505051-632</_dlc_DocId>
    <_dlc_DocIdUrl xmlns="a5f32de4-e402-4188-b034-e71ca7d22e54">
      <Url>https://delwpvicgovau.sharepoint.com/sites/ecm_357/_layouts/15/DocIdRedir.aspx?ID=DOCID357-1224505051-632</Url>
      <Description>DOCID357-1224505051-632</Description>
    </_dlc_DocIdUrl>
  </documentManagement>
</p:properties>
</file>

<file path=customXml/item6.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C94A6B68-6E6F-402B-A928-BF3C4FBE0DB8}">
  <ds:schemaRefs>
    <ds:schemaRef ds:uri="http://schemas.openxmlformats.org/officeDocument/2006/bibliography"/>
  </ds:schemaRefs>
</ds:datastoreItem>
</file>

<file path=customXml/itemProps2.xml><?xml version="1.0" encoding="utf-8"?>
<ds:datastoreItem xmlns:ds="http://schemas.openxmlformats.org/officeDocument/2006/customXml" ds:itemID="{1F4DE530-458C-4726-A48D-6344924F8609}">
  <ds:schemaRefs>
    <ds:schemaRef ds:uri="http://schemas.microsoft.com/sharepoint/events"/>
  </ds:schemaRefs>
</ds:datastoreItem>
</file>

<file path=customXml/itemProps3.xml><?xml version="1.0" encoding="utf-8"?>
<ds:datastoreItem xmlns:ds="http://schemas.openxmlformats.org/officeDocument/2006/customXml" ds:itemID="{3CC66554-6169-4917-B5B3-18CD58331AF1}">
  <ds:schemaRefs>
    <ds:schemaRef ds:uri="http://schemas.microsoft.com/sharepoint/v3/contenttype/forms"/>
  </ds:schemaRefs>
</ds:datastoreItem>
</file>

<file path=customXml/itemProps4.xml><?xml version="1.0" encoding="utf-8"?>
<ds:datastoreItem xmlns:ds="http://schemas.openxmlformats.org/officeDocument/2006/customXml" ds:itemID="{6A425FB3-9B4C-4B7F-9821-A87848E9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fbb4c689-a609-4243-8d35-16bcc709e8fc"/>
    <ds:schemaRef ds:uri="61b6353f-fa77-428b-9e25-736613fbd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D9F1E1-7531-4625-9BB8-80BFB5A04AF5}">
  <ds:schemaRefs>
    <ds:schemaRef ds:uri="http://schemas.microsoft.com/office/2006/metadata/properties"/>
    <ds:schemaRef ds:uri="http://schemas.microsoft.com/office/infopath/2007/PartnerControls"/>
    <ds:schemaRef ds:uri="a5f32de4-e402-4188-b034-e71ca7d22e54"/>
  </ds:schemaRefs>
</ds:datastoreItem>
</file>

<file path=customXml/itemProps6.xml><?xml version="1.0" encoding="utf-8"?>
<ds:datastoreItem xmlns:ds="http://schemas.openxmlformats.org/officeDocument/2006/customXml" ds:itemID="{09C534F2-B6E9-4843-82E9-DE9150962D3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10126</Words>
  <Characters>57721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Determination - Grant House</vt:lpstr>
    </vt:vector>
  </TitlesOfParts>
  <Company/>
  <LinksUpToDate>false</LinksUpToDate>
  <CharactersWithSpaces>67712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 Grant House</dc:title>
  <dc:subject/>
  <dc:creator>Bethany K Sproal (DELWP)</dc:creator>
  <cp:keywords/>
  <dc:description/>
  <cp:lastModifiedBy>Bethany K Sproal (DELWP)</cp:lastModifiedBy>
  <cp:revision>3</cp:revision>
  <cp:lastPrinted>2019-05-19T10:06:00Z</cp:lastPrinted>
  <dcterms:created xsi:type="dcterms:W3CDTF">2021-11-12T04:32:00Z</dcterms:created>
  <dcterms:modified xsi:type="dcterms:W3CDTF">2021-11-12T04:35:00Z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622944cd-1ff7-445e-be55-7708453ab9ef</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Council Secretariat|5161c110-e975-4a03-bebc-f972df70e38f</vt:lpwstr>
  </property>
  <property fmtid="{D5CDD505-2E9C-101B-9397-08002B2CF9AE}" pid="6" name="Dissemination Limiting Marker">
    <vt:lpwstr>2;#FOUO|955eb6fc-b35a-4808-8aa5-31e514fa3f26</vt:lpwstr>
  </property>
  <property fmtid="{D5CDD505-2E9C-101B-9397-08002B2CF9AE}" pid="7" name="Group1">
    <vt:lpwstr>6;#Planning|a27341dd-7be7-4882-a552-a667d667e276</vt:lpwstr>
  </property>
  <property fmtid="{D5CDD505-2E9C-101B-9397-08002B2CF9AE}" pid="8" name="Security Classification">
    <vt:lpwstr>3;#Unclassified|7fa379f4-4aba-4692-ab80-7d39d3a23cf4</vt:lpwstr>
  </property>
  <property fmtid="{D5CDD505-2E9C-101B-9397-08002B2CF9AE}" pid="9" name="Division">
    <vt:lpwstr>5;#Planning Panels Victoria|f7f930e6-b45f-4a5f-abe4-9daa2ee2cc0f</vt:lpwstr>
  </property>
  <property fmtid="{D5CDD505-2E9C-101B-9397-08002B2CF9AE}" pid="10" name="Sub-Section">
    <vt:lpwstr/>
  </property>
  <property fmtid="{D5CDD505-2E9C-101B-9397-08002B2CF9AE}" pid="11" name="Year">
    <vt:lpwstr/>
  </property>
  <property fmtid="{D5CDD505-2E9C-101B-9397-08002B2CF9AE}" pid="12" name="Order">
    <vt:r8>63200</vt:r8>
  </property>
  <property fmtid="{D5CDD505-2E9C-101B-9397-08002B2CF9AE}" pid="13" name="ContentTypeId">
    <vt:lpwstr>0x0101006F7FF8ED32D1D24A89D379B4464E2B2E</vt:lpwstr>
  </property>
  <property fmtid="{D5CDD505-2E9C-101B-9397-08002B2CF9AE}" pid="14" name="MSIP_Label_5a19367b-7a73-403d-b732-ebe2e73fbf56_Enabled">
    <vt:lpwstr>true</vt:lpwstr>
  </property>
  <property fmtid="{D5CDD505-2E9C-101B-9397-08002B2CF9AE}" pid="15" name="MSIP_Label_5a19367b-7a73-403d-b732-ebe2e73fbf56_SetDate">
    <vt:lpwstr>2021-08-31T04:47:47Z</vt:lpwstr>
  </property>
  <property fmtid="{D5CDD505-2E9C-101B-9397-08002B2CF9AE}" pid="16" name="MSIP_Label_5a19367b-7a73-403d-b732-ebe2e73fbf56_Method">
    <vt:lpwstr>Privileged</vt:lpwstr>
  </property>
  <property fmtid="{D5CDD505-2E9C-101B-9397-08002B2CF9AE}" pid="17" name="MSIP_Label_5a19367b-7a73-403d-b732-ebe2e73fbf56_Name">
    <vt:lpwstr>OFFICIAL-Sensitive</vt:lpwstr>
  </property>
  <property fmtid="{D5CDD505-2E9C-101B-9397-08002B2CF9AE}" pid="18" name="MSIP_Label_5a19367b-7a73-403d-b732-ebe2e73fbf56_SiteId">
    <vt:lpwstr>e8bdd6f7-fc18-4e48-a554-7f547927223b</vt:lpwstr>
  </property>
  <property fmtid="{D5CDD505-2E9C-101B-9397-08002B2CF9AE}" pid="19" name="MSIP_Label_5a19367b-7a73-403d-b732-ebe2e73fbf56_ActionId">
    <vt:lpwstr>841970c7-fd44-43e4-83ac-1842e70f1576</vt:lpwstr>
  </property>
  <property fmtid="{D5CDD505-2E9C-101B-9397-08002B2CF9AE}" pid="20" name="MSIP_Label_5a19367b-7a73-403d-b732-ebe2e73fbf56_ContentBits">
    <vt:lpwstr>2</vt:lpwstr>
  </property>
</Properties>
</file>