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804A2" w14:textId="035D0804" w:rsidR="00100DD1" w:rsidRDefault="00100DD1">
      <w:pPr>
        <w:rPr>
          <w:rFonts w:eastAsia="Verdana" w:cs="Verdana"/>
          <w:b/>
          <w:sz w:val="48"/>
          <w:szCs w:val="48"/>
        </w:rPr>
      </w:pPr>
    </w:p>
    <w:p w14:paraId="785804A3" w14:textId="64E30355" w:rsidR="00100DD1" w:rsidRDefault="00FE2A9B" w:rsidP="00AA2596">
      <w:pPr>
        <w:pStyle w:val="H1AFTER"/>
      </w:pPr>
      <w:bookmarkStart w:id="0" w:name="_be121yuad0k" w:colFirst="0" w:colLast="0"/>
      <w:bookmarkEnd w:id="0"/>
      <w:r>
        <w:t xml:space="preserve">Guidance </w:t>
      </w:r>
      <w:r w:rsidR="004D2BA2">
        <w:t>for</w:t>
      </w:r>
      <w:r>
        <w:t xml:space="preserve"> </w:t>
      </w:r>
      <w:r w:rsidR="004D2BA2">
        <w:rPr>
          <w:color w:val="323E48"/>
        </w:rPr>
        <w:t>the documentation</w:t>
      </w:r>
      <w:r w:rsidRPr="00AA2596">
        <w:rPr>
          <w:color w:val="323E48"/>
        </w:rPr>
        <w:t xml:space="preserve"> </w:t>
      </w:r>
      <w:r w:rsidR="004D2BA2">
        <w:rPr>
          <w:color w:val="323E48"/>
        </w:rPr>
        <w:t xml:space="preserve">of a ‘registered object integral to a registered place’ in Victoria </w:t>
      </w:r>
    </w:p>
    <w:p w14:paraId="785804A4" w14:textId="47C0B315" w:rsidR="00100DD1" w:rsidRDefault="00100DD1">
      <w:pPr>
        <w:rPr>
          <w:b/>
          <w:sz w:val="36"/>
          <w:szCs w:val="36"/>
        </w:rPr>
      </w:pPr>
    </w:p>
    <w:p w14:paraId="785804A5" w14:textId="08533C76" w:rsidR="00100DD1" w:rsidRDefault="00D34488" w:rsidP="00D34488">
      <w:pPr>
        <w:tabs>
          <w:tab w:val="left" w:pos="2086"/>
        </w:tabs>
        <w:rPr>
          <w:b/>
          <w:sz w:val="36"/>
          <w:szCs w:val="36"/>
        </w:rPr>
      </w:pPr>
      <w:r>
        <w:rPr>
          <w:b/>
          <w:sz w:val="36"/>
          <w:szCs w:val="36"/>
        </w:rPr>
        <w:tab/>
      </w:r>
    </w:p>
    <w:p w14:paraId="785804A6" w14:textId="77777777" w:rsidR="00100DD1" w:rsidRDefault="00100DD1">
      <w:pPr>
        <w:rPr>
          <w:b/>
          <w:sz w:val="36"/>
          <w:szCs w:val="36"/>
        </w:rPr>
      </w:pPr>
    </w:p>
    <w:p w14:paraId="785804A7" w14:textId="768F60A3" w:rsidR="00100DD1" w:rsidRPr="001F373D" w:rsidRDefault="00FE2A9B">
      <w:pPr>
        <w:pStyle w:val="Subtitle"/>
        <w:contextualSpacing w:val="0"/>
        <w:rPr>
          <w:rFonts w:ascii="Georgia" w:hAnsi="Georgia"/>
          <w:b/>
          <w:color w:val="A40016"/>
        </w:rPr>
      </w:pPr>
      <w:bookmarkStart w:id="1" w:name="_p0nwvx1m7uoc" w:colFirst="0" w:colLast="0"/>
      <w:bookmarkEnd w:id="1"/>
      <w:r w:rsidRPr="001F373D">
        <w:rPr>
          <w:rFonts w:ascii="Georgia" w:hAnsi="Georgia"/>
          <w:b/>
          <w:color w:val="A40016"/>
        </w:rPr>
        <w:t>Document Purpose:</w:t>
      </w:r>
      <w:r w:rsidR="00D61B3C" w:rsidRPr="001F373D">
        <w:rPr>
          <w:rFonts w:ascii="Georgia" w:hAnsi="Georgia"/>
          <w:b/>
          <w:color w:val="A40016"/>
        </w:rPr>
        <w:t xml:space="preserve"> </w:t>
      </w:r>
    </w:p>
    <w:p w14:paraId="095B8B16" w14:textId="0F6C214B" w:rsidR="00B12BB2" w:rsidRPr="00B12BB2" w:rsidRDefault="00B12BB2" w:rsidP="00B12BB2">
      <w:pPr>
        <w:rPr>
          <w:lang w:val="en-US"/>
        </w:rPr>
      </w:pPr>
      <w:r w:rsidRPr="00B12BB2">
        <w:rPr>
          <w:bCs/>
          <w:lang w:val="en-US"/>
        </w:rPr>
        <w:t xml:space="preserve">The purpose of this document is to describe the minimum level and type of visual and written information and documentation to be included in a nomination and assessment under the category ‘object integral’, pursuant to </w:t>
      </w:r>
      <w:r w:rsidR="00512E66">
        <w:rPr>
          <w:bCs/>
          <w:lang w:val="en-US"/>
        </w:rPr>
        <w:t>S</w:t>
      </w:r>
      <w:r w:rsidRPr="00B12BB2">
        <w:rPr>
          <w:bCs/>
          <w:lang w:val="en-US"/>
        </w:rPr>
        <w:t xml:space="preserve">ection 25(1)(c) of the </w:t>
      </w:r>
      <w:r w:rsidRPr="00973434">
        <w:rPr>
          <w:bCs/>
          <w:i/>
          <w:iCs/>
          <w:lang w:val="en-US"/>
        </w:rPr>
        <w:t xml:space="preserve">Heritage Act 2017 </w:t>
      </w:r>
      <w:r w:rsidRPr="00B12BB2">
        <w:rPr>
          <w:bCs/>
          <w:lang w:val="en-US"/>
        </w:rPr>
        <w:t>(Heritage Act).</w:t>
      </w:r>
    </w:p>
    <w:p w14:paraId="785804A9" w14:textId="169C10AF" w:rsidR="00100DD1" w:rsidRDefault="00100DD1">
      <w:pPr>
        <w:rPr>
          <w:sz w:val="24"/>
          <w:szCs w:val="24"/>
        </w:rPr>
      </w:pPr>
    </w:p>
    <w:p w14:paraId="785804AA" w14:textId="65039C86" w:rsidR="00100DD1" w:rsidRPr="00530DEA" w:rsidRDefault="00100DD1">
      <w:pPr>
        <w:spacing w:before="120"/>
        <w:rPr>
          <w:b/>
          <w:sz w:val="24"/>
          <w:szCs w:val="24"/>
        </w:rPr>
      </w:pPr>
    </w:p>
    <w:p w14:paraId="785804AB" w14:textId="0337F6EE" w:rsidR="00100DD1" w:rsidRDefault="00100DD1">
      <w:pPr>
        <w:rPr>
          <w:sz w:val="24"/>
          <w:szCs w:val="24"/>
        </w:rPr>
      </w:pPr>
    </w:p>
    <w:p w14:paraId="785804AC" w14:textId="77777777" w:rsidR="00100DD1" w:rsidRDefault="00100DD1">
      <w:pPr>
        <w:rPr>
          <w:sz w:val="24"/>
          <w:szCs w:val="24"/>
        </w:rPr>
      </w:pPr>
    </w:p>
    <w:p w14:paraId="785804B4" w14:textId="534141EF" w:rsidR="00100DD1" w:rsidRDefault="00100DD1">
      <w:pPr>
        <w:rPr>
          <w:sz w:val="24"/>
          <w:szCs w:val="24"/>
        </w:rPr>
      </w:pPr>
    </w:p>
    <w:p w14:paraId="6076B4DC" w14:textId="450553A8" w:rsidR="00F31D05" w:rsidRDefault="00F31D05">
      <w:pPr>
        <w:rPr>
          <w:sz w:val="24"/>
          <w:szCs w:val="24"/>
        </w:rPr>
      </w:pPr>
    </w:p>
    <w:p w14:paraId="786737E8" w14:textId="071D8B88" w:rsidR="00F31D05" w:rsidRDefault="00F31D05">
      <w:pPr>
        <w:rPr>
          <w:sz w:val="24"/>
          <w:szCs w:val="24"/>
        </w:rPr>
      </w:pPr>
    </w:p>
    <w:p w14:paraId="137EA68B" w14:textId="77777777" w:rsidR="00F31D05" w:rsidRDefault="00F31D05">
      <w:pPr>
        <w:rPr>
          <w:sz w:val="24"/>
          <w:szCs w:val="24"/>
        </w:rPr>
      </w:pPr>
    </w:p>
    <w:p w14:paraId="4E34B81E" w14:textId="77777777" w:rsidR="004C428A" w:rsidRDefault="004C428A" w:rsidP="00FB47D4">
      <w:pPr>
        <w:pStyle w:val="TableBodyText"/>
        <w:rPr>
          <w:b/>
        </w:rPr>
      </w:pPr>
    </w:p>
    <w:p w14:paraId="20915F83" w14:textId="77777777" w:rsidR="004C428A" w:rsidRDefault="004C428A" w:rsidP="00FB47D4">
      <w:pPr>
        <w:pStyle w:val="TableBodyText"/>
        <w:rPr>
          <w:b/>
        </w:rPr>
      </w:pPr>
    </w:p>
    <w:p w14:paraId="0CAF47F1" w14:textId="61DF0202" w:rsidR="004C428A" w:rsidRDefault="004C428A" w:rsidP="00FB47D4">
      <w:pPr>
        <w:pStyle w:val="TableBodyText"/>
        <w:rPr>
          <w:b/>
        </w:rPr>
      </w:pPr>
    </w:p>
    <w:p w14:paraId="1001F3EB" w14:textId="77777777" w:rsidR="004C428A" w:rsidRDefault="004C428A" w:rsidP="00FB47D4">
      <w:pPr>
        <w:pStyle w:val="TableBodyText"/>
        <w:rPr>
          <w:b/>
        </w:rPr>
      </w:pPr>
    </w:p>
    <w:p w14:paraId="785804B5" w14:textId="35F73392" w:rsidR="00100DD1" w:rsidRDefault="00D61B3C" w:rsidP="00FB47D4">
      <w:pPr>
        <w:pStyle w:val="TableBodyText"/>
      </w:pPr>
      <w:r w:rsidRPr="00FB47D4">
        <w:rPr>
          <w:b/>
        </w:rPr>
        <w:t>Version:</w:t>
      </w:r>
      <w:r w:rsidR="000F6603">
        <w:t xml:space="preserve"> </w:t>
      </w:r>
      <w:r w:rsidR="00C27C6C">
        <w:t>1.0</w:t>
      </w:r>
      <w:r w:rsidR="007C34FC">
        <w:rPr>
          <w:color w:val="FF0000"/>
        </w:rPr>
        <w:t xml:space="preserve"> </w:t>
      </w:r>
    </w:p>
    <w:p w14:paraId="785804B6" w14:textId="71FAF9D9" w:rsidR="00100DD1" w:rsidRDefault="00D61B3C" w:rsidP="00FB47D4">
      <w:pPr>
        <w:pStyle w:val="TableBodyText"/>
      </w:pPr>
      <w:r w:rsidRPr="00FB47D4">
        <w:rPr>
          <w:b/>
        </w:rPr>
        <w:t>Document Issue:</w:t>
      </w:r>
      <w:r w:rsidR="000F6603">
        <w:t xml:space="preserve"> </w:t>
      </w:r>
      <w:r w:rsidR="00494F4F">
        <w:t>1 October 2020</w:t>
      </w:r>
      <w:bookmarkStart w:id="2" w:name="_GoBack"/>
      <w:bookmarkEnd w:id="2"/>
    </w:p>
    <w:p w14:paraId="2807954F" w14:textId="77777777" w:rsidR="0082485F" w:rsidRDefault="0082485F" w:rsidP="0082485F">
      <w:pPr>
        <w:pStyle w:val="H5"/>
      </w:pPr>
      <w:bookmarkStart w:id="3" w:name="_Toc531854953"/>
      <w:bookmarkStart w:id="4" w:name="_Toc49334515"/>
      <w:bookmarkStart w:id="5" w:name="_Toc531854955"/>
    </w:p>
    <w:p w14:paraId="38E80835" w14:textId="72DD1F53" w:rsidR="00416CB4" w:rsidRDefault="00416CB4" w:rsidP="00512E66">
      <w:pPr>
        <w:pStyle w:val="H5"/>
        <w:spacing w:after="240"/>
      </w:pPr>
      <w:r>
        <w:lastRenderedPageBreak/>
        <w:t>Contact for Enquiries</w:t>
      </w:r>
      <w:bookmarkEnd w:id="3"/>
      <w:bookmarkEnd w:id="4"/>
    </w:p>
    <w:p w14:paraId="388FB484" w14:textId="77777777" w:rsidR="00416CB4" w:rsidRDefault="00416CB4" w:rsidP="00416CB4">
      <w:pPr>
        <w:pStyle w:val="TableBodyText"/>
      </w:pPr>
      <w:r>
        <w:t>Please address any queries regarding this document to:</w:t>
      </w:r>
    </w:p>
    <w:p w14:paraId="7C0D0EEE" w14:textId="77777777" w:rsidR="00416CB4" w:rsidRPr="00C231A7" w:rsidRDefault="00416CB4" w:rsidP="00416CB4">
      <w:pPr>
        <w:pStyle w:val="TableBodyText"/>
        <w:rPr>
          <w:rStyle w:val="Strong"/>
        </w:rPr>
      </w:pPr>
      <w:r w:rsidRPr="00C231A7">
        <w:rPr>
          <w:rStyle w:val="Strong"/>
        </w:rPr>
        <w:t>Heritage Council of Victoria</w:t>
      </w:r>
    </w:p>
    <w:p w14:paraId="1C02BEA5" w14:textId="77777777" w:rsidR="00416CB4" w:rsidRPr="00C231A7" w:rsidRDefault="00416CB4" w:rsidP="00416CB4">
      <w:pPr>
        <w:pStyle w:val="TableBodyText"/>
        <w:rPr>
          <w:rStyle w:val="Strong"/>
        </w:rPr>
      </w:pPr>
      <w:r w:rsidRPr="00C231A7">
        <w:rPr>
          <w:rStyle w:val="Strong"/>
        </w:rPr>
        <w:t>Email: heritage.council@delwp.vic.gov.au</w:t>
      </w:r>
    </w:p>
    <w:p w14:paraId="30586EEC" w14:textId="77777777" w:rsidR="00416CB4" w:rsidRDefault="00416CB4" w:rsidP="00416CB4">
      <w:pPr>
        <w:pStyle w:val="TableBodyText"/>
      </w:pPr>
    </w:p>
    <w:p w14:paraId="4BA4294D" w14:textId="77777777" w:rsidR="00416CB4" w:rsidRDefault="00416CB4" w:rsidP="00416CB4">
      <w:pPr>
        <w:pStyle w:val="TableBodyText"/>
      </w:pPr>
    </w:p>
    <w:p w14:paraId="73D15971" w14:textId="77777777" w:rsidR="00416CB4" w:rsidRDefault="00416CB4" w:rsidP="00416CB4">
      <w:pPr>
        <w:pStyle w:val="TableBodyText"/>
      </w:pPr>
    </w:p>
    <w:p w14:paraId="5FD67CE4" w14:textId="32F764CE" w:rsidR="008B18C6" w:rsidRDefault="008B18C6" w:rsidP="0082485F">
      <w:pPr>
        <w:pStyle w:val="H5"/>
      </w:pPr>
      <w:bookmarkStart w:id="6" w:name="_Toc49334516"/>
      <w:r>
        <w:t>Acknowledgement</w:t>
      </w:r>
      <w:bookmarkEnd w:id="5"/>
      <w:r w:rsidR="00A615A0">
        <w:t>s</w:t>
      </w:r>
      <w:bookmarkEnd w:id="6"/>
    </w:p>
    <w:p w14:paraId="57E2FB5E" w14:textId="779CA91B" w:rsidR="00A615A0" w:rsidRPr="00F8693B" w:rsidRDefault="00A615A0" w:rsidP="0082485F">
      <w:pPr>
        <w:pStyle w:val="H6"/>
      </w:pPr>
      <w:bookmarkStart w:id="7" w:name="_Toc49334517"/>
      <w:r w:rsidRPr="00F8693B">
        <w:t>Traditional Owners</w:t>
      </w:r>
      <w:bookmarkEnd w:id="7"/>
    </w:p>
    <w:p w14:paraId="1FAB8705" w14:textId="5468D7E9" w:rsidR="00124183" w:rsidRDefault="00124183" w:rsidP="00124183">
      <w:pPr>
        <w:pStyle w:val="TableBodyText"/>
        <w:rPr>
          <w:rFonts w:asciiTheme="minorHAnsi" w:hAnsiTheme="minorHAnsi"/>
          <w:color w:val="auto"/>
          <w:sz w:val="22"/>
        </w:rPr>
      </w:pPr>
      <w:bookmarkStart w:id="8" w:name="_Hlk535303826"/>
      <w:r>
        <w:t xml:space="preserve">The </w:t>
      </w:r>
      <w:r w:rsidR="00E419C4">
        <w:t>Heritage Council of Victoria</w:t>
      </w:r>
      <w:r>
        <w:t xml:space="preserve"> proudly acknowledges Victoria’s Aboriginal communities and their rich culture and pays respect to their Elders past and present. </w:t>
      </w:r>
    </w:p>
    <w:p w14:paraId="6EAAEA66" w14:textId="582B7B27" w:rsidR="00F8693B" w:rsidRDefault="00124183" w:rsidP="003727C0">
      <w:pPr>
        <w:pStyle w:val="TableBodyText"/>
      </w:pPr>
      <w:r>
        <w:t xml:space="preserve">We </w:t>
      </w:r>
      <w:r w:rsidR="003426CB">
        <w:t>a</w:t>
      </w:r>
      <w:r>
        <w:t xml:space="preserve">cknowledge Aboriginal people as Australia’s first peoples and as the Traditional Owners and custodians of the land and water on which we rely. We recognise and value the ongoing contribution of Aboriginal people and communities to Victorian life and how this enriches us. We embrace the spirit of reconciliation, working towards the equality of outcomes and ensuring an equal voice. </w:t>
      </w:r>
    </w:p>
    <w:p w14:paraId="6B623C4E" w14:textId="66ABA345" w:rsidR="00B33212" w:rsidRDefault="00B33212" w:rsidP="003727C0">
      <w:pPr>
        <w:pStyle w:val="TableBodyText"/>
      </w:pPr>
    </w:p>
    <w:p w14:paraId="61A36E46" w14:textId="041A245F" w:rsidR="000F0710" w:rsidRDefault="000F0710" w:rsidP="003727C0">
      <w:pPr>
        <w:pStyle w:val="TableBodyText"/>
      </w:pPr>
    </w:p>
    <w:p w14:paraId="79F1FD77" w14:textId="77777777" w:rsidR="000F0710" w:rsidRDefault="000F0710" w:rsidP="003727C0">
      <w:pPr>
        <w:pStyle w:val="TableBodyText"/>
      </w:pPr>
    </w:p>
    <w:bookmarkEnd w:id="8"/>
    <w:p w14:paraId="752D37B2" w14:textId="1C7A756A" w:rsidR="00D03F38" w:rsidRDefault="00D03F38" w:rsidP="00B33212">
      <w:pPr>
        <w:pStyle w:val="TableBodyText"/>
      </w:pPr>
    </w:p>
    <w:p w14:paraId="11C43ACE" w14:textId="3010A9B5" w:rsidR="00695AEF" w:rsidRDefault="00695AEF" w:rsidP="00B33212">
      <w:pPr>
        <w:pStyle w:val="TableBodyText"/>
      </w:pPr>
    </w:p>
    <w:p w14:paraId="20A55C04" w14:textId="02C7D003" w:rsidR="00695AEF" w:rsidRDefault="00695AEF" w:rsidP="00B33212">
      <w:pPr>
        <w:pStyle w:val="TableBodyText"/>
      </w:pPr>
    </w:p>
    <w:p w14:paraId="4683AC4D" w14:textId="4475DC11" w:rsidR="00695AEF" w:rsidRDefault="00695AEF" w:rsidP="00B33212">
      <w:pPr>
        <w:pStyle w:val="TableBodyText"/>
      </w:pPr>
    </w:p>
    <w:p w14:paraId="78885DB3" w14:textId="227FA0F4" w:rsidR="00695AEF" w:rsidRDefault="00695AEF" w:rsidP="00B33212">
      <w:pPr>
        <w:pStyle w:val="TableBodyText"/>
      </w:pPr>
    </w:p>
    <w:p w14:paraId="154E6D1C" w14:textId="7CBC950C" w:rsidR="00695AEF" w:rsidRDefault="00695AEF" w:rsidP="00B33212">
      <w:pPr>
        <w:pStyle w:val="TableBodyText"/>
      </w:pPr>
    </w:p>
    <w:p w14:paraId="69AEF14E" w14:textId="06DD21DA" w:rsidR="00695AEF" w:rsidRDefault="00695AEF" w:rsidP="00B33212">
      <w:pPr>
        <w:pStyle w:val="TableBodyText"/>
      </w:pPr>
    </w:p>
    <w:p w14:paraId="6C685719" w14:textId="516D2989" w:rsidR="00DF2651" w:rsidRDefault="00DF2651" w:rsidP="00B33212">
      <w:pPr>
        <w:pStyle w:val="TableBodyText"/>
      </w:pPr>
    </w:p>
    <w:p w14:paraId="63DF5272" w14:textId="096ACBEA" w:rsidR="00DF2651" w:rsidRDefault="00DF2651" w:rsidP="00B33212">
      <w:pPr>
        <w:pStyle w:val="TableBodyText"/>
      </w:pPr>
    </w:p>
    <w:p w14:paraId="611D8415" w14:textId="4460FCAF" w:rsidR="00DF2651" w:rsidRDefault="00DF2651" w:rsidP="00B33212">
      <w:pPr>
        <w:pStyle w:val="TableBodyText"/>
      </w:pPr>
    </w:p>
    <w:p w14:paraId="57CAA45B" w14:textId="14102EA6" w:rsidR="00DF2651" w:rsidRDefault="00DF2651" w:rsidP="00B33212">
      <w:pPr>
        <w:pStyle w:val="TableBodyText"/>
      </w:pPr>
    </w:p>
    <w:p w14:paraId="4BDA45E2" w14:textId="0FB7D60E" w:rsidR="00DF2651" w:rsidRDefault="00DF2651" w:rsidP="00B33212">
      <w:pPr>
        <w:pStyle w:val="TableBodyText"/>
      </w:pPr>
    </w:p>
    <w:p w14:paraId="1A9BA098" w14:textId="77777777" w:rsidR="00DF2651" w:rsidRDefault="00DF2651" w:rsidP="00B33212">
      <w:pPr>
        <w:pStyle w:val="TableBodyText"/>
      </w:pPr>
    </w:p>
    <w:p w14:paraId="5E0B599D" w14:textId="77777777" w:rsidR="00EB3CF2" w:rsidRDefault="00EB3CF2" w:rsidP="00B33212">
      <w:pPr>
        <w:pStyle w:val="TableBodyText"/>
      </w:pPr>
    </w:p>
    <w:p w14:paraId="0EAF17C6" w14:textId="18B785E3" w:rsidR="00D03F38" w:rsidRDefault="00D03F38" w:rsidP="00D03F38">
      <w:pPr>
        <w:pStyle w:val="Versiontabletext"/>
      </w:pPr>
      <w:r>
        <w:t xml:space="preserve">© </w:t>
      </w:r>
      <w:r w:rsidR="00ED7747">
        <w:t xml:space="preserve">State of Victoria, </w:t>
      </w:r>
      <w:r>
        <w:t>Heritage Council of Victoria 20</w:t>
      </w:r>
      <w:r w:rsidR="000F0710">
        <w:t>20</w:t>
      </w:r>
    </w:p>
    <w:p w14:paraId="710EC87B" w14:textId="370630E0" w:rsidR="004A34AE" w:rsidRPr="004A34AE" w:rsidRDefault="00D03F38" w:rsidP="00DD357D">
      <w:pPr>
        <w:pStyle w:val="Versiontabletext"/>
        <w:rPr>
          <w:rStyle w:val="Strong"/>
          <w:b w:val="0"/>
          <w:bCs w:val="0"/>
        </w:rPr>
      </w:pPr>
      <w:r>
        <w:rPr>
          <w:noProof/>
        </w:rPr>
        <w:drawing>
          <wp:anchor distT="0" distB="0" distL="114300" distR="36195" simplePos="0" relativeHeight="251675136" behindDoc="0" locked="1" layoutInCell="1" allowOverlap="1" wp14:anchorId="46D25707" wp14:editId="7A193652">
            <wp:simplePos x="0" y="0"/>
            <wp:positionH relativeFrom="column">
              <wp:posOffset>0</wp:posOffset>
            </wp:positionH>
            <wp:positionV relativeFrom="paragraph">
              <wp:posOffset>19685</wp:posOffset>
            </wp:positionV>
            <wp:extent cx="658495" cy="237490"/>
            <wp:effectExtent l="0" t="0" r="8255" b="0"/>
            <wp:wrapSquare wrapText="bothSides"/>
            <wp:docPr id="67" name="Picture 67"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3">
                      <a:extLst>
                        <a:ext uri="{28A0092B-C50C-407E-A947-70E740481C1C}">
                          <a14:useLocalDpi xmlns:a14="http://schemas.microsoft.com/office/drawing/2010/main" val="0"/>
                        </a:ext>
                      </a:extLst>
                    </a:blip>
                    <a:stretch>
                      <a:fillRect/>
                    </a:stretch>
                  </pic:blipFill>
                  <pic:spPr>
                    <a:xfrm>
                      <a:off x="0" y="0"/>
                      <a:ext cx="658495" cy="237490"/>
                    </a:xfrm>
                    <a:prstGeom prst="rect">
                      <a:avLst/>
                    </a:prstGeom>
                  </pic:spPr>
                </pic:pic>
              </a:graphicData>
            </a:graphic>
            <wp14:sizeRelH relativeFrom="page">
              <wp14:pctWidth>0</wp14:pctWidth>
            </wp14:sizeRelH>
            <wp14:sizeRelV relativeFrom="page">
              <wp14:pctHeight>0</wp14:pctHeight>
            </wp14:sizeRelV>
          </wp:anchor>
        </w:drawing>
      </w:r>
      <w:r w:rsidRPr="00405DE3">
        <w:t xml:space="preserve">This work is licensed under a Creative Commons Attribution 4.0 International licence. You are free to re-use the work under that licence, on the condition that you credit the </w:t>
      </w:r>
      <w:r w:rsidR="006F6596">
        <w:t>Heritage Council of Victoria</w:t>
      </w:r>
      <w:r w:rsidRPr="00405DE3">
        <w:t xml:space="preserve"> as author. To view a </w:t>
      </w:r>
      <w:r w:rsidRPr="00C255C2">
        <w:t>copy</w:t>
      </w:r>
      <w:r w:rsidRPr="00405DE3">
        <w:t xml:space="preserve"> of this licence, visit http://creativecommons.org/licenses/by/4.0/</w:t>
      </w:r>
    </w:p>
    <w:p w14:paraId="21351536" w14:textId="6CF43E81" w:rsidR="00D03F38" w:rsidRDefault="00D03F38" w:rsidP="00DD357D">
      <w:pPr>
        <w:pStyle w:val="Versiontabletext"/>
        <w:rPr>
          <w:rStyle w:val="Strong"/>
        </w:rPr>
      </w:pPr>
      <w:r w:rsidRPr="00DD357D">
        <w:rPr>
          <w:rStyle w:val="Strong"/>
        </w:rPr>
        <w:t>Disclaimer</w:t>
      </w:r>
    </w:p>
    <w:p w14:paraId="79BCB34A" w14:textId="32391902" w:rsidR="00DD357D" w:rsidRDefault="00DD357D" w:rsidP="00DD357D">
      <w:pPr>
        <w:pStyle w:val="Versiontable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p w14:paraId="4645C08B" w14:textId="1B7BC34A" w:rsidR="00DD357D" w:rsidRDefault="00DD357D" w:rsidP="00DD357D">
      <w:pPr>
        <w:pStyle w:val="Heading5"/>
      </w:pPr>
      <w:bookmarkStart w:id="9" w:name="_Toc49334518"/>
      <w:r>
        <w:t>Accessibility</w:t>
      </w:r>
      <w:bookmarkEnd w:id="9"/>
    </w:p>
    <w:p w14:paraId="29489351" w14:textId="03B6709B" w:rsidR="00D8174D" w:rsidRDefault="00DD357D" w:rsidP="00F348C7">
      <w:r>
        <w:t xml:space="preserve">If you would like to receive this publication in an alternative format, please telephone the </w:t>
      </w:r>
      <w:r w:rsidR="007B5269">
        <w:t>Heritage Council of Victoria</w:t>
      </w:r>
      <w:r>
        <w:t xml:space="preserve"> on </w:t>
      </w:r>
      <w:r w:rsidR="003D4BE5">
        <w:t>9194 0868</w:t>
      </w:r>
      <w:r>
        <w:t xml:space="preserve">, email </w:t>
      </w:r>
      <w:hyperlink r:id="rId14" w:history="1">
        <w:r w:rsidR="003D4BE5" w:rsidRPr="00D4513E">
          <w:rPr>
            <w:rStyle w:val="Hyperlink"/>
          </w:rPr>
          <w:t>heritage.council@delwp.vic.gov.au</w:t>
        </w:r>
      </w:hyperlink>
      <w:r>
        <w:t xml:space="preserve">, or via the National Relay Service on 133 677 </w:t>
      </w:r>
      <w:hyperlink r:id="rId15" w:history="1">
        <w:r w:rsidRPr="00AE3298">
          <w:t>www.relayservice.com.au</w:t>
        </w:r>
      </w:hyperlink>
      <w:r>
        <w:t xml:space="preserve">. This document is also available on the internet at </w:t>
      </w:r>
      <w:hyperlink r:id="rId16" w:history="1">
        <w:r w:rsidR="003727C0" w:rsidRPr="00D4513E">
          <w:rPr>
            <w:rStyle w:val="Hyperlink"/>
          </w:rPr>
          <w:t>www.heritagecouncil.vic.gov.au</w:t>
        </w:r>
      </w:hyperlink>
      <w:r w:rsidR="00D8174D">
        <w:br w:type="page"/>
      </w:r>
    </w:p>
    <w:p w14:paraId="78580529" w14:textId="483FB909" w:rsidR="00100DD1" w:rsidRPr="008D5DA4" w:rsidRDefault="00FD6156" w:rsidP="00B15AE7">
      <w:pPr>
        <w:pStyle w:val="H4"/>
        <w:spacing w:line="360" w:lineRule="auto"/>
      </w:pPr>
      <w:r w:rsidRPr="008D5DA4">
        <w:lastRenderedPageBreak/>
        <w:t>INTRODUCTION</w:t>
      </w:r>
    </w:p>
    <w:p w14:paraId="3D174788" w14:textId="674841AB" w:rsidR="002B2310" w:rsidRPr="002B2310" w:rsidRDefault="002B2310" w:rsidP="00973434">
      <w:pPr>
        <w:pStyle w:val="B1"/>
      </w:pPr>
      <w:bookmarkStart w:id="10" w:name="_Hlk532297191"/>
      <w:r w:rsidRPr="002B2310">
        <w:t xml:space="preserve">The Heritage Act allows for the registration of objects that are ‘integral’ to understanding the cultural heritage significance of a place. </w:t>
      </w:r>
    </w:p>
    <w:p w14:paraId="5F12B515" w14:textId="675BB58A" w:rsidR="00004264" w:rsidRPr="00D11F87" w:rsidRDefault="002B2310" w:rsidP="00973434">
      <w:pPr>
        <w:pStyle w:val="B1"/>
      </w:pPr>
      <w:r w:rsidRPr="002B2310">
        <w:t>This guidance is intended to assist nominators and assessors to determine:</w:t>
      </w:r>
    </w:p>
    <w:bookmarkEnd w:id="10"/>
    <w:p w14:paraId="5116F082" w14:textId="014FE6B1" w:rsidR="00D11F87" w:rsidRPr="00D11F87" w:rsidRDefault="00D11F87" w:rsidP="00973434">
      <w:pPr>
        <w:pStyle w:val="BP1"/>
      </w:pPr>
      <w:r w:rsidRPr="00D11F87">
        <w:t>the circumstances in which the nomination of an ‘object integral’ to a registered place can occur</w:t>
      </w:r>
    </w:p>
    <w:p w14:paraId="78159B2B" w14:textId="773BAD39" w:rsidR="00D11F87" w:rsidRPr="00D11F87" w:rsidRDefault="00D11F87" w:rsidP="00973434">
      <w:pPr>
        <w:pStyle w:val="BP1"/>
      </w:pPr>
      <w:r w:rsidRPr="00D11F87">
        <w:t>the information required to support nomination</w:t>
      </w:r>
      <w:r w:rsidR="00D415D9">
        <w:t xml:space="preserve">s and </w:t>
      </w:r>
      <w:r w:rsidR="009C0650">
        <w:t xml:space="preserve">Executive Director </w:t>
      </w:r>
      <w:r w:rsidR="00D415D9">
        <w:t>recommendations to the Heritage Council</w:t>
      </w:r>
      <w:r w:rsidRPr="00D11F87">
        <w:t xml:space="preserve">. </w:t>
      </w:r>
    </w:p>
    <w:p w14:paraId="4E2057B1" w14:textId="764416AD" w:rsidR="005D6358" w:rsidRPr="00375ACD" w:rsidRDefault="006C6D4D" w:rsidP="00973434">
      <w:pPr>
        <w:pStyle w:val="B1"/>
      </w:pPr>
      <w:r w:rsidRPr="00375ACD">
        <w:t>The guidance should be read in conjunction with the Heritage Council’s ‘Objects Integral to a Registered Place' Policy.</w:t>
      </w:r>
    </w:p>
    <w:p w14:paraId="72970346" w14:textId="57F522F8" w:rsidR="00C926FA" w:rsidRPr="008D5DA4" w:rsidRDefault="007C5A08" w:rsidP="003B2FA4">
      <w:pPr>
        <w:pStyle w:val="H4"/>
        <w:tabs>
          <w:tab w:val="left" w:pos="284"/>
        </w:tabs>
        <w:ind w:left="284" w:hanging="284"/>
      </w:pPr>
      <w:bookmarkStart w:id="11" w:name="_Toc49334520"/>
      <w:r w:rsidRPr="008D5DA4">
        <w:t>1</w:t>
      </w:r>
      <w:r w:rsidR="00A327DB" w:rsidRPr="008D5DA4">
        <w:t xml:space="preserve">. </w:t>
      </w:r>
      <w:bookmarkEnd w:id="11"/>
      <w:r w:rsidR="0082485F">
        <w:tab/>
      </w:r>
      <w:r w:rsidR="00441820">
        <w:t xml:space="preserve">OBJECTS INTEGRAL AND REGISTERED PLACES </w:t>
      </w:r>
      <w:r w:rsidRPr="008D5DA4">
        <w:t xml:space="preserve"> </w:t>
      </w:r>
    </w:p>
    <w:p w14:paraId="6D5A999E" w14:textId="079B9164" w:rsidR="002775E9" w:rsidRPr="002775E9" w:rsidRDefault="002775E9" w:rsidP="00973434">
      <w:pPr>
        <w:pStyle w:val="B1"/>
      </w:pPr>
      <w:r w:rsidRPr="002775E9">
        <w:t xml:space="preserve">A </w:t>
      </w:r>
      <w:r w:rsidRPr="00430314">
        <w:t>place</w:t>
      </w:r>
      <w:r w:rsidRPr="002775E9">
        <w:rPr>
          <w:i/>
          <w:iCs/>
        </w:rPr>
        <w:t xml:space="preserve"> </w:t>
      </w:r>
      <w:r w:rsidRPr="002775E9">
        <w:t>is defined in the Heritage Act (</w:t>
      </w:r>
      <w:r w:rsidR="003B2FA4">
        <w:t>S</w:t>
      </w:r>
      <w:r w:rsidRPr="002775E9">
        <w:t>ection 3) as:</w:t>
      </w:r>
    </w:p>
    <w:p w14:paraId="47C42E85" w14:textId="35E2D119" w:rsidR="002775E9" w:rsidRPr="002775E9" w:rsidRDefault="002775E9" w:rsidP="002775E9">
      <w:pPr>
        <w:numPr>
          <w:ilvl w:val="0"/>
          <w:numId w:val="47"/>
        </w:numPr>
        <w:rPr>
          <w:lang w:val="en-US"/>
        </w:rPr>
      </w:pPr>
      <w:r w:rsidRPr="002775E9">
        <w:rPr>
          <w:lang w:val="en-US"/>
        </w:rPr>
        <w:t>an archaeological site</w:t>
      </w:r>
    </w:p>
    <w:p w14:paraId="4C39825A" w14:textId="597C80C0" w:rsidR="002775E9" w:rsidRPr="002775E9" w:rsidRDefault="002775E9" w:rsidP="002775E9">
      <w:pPr>
        <w:numPr>
          <w:ilvl w:val="0"/>
          <w:numId w:val="47"/>
        </w:numPr>
        <w:rPr>
          <w:lang w:val="en-US"/>
        </w:rPr>
      </w:pPr>
      <w:r w:rsidRPr="002775E9">
        <w:rPr>
          <w:lang w:val="en-US"/>
        </w:rPr>
        <w:t>an area of land covered with water</w:t>
      </w:r>
    </w:p>
    <w:p w14:paraId="554A8EF6" w14:textId="18642955" w:rsidR="002775E9" w:rsidRPr="002775E9" w:rsidRDefault="002775E9" w:rsidP="002775E9">
      <w:pPr>
        <w:numPr>
          <w:ilvl w:val="0"/>
          <w:numId w:val="47"/>
        </w:numPr>
        <w:rPr>
          <w:lang w:val="en-US"/>
        </w:rPr>
      </w:pPr>
      <w:r w:rsidRPr="002775E9">
        <w:rPr>
          <w:lang w:val="en-US"/>
        </w:rPr>
        <w:t>a building</w:t>
      </w:r>
    </w:p>
    <w:p w14:paraId="285B4C29" w14:textId="559264B7" w:rsidR="002775E9" w:rsidRPr="002775E9" w:rsidRDefault="002775E9" w:rsidP="002775E9">
      <w:pPr>
        <w:numPr>
          <w:ilvl w:val="0"/>
          <w:numId w:val="47"/>
        </w:numPr>
        <w:rPr>
          <w:lang w:val="en-US"/>
        </w:rPr>
      </w:pPr>
      <w:r w:rsidRPr="002775E9">
        <w:rPr>
          <w:lang w:val="en-US"/>
        </w:rPr>
        <w:t>a garden</w:t>
      </w:r>
    </w:p>
    <w:p w14:paraId="51857DBC" w14:textId="6C2E9B37" w:rsidR="002775E9" w:rsidRPr="002775E9" w:rsidRDefault="002775E9" w:rsidP="002775E9">
      <w:pPr>
        <w:numPr>
          <w:ilvl w:val="0"/>
          <w:numId w:val="47"/>
        </w:numPr>
        <w:rPr>
          <w:lang w:val="en-US"/>
        </w:rPr>
      </w:pPr>
      <w:r w:rsidRPr="002775E9">
        <w:rPr>
          <w:lang w:val="en-US"/>
        </w:rPr>
        <w:t>a landscape</w:t>
      </w:r>
    </w:p>
    <w:p w14:paraId="09358206" w14:textId="53058BE8" w:rsidR="002775E9" w:rsidRPr="002775E9" w:rsidRDefault="002775E9" w:rsidP="002775E9">
      <w:pPr>
        <w:numPr>
          <w:ilvl w:val="0"/>
          <w:numId w:val="47"/>
        </w:numPr>
        <w:rPr>
          <w:lang w:val="en-US"/>
        </w:rPr>
      </w:pPr>
      <w:r w:rsidRPr="002775E9">
        <w:rPr>
          <w:lang w:val="en-US"/>
        </w:rPr>
        <w:t>a precinct</w:t>
      </w:r>
    </w:p>
    <w:p w14:paraId="64C9C2CB" w14:textId="16D53819" w:rsidR="002775E9" w:rsidRPr="002775E9" w:rsidRDefault="002775E9" w:rsidP="002775E9">
      <w:pPr>
        <w:numPr>
          <w:ilvl w:val="0"/>
          <w:numId w:val="47"/>
        </w:numPr>
        <w:rPr>
          <w:lang w:val="en-US"/>
        </w:rPr>
      </w:pPr>
      <w:r w:rsidRPr="002775E9">
        <w:rPr>
          <w:lang w:val="en-US"/>
        </w:rPr>
        <w:t>a shipwreck</w:t>
      </w:r>
    </w:p>
    <w:p w14:paraId="2B42E2CE" w14:textId="01CE35DB" w:rsidR="002775E9" w:rsidRPr="002775E9" w:rsidRDefault="002775E9" w:rsidP="002775E9">
      <w:pPr>
        <w:numPr>
          <w:ilvl w:val="0"/>
          <w:numId w:val="47"/>
        </w:numPr>
        <w:rPr>
          <w:lang w:val="en-US"/>
        </w:rPr>
      </w:pPr>
      <w:r w:rsidRPr="002775E9">
        <w:rPr>
          <w:lang w:val="en-US"/>
        </w:rPr>
        <w:t>a site</w:t>
      </w:r>
    </w:p>
    <w:p w14:paraId="4003B262" w14:textId="5EF4CE33" w:rsidR="002775E9" w:rsidRPr="002775E9" w:rsidRDefault="002775E9" w:rsidP="002775E9">
      <w:pPr>
        <w:numPr>
          <w:ilvl w:val="0"/>
          <w:numId w:val="47"/>
        </w:numPr>
        <w:rPr>
          <w:lang w:val="en-US"/>
        </w:rPr>
      </w:pPr>
      <w:r w:rsidRPr="002775E9">
        <w:rPr>
          <w:lang w:val="en-US"/>
        </w:rPr>
        <w:t>a tree</w:t>
      </w:r>
    </w:p>
    <w:p w14:paraId="68DF2042" w14:textId="5BED77F1" w:rsidR="002775E9" w:rsidRPr="002775E9" w:rsidRDefault="002775E9" w:rsidP="002775E9">
      <w:pPr>
        <w:numPr>
          <w:ilvl w:val="0"/>
          <w:numId w:val="47"/>
        </w:numPr>
        <w:rPr>
          <w:lang w:val="en-US"/>
        </w:rPr>
      </w:pPr>
      <w:r w:rsidRPr="002775E9">
        <w:rPr>
          <w:lang w:val="en-US"/>
        </w:rPr>
        <w:t>land associated with any thing specified in paragraphs (a) to (i)</w:t>
      </w:r>
      <w:r w:rsidR="00B25E34">
        <w:rPr>
          <w:lang w:val="en-US"/>
        </w:rPr>
        <w:t>.</w:t>
      </w:r>
    </w:p>
    <w:p w14:paraId="7F65946A" w14:textId="3AC482B9" w:rsidR="008266D6" w:rsidRPr="00CC6FED" w:rsidRDefault="002775E9" w:rsidP="00973434">
      <w:pPr>
        <w:pStyle w:val="B1"/>
      </w:pPr>
      <w:r w:rsidRPr="002775E9">
        <w:t>Objects integral may be associated with any of the above.</w:t>
      </w:r>
    </w:p>
    <w:p w14:paraId="6B09F0E1" w14:textId="21F9CF0F" w:rsidR="00661A2E" w:rsidRPr="008D5DA4" w:rsidRDefault="00CC6FED" w:rsidP="003B2FA4">
      <w:pPr>
        <w:pStyle w:val="H4"/>
        <w:tabs>
          <w:tab w:val="left" w:pos="284"/>
        </w:tabs>
        <w:ind w:left="284" w:hanging="284"/>
      </w:pPr>
      <w:bookmarkStart w:id="12" w:name="_Toc49334521"/>
      <w:r w:rsidRPr="008D5DA4">
        <w:t>2</w:t>
      </w:r>
      <w:r w:rsidR="00A327DB" w:rsidRPr="008D5DA4">
        <w:t xml:space="preserve">. </w:t>
      </w:r>
      <w:r w:rsidR="0082485F">
        <w:tab/>
      </w:r>
      <w:r w:rsidR="00441820" w:rsidRPr="008D5DA4">
        <w:t xml:space="preserve">CONSIDERING </w:t>
      </w:r>
      <w:r w:rsidR="00441820" w:rsidRPr="00CF6547">
        <w:t>WHICH</w:t>
      </w:r>
      <w:r w:rsidR="00441820" w:rsidRPr="008D5DA4">
        <w:t xml:space="preserve"> OBJECTS MAY BE INTEGRAL TO UNDERSTANDING THE CULTURAL HERITAGE SIGNIFICANCE OF A PLACE</w:t>
      </w:r>
      <w:bookmarkEnd w:id="12"/>
      <w:r w:rsidR="00441820" w:rsidRPr="008D5DA4">
        <w:t xml:space="preserve"> </w:t>
      </w:r>
    </w:p>
    <w:p w14:paraId="3D9A61F8" w14:textId="2518B2B8" w:rsidR="00513C7C" w:rsidRPr="00513C7C" w:rsidRDefault="00513C7C" w:rsidP="00973434">
      <w:pPr>
        <w:pStyle w:val="B1"/>
      </w:pPr>
      <w:r w:rsidRPr="00513C7C">
        <w:t xml:space="preserve">The first consideration is always of the place as a whole. The first step is to determine whether the place meets the criteria for inclusion in the </w:t>
      </w:r>
      <w:r w:rsidR="00FD4D83">
        <w:t>Victorian Heritage Register (</w:t>
      </w:r>
      <w:r w:rsidR="00AD56CD">
        <w:t>Heritage Register</w:t>
      </w:r>
      <w:r w:rsidR="00FD4D83">
        <w:t>)</w:t>
      </w:r>
      <w:r w:rsidRPr="00513C7C">
        <w:t xml:space="preserve"> at the State level. The next step is to determine whether there are any objects that are integral to understanding the cultural heritage significance of the place. </w:t>
      </w:r>
    </w:p>
    <w:p w14:paraId="66AD4C05" w14:textId="3E2507F5" w:rsidR="00513C7C" w:rsidRPr="00513C7C" w:rsidRDefault="00513C7C" w:rsidP="00973434">
      <w:pPr>
        <w:pStyle w:val="B1"/>
      </w:pPr>
      <w:r w:rsidRPr="00513C7C">
        <w:t>These might be items which stand out as having an important physical</w:t>
      </w:r>
      <w:r w:rsidR="000133A6">
        <w:t xml:space="preserve">, aesthetic or other symbolic </w:t>
      </w:r>
      <w:r w:rsidRPr="00513C7C">
        <w:t>relationship to that place, and which make our understanding of the significance of the place richer and more complete. The initial focus should be on thinking holistically about how the place is significant, and how an object might support our understanding of its significance.</w:t>
      </w:r>
    </w:p>
    <w:p w14:paraId="6BCCA5BF" w14:textId="1D708584" w:rsidR="00375ACD" w:rsidRPr="001C226C" w:rsidRDefault="00513C7C" w:rsidP="00973434">
      <w:pPr>
        <w:pStyle w:val="B1"/>
      </w:pPr>
      <w:r w:rsidRPr="00513C7C">
        <w:t xml:space="preserve">Under </w:t>
      </w:r>
      <w:r w:rsidR="00AD56CD">
        <w:t>S</w:t>
      </w:r>
      <w:r w:rsidRPr="00513C7C">
        <w:t>ection 4 of the Policy, to demonstrate that an object is ‘integral’ for the purposes of the Heritage Act, you will need to consider the nature of its relationship with the place.</w:t>
      </w:r>
    </w:p>
    <w:p w14:paraId="53659647" w14:textId="43728920" w:rsidR="00513C7C" w:rsidRPr="00513C7C" w:rsidRDefault="00513C7C" w:rsidP="00513C7C">
      <w:pPr>
        <w:rPr>
          <w:b/>
          <w:bCs/>
          <w:lang w:val="en-US"/>
        </w:rPr>
      </w:pPr>
      <w:r w:rsidRPr="00513C7C">
        <w:rPr>
          <w:b/>
          <w:bCs/>
          <w:lang w:val="en-US"/>
        </w:rPr>
        <w:t xml:space="preserve">Questions to address are: </w:t>
      </w:r>
    </w:p>
    <w:p w14:paraId="7B42FD6D" w14:textId="32FA6688" w:rsidR="00513C7C" w:rsidRPr="0082485F" w:rsidRDefault="00513C7C" w:rsidP="0082485F">
      <w:pPr>
        <w:pStyle w:val="BP2"/>
        <w:rPr>
          <w:i/>
          <w:iCs/>
          <w:color w:val="AA2428"/>
        </w:rPr>
      </w:pPr>
      <w:r w:rsidRPr="0082485F">
        <w:rPr>
          <w:i/>
          <w:iCs/>
          <w:color w:val="AA2428"/>
        </w:rPr>
        <w:t xml:space="preserve">Is the object a component in the design, operation or use of the place that contributes importantly to a richer and more complete understanding of the place’s historical, cultural, technical, aesthetic and/or social meaning at a </w:t>
      </w:r>
      <w:r w:rsidR="00AD56CD">
        <w:rPr>
          <w:i/>
          <w:iCs/>
          <w:color w:val="AA2428"/>
        </w:rPr>
        <w:t>S</w:t>
      </w:r>
      <w:r w:rsidRPr="0082485F">
        <w:rPr>
          <w:i/>
          <w:iCs/>
          <w:color w:val="AA2428"/>
        </w:rPr>
        <w:t>tate level?</w:t>
      </w:r>
    </w:p>
    <w:p w14:paraId="5401446B" w14:textId="0167C99B" w:rsidR="00513C7C" w:rsidRPr="00375ACD" w:rsidRDefault="00513C7C" w:rsidP="00973434">
      <w:pPr>
        <w:pStyle w:val="B1"/>
      </w:pPr>
      <w:r w:rsidRPr="00513C7C">
        <w:t xml:space="preserve">When </w:t>
      </w:r>
      <w:r w:rsidRPr="00375ACD">
        <w:t>reviewing the criteria for the place, bear in mind which objects may be integral to explaining why certain features of a place demonstrate significance. Note that</w:t>
      </w:r>
      <w:r w:rsidR="001D07B0" w:rsidRPr="00375ACD">
        <w:t xml:space="preserve"> </w:t>
      </w:r>
      <w:r w:rsidRPr="00375ACD">
        <w:t>an object may play a single role in the technical operation of a system or service, or it may play multiple roles, for example, being both practical and contributing to a design aesthetic.</w:t>
      </w:r>
    </w:p>
    <w:p w14:paraId="5B49CB0C" w14:textId="0C1C7AD8" w:rsidR="00A819EF" w:rsidRPr="00375ACD" w:rsidRDefault="00513C7C" w:rsidP="00973434">
      <w:pPr>
        <w:pStyle w:val="B1"/>
      </w:pPr>
      <w:r w:rsidRPr="00513C7C">
        <w:lastRenderedPageBreak/>
        <w:t xml:space="preserve">One of the more </w:t>
      </w:r>
      <w:r w:rsidRPr="00375ACD">
        <w:t>obvious examples of multiple roles for objects are those that have been developed to both serve a utilitarian function (e.g. a mantelpiece) but have also been crafted as a decorative element of the place (a design element). The complete object (even if made in separate parts and assembled onsite) could be assessed as an object integral.</w:t>
      </w:r>
    </w:p>
    <w:p w14:paraId="2622F098" w14:textId="77777777" w:rsidR="00513C7C" w:rsidRPr="0082485F" w:rsidRDefault="00513C7C" w:rsidP="0082485F">
      <w:pPr>
        <w:pStyle w:val="BP2"/>
        <w:rPr>
          <w:i/>
          <w:iCs/>
          <w:color w:val="AA2428"/>
        </w:rPr>
      </w:pPr>
      <w:r w:rsidRPr="0082485F">
        <w:rPr>
          <w:i/>
          <w:iCs/>
          <w:color w:val="AA2428"/>
        </w:rPr>
        <w:t>Can this contribution be substantiated through physical, documentary or oral evidence?</w:t>
      </w:r>
    </w:p>
    <w:p w14:paraId="2574C825" w14:textId="4B01BEDA" w:rsidR="00513C7C" w:rsidRPr="00513C7C" w:rsidRDefault="00513C7C" w:rsidP="00973434">
      <w:pPr>
        <w:pStyle w:val="B1"/>
      </w:pPr>
      <w:r w:rsidRPr="00513C7C">
        <w:t xml:space="preserve">As the intent of </w:t>
      </w:r>
      <w:r w:rsidR="00B75B46">
        <w:t>registering</w:t>
      </w:r>
      <w:r w:rsidRPr="00513C7C">
        <w:t xml:space="preserve"> objects integral is to ensure their proper management based on significance, it is also essential to note the evidence for the stated relationship between the object and the place. Again, the evidence may be from single or multiple sources.</w:t>
      </w:r>
    </w:p>
    <w:p w14:paraId="53EA51D7" w14:textId="1305FC1B" w:rsidR="00093B57" w:rsidRPr="008D5DA4" w:rsidRDefault="000914C6" w:rsidP="0082485F">
      <w:pPr>
        <w:pStyle w:val="H4"/>
        <w:tabs>
          <w:tab w:val="left" w:pos="284"/>
        </w:tabs>
        <w:ind w:left="284" w:hanging="284"/>
      </w:pPr>
      <w:bookmarkStart w:id="13" w:name="_Toc49334522"/>
      <w:r w:rsidRPr="008D5DA4">
        <w:t>3</w:t>
      </w:r>
      <w:r w:rsidR="00093B57" w:rsidRPr="008D5DA4">
        <w:t xml:space="preserve">. </w:t>
      </w:r>
      <w:r w:rsidR="0082485F">
        <w:tab/>
      </w:r>
      <w:r w:rsidR="00441820" w:rsidRPr="008D5DA4">
        <w:t xml:space="preserve">EXAMPLES OF OBJECTS INTEGRAL TO </w:t>
      </w:r>
      <w:r w:rsidR="00441820" w:rsidRPr="0082485F">
        <w:rPr>
          <w:sz w:val="22"/>
          <w:szCs w:val="22"/>
        </w:rPr>
        <w:t>REGISTERED</w:t>
      </w:r>
      <w:r w:rsidR="00441820" w:rsidRPr="008D5DA4">
        <w:t xml:space="preserve"> PLACES IN THE </w:t>
      </w:r>
      <w:r w:rsidR="00B02990">
        <w:t>HERITAGE REGISTER</w:t>
      </w:r>
      <w:bookmarkEnd w:id="13"/>
    </w:p>
    <w:p w14:paraId="4310F16C" w14:textId="04003050" w:rsidR="008879E0" w:rsidRDefault="006B3A6C" w:rsidP="00973434">
      <w:pPr>
        <w:pStyle w:val="B1"/>
      </w:pPr>
      <w:r w:rsidRPr="006B3A6C">
        <w:t xml:space="preserve">The following examples </w:t>
      </w:r>
      <w:r w:rsidR="0082485F">
        <w:t>have been</w:t>
      </w:r>
      <w:r w:rsidR="0082485F" w:rsidRPr="006B3A6C">
        <w:t xml:space="preserve"> </w:t>
      </w:r>
      <w:r w:rsidRPr="006B3A6C">
        <w:t>taken from existing registrations to show the different types of objects integral</w:t>
      </w:r>
      <w:r w:rsidR="00FD4D83">
        <w:t xml:space="preserve"> that</w:t>
      </w:r>
      <w:r w:rsidRPr="006B3A6C">
        <w:t xml:space="preserve"> nominators and assessors may wish to consider. The range of fixed and non-fixed objects and places is given as a guide only, to indicate the different characteristics of objects in relation to places. The text in </w:t>
      </w:r>
      <w:r w:rsidRPr="006B3A6C">
        <w:rPr>
          <w:b/>
          <w:bCs/>
          <w:i/>
          <w:iCs/>
        </w:rPr>
        <w:t>italics</w:t>
      </w:r>
      <w:r w:rsidRPr="006B3A6C">
        <w:rPr>
          <w:i/>
          <w:iCs/>
        </w:rPr>
        <w:t xml:space="preserve"> </w:t>
      </w:r>
      <w:r w:rsidRPr="006B3A6C">
        <w:t xml:space="preserve">in the final column </w:t>
      </w:r>
      <w:r w:rsidR="00CE158F" w:rsidRPr="006B3A6C">
        <w:t>explains</w:t>
      </w:r>
      <w:r w:rsidRPr="006B3A6C">
        <w:t xml:space="preserve"> why the object(s) were considered ‘integral to understanding the cultural heritage significance of the registered place’. Not all information required at the time of nomination and assessment is </w:t>
      </w:r>
      <w:r w:rsidR="004D0D2A">
        <w:t>provided in the table</w:t>
      </w:r>
      <w:r w:rsidRPr="006B3A6C">
        <w:t xml:space="preserve"> (see </w:t>
      </w:r>
      <w:r w:rsidR="00BE7ED6">
        <w:t>S</w:t>
      </w:r>
      <w:r w:rsidRPr="006B3A6C">
        <w:t xml:space="preserve">ection 4 </w:t>
      </w:r>
      <w:r w:rsidR="003A22BF">
        <w:t xml:space="preserve">later in this document </w:t>
      </w:r>
      <w:r w:rsidRPr="006B3A6C">
        <w:t>for further information)</w:t>
      </w:r>
      <w:r w:rsidR="00CE158F">
        <w:t>.</w:t>
      </w:r>
    </w:p>
    <w:p w14:paraId="33BE8336" w14:textId="2D9C6035" w:rsidR="001562DC" w:rsidRPr="00B56648" w:rsidRDefault="001562DC" w:rsidP="00B56648">
      <w:pPr>
        <w:pStyle w:val="B1"/>
        <w:rPr>
          <w:b/>
          <w:bCs/>
        </w:rPr>
      </w:pPr>
    </w:p>
    <w:tbl>
      <w:tblPr>
        <w:tblW w:w="10732" w:type="dxa"/>
        <w:tblLayout w:type="fixed"/>
        <w:tblLook w:val="0600" w:firstRow="0" w:lastRow="0" w:firstColumn="0" w:lastColumn="0" w:noHBand="1" w:noVBand="1"/>
      </w:tblPr>
      <w:tblGrid>
        <w:gridCol w:w="1234"/>
        <w:gridCol w:w="2268"/>
        <w:gridCol w:w="3345"/>
        <w:gridCol w:w="3885"/>
      </w:tblGrid>
      <w:tr w:rsidR="004136CA" w:rsidRPr="00441820" w14:paraId="6264FAFF" w14:textId="77777777" w:rsidTr="00973434">
        <w:trPr>
          <w:trHeight w:val="309"/>
          <w:tblHeader/>
        </w:trPr>
        <w:tc>
          <w:tcPr>
            <w:tcW w:w="1234" w:type="dxa"/>
            <w:shd w:val="clear" w:color="auto" w:fill="323E48"/>
            <w:tcMar>
              <w:top w:w="100" w:type="dxa"/>
              <w:left w:w="100" w:type="dxa"/>
              <w:bottom w:w="100" w:type="dxa"/>
              <w:right w:w="100" w:type="dxa"/>
            </w:tcMar>
          </w:tcPr>
          <w:p w14:paraId="37D9FE77" w14:textId="77777777" w:rsidR="004136CA" w:rsidRPr="00441820" w:rsidRDefault="004136CA" w:rsidP="009F09F0">
            <w:pPr>
              <w:spacing w:after="60"/>
              <w:jc w:val="left"/>
              <w:rPr>
                <w:rFonts w:cs="Arial"/>
                <w:b/>
                <w:color w:val="FFFFFF"/>
                <w:sz w:val="18"/>
                <w:szCs w:val="18"/>
              </w:rPr>
            </w:pPr>
            <w:r w:rsidRPr="00441820">
              <w:rPr>
                <w:rFonts w:cs="Arial"/>
                <w:b/>
                <w:color w:val="FFFFFF"/>
                <w:sz w:val="18"/>
                <w:szCs w:val="18"/>
              </w:rPr>
              <w:t xml:space="preserve">Registered place </w:t>
            </w:r>
          </w:p>
        </w:tc>
        <w:tc>
          <w:tcPr>
            <w:tcW w:w="2268" w:type="dxa"/>
            <w:shd w:val="clear" w:color="auto" w:fill="323E48"/>
          </w:tcPr>
          <w:p w14:paraId="4103EB7B" w14:textId="77777777" w:rsidR="004136CA" w:rsidRPr="00441820" w:rsidRDefault="004136CA" w:rsidP="009F09F0">
            <w:pPr>
              <w:spacing w:after="60"/>
              <w:jc w:val="left"/>
              <w:rPr>
                <w:rFonts w:cs="Arial"/>
                <w:b/>
                <w:color w:val="FFFFFF"/>
                <w:sz w:val="18"/>
                <w:szCs w:val="18"/>
              </w:rPr>
            </w:pPr>
            <w:r w:rsidRPr="00441820">
              <w:rPr>
                <w:rFonts w:cs="Arial"/>
                <w:b/>
                <w:color w:val="FFFFFF"/>
                <w:sz w:val="18"/>
                <w:szCs w:val="18"/>
              </w:rPr>
              <w:t>Registered object integral to the registered place</w:t>
            </w:r>
          </w:p>
        </w:tc>
        <w:tc>
          <w:tcPr>
            <w:tcW w:w="3345" w:type="dxa"/>
            <w:shd w:val="clear" w:color="auto" w:fill="323E48"/>
          </w:tcPr>
          <w:p w14:paraId="4E6D95C4" w14:textId="77777777" w:rsidR="004136CA" w:rsidRPr="00441820" w:rsidRDefault="004136CA" w:rsidP="009F09F0">
            <w:pPr>
              <w:spacing w:after="60"/>
              <w:jc w:val="left"/>
              <w:rPr>
                <w:rFonts w:cs="Arial"/>
                <w:b/>
                <w:color w:val="FFFFFF"/>
                <w:sz w:val="18"/>
                <w:szCs w:val="18"/>
              </w:rPr>
            </w:pPr>
            <w:r w:rsidRPr="00441820">
              <w:rPr>
                <w:rFonts w:cs="Arial"/>
                <w:b/>
                <w:color w:val="FFFFFF"/>
                <w:sz w:val="18"/>
                <w:szCs w:val="18"/>
              </w:rPr>
              <w:t xml:space="preserve">Object image </w:t>
            </w:r>
          </w:p>
        </w:tc>
        <w:tc>
          <w:tcPr>
            <w:tcW w:w="3885" w:type="dxa"/>
            <w:shd w:val="clear" w:color="auto" w:fill="323E48"/>
            <w:tcMar>
              <w:top w:w="100" w:type="dxa"/>
              <w:left w:w="100" w:type="dxa"/>
              <w:bottom w:w="100" w:type="dxa"/>
              <w:right w:w="100" w:type="dxa"/>
            </w:tcMar>
          </w:tcPr>
          <w:p w14:paraId="5D175000" w14:textId="77777777" w:rsidR="004136CA" w:rsidRPr="00441820" w:rsidRDefault="004136CA" w:rsidP="009F09F0">
            <w:pPr>
              <w:spacing w:after="60"/>
              <w:jc w:val="left"/>
              <w:rPr>
                <w:rFonts w:cs="Arial"/>
                <w:b/>
                <w:color w:val="FFFFFF"/>
                <w:sz w:val="18"/>
                <w:szCs w:val="18"/>
              </w:rPr>
            </w:pPr>
            <w:r w:rsidRPr="00441820">
              <w:rPr>
                <w:rFonts w:cs="Arial"/>
                <w:b/>
                <w:color w:val="FFFFFF"/>
                <w:sz w:val="18"/>
                <w:szCs w:val="18"/>
              </w:rPr>
              <w:t xml:space="preserve">Extract from the Statement of Cultural Heritage Significance, and relationship between object and place </w:t>
            </w:r>
          </w:p>
        </w:tc>
      </w:tr>
      <w:tr w:rsidR="004136CA" w:rsidRPr="00441820" w14:paraId="0AB900B9" w14:textId="77777777" w:rsidTr="00973434">
        <w:trPr>
          <w:trHeight w:val="89"/>
        </w:trPr>
        <w:tc>
          <w:tcPr>
            <w:tcW w:w="1234" w:type="dxa"/>
            <w:tcBorders>
              <w:bottom w:val="single" w:sz="8" w:space="0" w:color="1F3864"/>
            </w:tcBorders>
            <w:tcMar>
              <w:top w:w="100" w:type="dxa"/>
              <w:left w:w="100" w:type="dxa"/>
              <w:bottom w:w="100" w:type="dxa"/>
              <w:right w:w="100" w:type="dxa"/>
            </w:tcMar>
          </w:tcPr>
          <w:p w14:paraId="61962814" w14:textId="77777777" w:rsidR="004136CA" w:rsidRDefault="004136CA" w:rsidP="00AB366F">
            <w:pPr>
              <w:spacing w:after="60" w:line="240" w:lineRule="auto"/>
              <w:jc w:val="left"/>
              <w:rPr>
                <w:rFonts w:cs="Arial"/>
                <w:color w:val="000000"/>
                <w:sz w:val="18"/>
                <w:szCs w:val="18"/>
              </w:rPr>
            </w:pPr>
            <w:r w:rsidRPr="00441820">
              <w:rPr>
                <w:rFonts w:cs="Arial"/>
                <w:color w:val="000000"/>
                <w:sz w:val="18"/>
                <w:szCs w:val="18"/>
              </w:rPr>
              <w:t>Presbyterian Church, Malvern (VHR H2255)</w:t>
            </w:r>
          </w:p>
          <w:p w14:paraId="1FA0B603" w14:textId="77777777" w:rsidR="00AD4BED" w:rsidRPr="00AD4BED" w:rsidRDefault="00AD4BED" w:rsidP="00AD4BED">
            <w:pPr>
              <w:rPr>
                <w:rFonts w:cs="Arial"/>
                <w:sz w:val="18"/>
                <w:szCs w:val="18"/>
              </w:rPr>
            </w:pPr>
          </w:p>
          <w:p w14:paraId="2C19924F" w14:textId="77777777" w:rsidR="00AD4BED" w:rsidRPr="00AD4BED" w:rsidRDefault="00AD4BED" w:rsidP="00AD4BED">
            <w:pPr>
              <w:rPr>
                <w:rFonts w:cs="Arial"/>
                <w:sz w:val="18"/>
                <w:szCs w:val="18"/>
              </w:rPr>
            </w:pPr>
          </w:p>
          <w:p w14:paraId="0AA7225D" w14:textId="77777777" w:rsidR="00AD4BED" w:rsidRPr="00AD4BED" w:rsidRDefault="00AD4BED" w:rsidP="00AD4BED">
            <w:pPr>
              <w:rPr>
                <w:rFonts w:cs="Arial"/>
                <w:sz w:val="18"/>
                <w:szCs w:val="18"/>
              </w:rPr>
            </w:pPr>
          </w:p>
          <w:p w14:paraId="05CE5616" w14:textId="77777777" w:rsidR="00AD4BED" w:rsidRPr="00AD4BED" w:rsidRDefault="00AD4BED" w:rsidP="00AD4BED">
            <w:pPr>
              <w:rPr>
                <w:rFonts w:cs="Arial"/>
                <w:sz w:val="18"/>
                <w:szCs w:val="18"/>
              </w:rPr>
            </w:pPr>
          </w:p>
          <w:p w14:paraId="5F3F2B24" w14:textId="77777777" w:rsidR="00AD4BED" w:rsidRPr="00AD4BED" w:rsidRDefault="00AD4BED" w:rsidP="00AD4BED">
            <w:pPr>
              <w:rPr>
                <w:rFonts w:cs="Arial"/>
                <w:sz w:val="18"/>
                <w:szCs w:val="18"/>
              </w:rPr>
            </w:pPr>
          </w:p>
          <w:p w14:paraId="2AAC2062" w14:textId="77777777" w:rsidR="00AD4BED" w:rsidRPr="00AD4BED" w:rsidRDefault="00AD4BED" w:rsidP="00AD4BED">
            <w:pPr>
              <w:rPr>
                <w:rFonts w:cs="Arial"/>
                <w:sz w:val="18"/>
                <w:szCs w:val="18"/>
              </w:rPr>
            </w:pPr>
          </w:p>
          <w:p w14:paraId="7DB8770D" w14:textId="77777777" w:rsidR="00AD4BED" w:rsidRPr="00AD4BED" w:rsidRDefault="00AD4BED" w:rsidP="00AD4BED">
            <w:pPr>
              <w:rPr>
                <w:rFonts w:cs="Arial"/>
                <w:sz w:val="18"/>
                <w:szCs w:val="18"/>
              </w:rPr>
            </w:pPr>
          </w:p>
          <w:p w14:paraId="52AE57B6" w14:textId="77777777" w:rsidR="00AD4BED" w:rsidRPr="00AD4BED" w:rsidRDefault="00AD4BED" w:rsidP="00AD4BED">
            <w:pPr>
              <w:rPr>
                <w:rFonts w:cs="Arial"/>
                <w:sz w:val="18"/>
                <w:szCs w:val="18"/>
              </w:rPr>
            </w:pPr>
          </w:p>
          <w:p w14:paraId="7825B30B" w14:textId="77777777" w:rsidR="00AD4BED" w:rsidRPr="00AD4BED" w:rsidRDefault="00AD4BED" w:rsidP="00AD4BED">
            <w:pPr>
              <w:rPr>
                <w:rFonts w:cs="Arial"/>
                <w:sz w:val="18"/>
                <w:szCs w:val="18"/>
              </w:rPr>
            </w:pPr>
          </w:p>
          <w:p w14:paraId="51C8C659" w14:textId="77777777" w:rsidR="00AD4BED" w:rsidRPr="00AD4BED" w:rsidRDefault="00AD4BED" w:rsidP="00AD4BED">
            <w:pPr>
              <w:rPr>
                <w:rFonts w:cs="Arial"/>
                <w:sz w:val="18"/>
                <w:szCs w:val="18"/>
              </w:rPr>
            </w:pPr>
          </w:p>
          <w:p w14:paraId="02C7614E" w14:textId="77777777" w:rsidR="00AD4BED" w:rsidRPr="00AD4BED" w:rsidRDefault="00AD4BED" w:rsidP="00AD4BED">
            <w:pPr>
              <w:rPr>
                <w:rFonts w:cs="Arial"/>
                <w:sz w:val="18"/>
                <w:szCs w:val="18"/>
              </w:rPr>
            </w:pPr>
          </w:p>
          <w:p w14:paraId="5240F8F8" w14:textId="77777777" w:rsidR="00AD4BED" w:rsidRPr="00AD4BED" w:rsidRDefault="00AD4BED" w:rsidP="00AD4BED">
            <w:pPr>
              <w:rPr>
                <w:rFonts w:cs="Arial"/>
                <w:sz w:val="18"/>
                <w:szCs w:val="18"/>
              </w:rPr>
            </w:pPr>
          </w:p>
          <w:p w14:paraId="7D27AEA6" w14:textId="77777777" w:rsidR="00AD4BED" w:rsidRPr="00AD4BED" w:rsidRDefault="00AD4BED" w:rsidP="00AD4BED">
            <w:pPr>
              <w:rPr>
                <w:rFonts w:cs="Arial"/>
                <w:sz w:val="18"/>
                <w:szCs w:val="18"/>
              </w:rPr>
            </w:pPr>
          </w:p>
          <w:p w14:paraId="769863CD" w14:textId="77777777" w:rsidR="00AD4BED" w:rsidRPr="00AD4BED" w:rsidRDefault="00AD4BED" w:rsidP="00AD4BED">
            <w:pPr>
              <w:rPr>
                <w:rFonts w:cs="Arial"/>
                <w:sz w:val="18"/>
                <w:szCs w:val="18"/>
              </w:rPr>
            </w:pPr>
          </w:p>
          <w:p w14:paraId="56FDF129" w14:textId="7664081E" w:rsidR="00AD4BED" w:rsidRPr="00AD4BED" w:rsidRDefault="00AD4BED" w:rsidP="00AD4BED">
            <w:pPr>
              <w:rPr>
                <w:rFonts w:cs="Arial"/>
                <w:sz w:val="18"/>
                <w:szCs w:val="18"/>
              </w:rPr>
            </w:pPr>
          </w:p>
        </w:tc>
        <w:tc>
          <w:tcPr>
            <w:tcW w:w="2268" w:type="dxa"/>
            <w:tcBorders>
              <w:bottom w:val="single" w:sz="8" w:space="0" w:color="1F3864"/>
            </w:tcBorders>
          </w:tcPr>
          <w:p w14:paraId="5387AA26" w14:textId="77777777" w:rsidR="00DB6D16" w:rsidRDefault="004136CA" w:rsidP="00AB366F">
            <w:pPr>
              <w:widowControl w:val="0"/>
              <w:autoSpaceDE w:val="0"/>
              <w:autoSpaceDN w:val="0"/>
              <w:adjustRightInd w:val="0"/>
              <w:spacing w:after="240"/>
              <w:jc w:val="left"/>
              <w:rPr>
                <w:rFonts w:cs="Arial"/>
                <w:color w:val="000000"/>
                <w:sz w:val="18"/>
                <w:szCs w:val="18"/>
              </w:rPr>
            </w:pPr>
            <w:r w:rsidRPr="00DB6D16">
              <w:rPr>
                <w:rFonts w:cs="Arial"/>
                <w:b/>
                <w:bCs/>
                <w:color w:val="000000"/>
                <w:sz w:val="18"/>
                <w:szCs w:val="18"/>
              </w:rPr>
              <w:t>Object name:</w:t>
            </w:r>
            <w:r w:rsidRPr="00DB6D16">
              <w:rPr>
                <w:rFonts w:cs="Arial"/>
                <w:color w:val="000000"/>
                <w:sz w:val="18"/>
                <w:szCs w:val="18"/>
              </w:rPr>
              <w:t xml:space="preserve"> </w:t>
            </w:r>
            <w:r w:rsidRPr="00441820">
              <w:rPr>
                <w:rFonts w:cs="Arial"/>
                <w:color w:val="000000"/>
                <w:sz w:val="18"/>
                <w:szCs w:val="18"/>
              </w:rPr>
              <w:t>Pulpit Chair</w:t>
            </w:r>
          </w:p>
          <w:p w14:paraId="5C4E833B" w14:textId="444E8AA3" w:rsidR="004136CA" w:rsidRPr="00441820" w:rsidRDefault="004136CA" w:rsidP="00AB366F">
            <w:pPr>
              <w:widowControl w:val="0"/>
              <w:autoSpaceDE w:val="0"/>
              <w:autoSpaceDN w:val="0"/>
              <w:adjustRightInd w:val="0"/>
              <w:spacing w:after="240"/>
              <w:jc w:val="left"/>
              <w:rPr>
                <w:rFonts w:cs="Arial"/>
                <w:color w:val="000000"/>
                <w:sz w:val="18"/>
                <w:szCs w:val="18"/>
              </w:rPr>
            </w:pPr>
            <w:r w:rsidRPr="00DB6D16">
              <w:rPr>
                <w:rFonts w:cs="Arial"/>
                <w:b/>
                <w:bCs/>
                <w:color w:val="000000"/>
                <w:sz w:val="18"/>
                <w:szCs w:val="18"/>
              </w:rPr>
              <w:t>Description:</w:t>
            </w:r>
            <w:r w:rsidRPr="00441820">
              <w:rPr>
                <w:rFonts w:cs="Arial"/>
                <w:color w:val="000000"/>
                <w:sz w:val="18"/>
                <w:szCs w:val="18"/>
              </w:rPr>
              <w:t xml:space="preserve"> Timber, pale blue synthetic cut pile fabric to the seat, plaque dated 1906</w:t>
            </w:r>
          </w:p>
          <w:p w14:paraId="4B0D5FBA" w14:textId="77777777" w:rsidR="004136CA" w:rsidRPr="00441820" w:rsidRDefault="004136CA" w:rsidP="00AB366F">
            <w:pPr>
              <w:widowControl w:val="0"/>
              <w:autoSpaceDE w:val="0"/>
              <w:autoSpaceDN w:val="0"/>
              <w:adjustRightInd w:val="0"/>
              <w:spacing w:after="240"/>
              <w:jc w:val="left"/>
              <w:rPr>
                <w:rFonts w:cs="Arial"/>
                <w:color w:val="000000"/>
                <w:sz w:val="18"/>
                <w:szCs w:val="18"/>
              </w:rPr>
            </w:pPr>
          </w:p>
          <w:p w14:paraId="77A37BF3" w14:textId="77777777" w:rsidR="00EF6FC9" w:rsidRDefault="00EF6FC9" w:rsidP="00DB6D16">
            <w:pPr>
              <w:spacing w:after="60" w:line="240" w:lineRule="auto"/>
              <w:jc w:val="left"/>
              <w:rPr>
                <w:rFonts w:cs="Arial"/>
                <w:b/>
                <w:bCs/>
                <w:color w:val="000000"/>
                <w:sz w:val="18"/>
                <w:szCs w:val="18"/>
              </w:rPr>
            </w:pPr>
          </w:p>
          <w:p w14:paraId="3680DD60" w14:textId="77777777" w:rsidR="00EF6FC9" w:rsidRDefault="00EF6FC9" w:rsidP="00DB6D16">
            <w:pPr>
              <w:spacing w:after="60" w:line="240" w:lineRule="auto"/>
              <w:jc w:val="left"/>
              <w:rPr>
                <w:rFonts w:cs="Arial"/>
                <w:b/>
                <w:bCs/>
                <w:color w:val="000000"/>
                <w:sz w:val="18"/>
                <w:szCs w:val="18"/>
              </w:rPr>
            </w:pPr>
          </w:p>
          <w:p w14:paraId="50542EC3" w14:textId="77777777" w:rsidR="00EF6FC9" w:rsidRDefault="00EF6FC9" w:rsidP="00DB6D16">
            <w:pPr>
              <w:spacing w:after="60" w:line="240" w:lineRule="auto"/>
              <w:jc w:val="left"/>
              <w:rPr>
                <w:rFonts w:cs="Arial"/>
                <w:b/>
                <w:bCs/>
                <w:color w:val="000000"/>
                <w:sz w:val="18"/>
                <w:szCs w:val="18"/>
              </w:rPr>
            </w:pPr>
          </w:p>
          <w:p w14:paraId="45FDC0C8" w14:textId="77777777" w:rsidR="00EF6FC9" w:rsidRDefault="00EF6FC9" w:rsidP="00DB6D16">
            <w:pPr>
              <w:spacing w:after="60" w:line="240" w:lineRule="auto"/>
              <w:jc w:val="left"/>
              <w:rPr>
                <w:rFonts w:cs="Arial"/>
                <w:b/>
                <w:bCs/>
                <w:color w:val="000000"/>
                <w:sz w:val="18"/>
                <w:szCs w:val="18"/>
              </w:rPr>
            </w:pPr>
          </w:p>
          <w:p w14:paraId="43B68BC8" w14:textId="77777777" w:rsidR="00F876AC" w:rsidRDefault="00F876AC" w:rsidP="00DB6D16">
            <w:pPr>
              <w:spacing w:after="60" w:line="240" w:lineRule="auto"/>
              <w:jc w:val="left"/>
              <w:rPr>
                <w:rFonts w:cs="Arial"/>
                <w:b/>
                <w:bCs/>
                <w:color w:val="000000"/>
                <w:sz w:val="18"/>
                <w:szCs w:val="18"/>
              </w:rPr>
            </w:pPr>
          </w:p>
          <w:p w14:paraId="04571387" w14:textId="562AD191" w:rsidR="004136CA" w:rsidRPr="00B56648" w:rsidRDefault="004136CA" w:rsidP="00DB6D16">
            <w:pPr>
              <w:spacing w:after="60" w:line="240" w:lineRule="auto"/>
              <w:jc w:val="left"/>
              <w:rPr>
                <w:rFonts w:cs="Arial"/>
                <w:b/>
                <w:bCs/>
                <w:color w:val="000000"/>
                <w:sz w:val="18"/>
                <w:szCs w:val="18"/>
              </w:rPr>
            </w:pPr>
            <w:r w:rsidRPr="00DB6D16">
              <w:rPr>
                <w:rFonts w:cs="Arial"/>
                <w:b/>
                <w:bCs/>
                <w:color w:val="000000"/>
                <w:sz w:val="18"/>
                <w:szCs w:val="18"/>
              </w:rPr>
              <w:t>Object name:</w:t>
            </w:r>
            <w:r w:rsidRPr="00441820">
              <w:rPr>
                <w:rFonts w:cs="Arial"/>
                <w:color w:val="000000"/>
                <w:sz w:val="18"/>
                <w:szCs w:val="18"/>
              </w:rPr>
              <w:t xml:space="preserve"> Pews (79)</w:t>
            </w:r>
          </w:p>
          <w:p w14:paraId="572CF453" w14:textId="77777777" w:rsidR="00DB6D16" w:rsidRPr="00DB6D16" w:rsidRDefault="00DB6D16" w:rsidP="00DB6D16">
            <w:pPr>
              <w:spacing w:after="60" w:line="240" w:lineRule="auto"/>
              <w:jc w:val="left"/>
              <w:rPr>
                <w:rFonts w:cs="Arial"/>
                <w:color w:val="000000"/>
                <w:sz w:val="18"/>
                <w:szCs w:val="18"/>
              </w:rPr>
            </w:pPr>
          </w:p>
          <w:p w14:paraId="1B94E76E" w14:textId="06C1DEB8" w:rsidR="004136CA" w:rsidRPr="00441820" w:rsidRDefault="004136CA" w:rsidP="00AB366F">
            <w:pPr>
              <w:spacing w:after="60" w:line="240" w:lineRule="auto"/>
              <w:jc w:val="left"/>
              <w:rPr>
                <w:rFonts w:cs="Arial"/>
                <w:color w:val="000000"/>
                <w:sz w:val="18"/>
                <w:szCs w:val="18"/>
              </w:rPr>
            </w:pPr>
            <w:r w:rsidRPr="00441820">
              <w:rPr>
                <w:rFonts w:cs="Arial"/>
                <w:b/>
                <w:bCs/>
                <w:color w:val="000000"/>
                <w:sz w:val="18"/>
                <w:szCs w:val="18"/>
              </w:rPr>
              <w:t>Description:</w:t>
            </w:r>
            <w:r w:rsidRPr="00441820">
              <w:rPr>
                <w:rFonts w:cs="Arial"/>
                <w:color w:val="000000"/>
                <w:sz w:val="18"/>
                <w:szCs w:val="18"/>
              </w:rPr>
              <w:t xml:space="preserve"> Timber pews with carved St Andrew’s crosses in roundels and painted numbers above. Remnants of original blue carpet are visible below the current modern cushions. The pews are fixed to the floor.</w:t>
            </w:r>
          </w:p>
        </w:tc>
        <w:tc>
          <w:tcPr>
            <w:tcW w:w="3345" w:type="dxa"/>
            <w:tcBorders>
              <w:bottom w:val="single" w:sz="8" w:space="0" w:color="1F3864"/>
            </w:tcBorders>
          </w:tcPr>
          <w:p w14:paraId="3A7F2214" w14:textId="77777777" w:rsidR="004136CA" w:rsidRPr="00441820" w:rsidRDefault="004136CA" w:rsidP="0017161A">
            <w:pPr>
              <w:widowControl w:val="0"/>
              <w:autoSpaceDE w:val="0"/>
              <w:autoSpaceDN w:val="0"/>
              <w:adjustRightInd w:val="0"/>
              <w:spacing w:after="240"/>
              <w:rPr>
                <w:rFonts w:cs="Arial"/>
                <w:sz w:val="18"/>
                <w:szCs w:val="18"/>
              </w:rPr>
            </w:pPr>
            <w:r w:rsidRPr="00441820">
              <w:rPr>
                <w:rFonts w:cs="Arial"/>
                <w:noProof/>
                <w:sz w:val="18"/>
                <w:szCs w:val="18"/>
              </w:rPr>
              <w:drawing>
                <wp:inline distT="0" distB="0" distL="0" distR="0" wp14:anchorId="363CC4C4" wp14:editId="4E879918">
                  <wp:extent cx="1653235" cy="2197423"/>
                  <wp:effectExtent l="0" t="0" r="4445" b="0"/>
                  <wp:docPr id="12" name="Picture 12" descr="IMG_5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58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83990" cy="2371218"/>
                          </a:xfrm>
                          <a:prstGeom prst="rect">
                            <a:avLst/>
                          </a:prstGeom>
                          <a:noFill/>
                          <a:ln>
                            <a:noFill/>
                          </a:ln>
                        </pic:spPr>
                      </pic:pic>
                    </a:graphicData>
                  </a:graphic>
                </wp:inline>
              </w:drawing>
            </w:r>
          </w:p>
          <w:p w14:paraId="3A4B3F2B" w14:textId="77777777" w:rsidR="004136CA" w:rsidRPr="00441820" w:rsidRDefault="004136CA" w:rsidP="0017161A">
            <w:pPr>
              <w:spacing w:after="60" w:line="240" w:lineRule="auto"/>
              <w:rPr>
                <w:rFonts w:cs="Arial"/>
                <w:color w:val="000000"/>
                <w:sz w:val="18"/>
                <w:szCs w:val="18"/>
              </w:rPr>
            </w:pPr>
            <w:r w:rsidRPr="00441820">
              <w:rPr>
                <w:rFonts w:cs="Arial"/>
                <w:noProof/>
                <w:sz w:val="18"/>
                <w:szCs w:val="18"/>
              </w:rPr>
              <w:drawing>
                <wp:inline distT="0" distB="0" distL="0" distR="0" wp14:anchorId="690935E9" wp14:editId="21662900">
                  <wp:extent cx="2054622" cy="1537855"/>
                  <wp:effectExtent l="0" t="0" r="3175" b="5715"/>
                  <wp:docPr id="13" name="Picture 13" descr="IMG_5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58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0743" cy="1609800"/>
                          </a:xfrm>
                          <a:prstGeom prst="rect">
                            <a:avLst/>
                          </a:prstGeom>
                          <a:noFill/>
                          <a:ln>
                            <a:noFill/>
                          </a:ln>
                        </pic:spPr>
                      </pic:pic>
                    </a:graphicData>
                  </a:graphic>
                </wp:inline>
              </w:drawing>
            </w:r>
          </w:p>
        </w:tc>
        <w:tc>
          <w:tcPr>
            <w:tcW w:w="3885" w:type="dxa"/>
            <w:tcBorders>
              <w:bottom w:val="single" w:sz="8" w:space="0" w:color="1F3864"/>
            </w:tcBorders>
            <w:tcMar>
              <w:top w:w="100" w:type="dxa"/>
              <w:left w:w="100" w:type="dxa"/>
              <w:bottom w:w="100" w:type="dxa"/>
              <w:right w:w="100" w:type="dxa"/>
            </w:tcMar>
          </w:tcPr>
          <w:p w14:paraId="73C32FA8" w14:textId="6924B046" w:rsidR="004136CA" w:rsidRPr="00441820" w:rsidRDefault="004136CA" w:rsidP="00AB366F">
            <w:pPr>
              <w:spacing w:after="60" w:line="240" w:lineRule="auto"/>
              <w:jc w:val="left"/>
              <w:rPr>
                <w:rFonts w:cs="Arial"/>
                <w:color w:val="000000"/>
                <w:sz w:val="18"/>
                <w:szCs w:val="18"/>
              </w:rPr>
            </w:pPr>
            <w:r w:rsidRPr="00441820">
              <w:rPr>
                <w:rFonts w:cs="Arial"/>
                <w:color w:val="000000"/>
                <w:sz w:val="18"/>
                <w:szCs w:val="18"/>
              </w:rPr>
              <w:t>The Presbyterian Church, Malvern</w:t>
            </w:r>
            <w:r w:rsidR="00936200">
              <w:rPr>
                <w:rFonts w:cs="Arial"/>
                <w:color w:val="000000"/>
                <w:sz w:val="18"/>
                <w:szCs w:val="18"/>
              </w:rPr>
              <w:t>,</w:t>
            </w:r>
            <w:r w:rsidRPr="00441820">
              <w:rPr>
                <w:rFonts w:cs="Arial"/>
                <w:color w:val="000000"/>
                <w:sz w:val="18"/>
                <w:szCs w:val="18"/>
              </w:rPr>
              <w:t xml:space="preserve"> is architecturally significant as one of the finest examples in Victoria of the Arts and Crafts style. It clearly shows the influence of this movement in its honest use of materials and craftsmanship and contains suggestions of the Art Nouveau. It also displays fine and well executed interiors and Arts and Crafts style furniture and organ case all designed by the architect of the church, Robert Haddon. These complement the church building </w:t>
            </w:r>
            <w:bookmarkStart w:id="14" w:name="_Hlk534018876"/>
            <w:r w:rsidRPr="00441820">
              <w:rPr>
                <w:rFonts w:cs="Arial"/>
                <w:color w:val="000000"/>
                <w:sz w:val="18"/>
                <w:szCs w:val="18"/>
              </w:rPr>
              <w:t>and demonstrate the central concept of the Arts and Crafts philosophy of a building being a ‘total work of art'.</w:t>
            </w:r>
            <w:bookmarkEnd w:id="14"/>
            <w:r w:rsidRPr="00441820">
              <w:rPr>
                <w:rFonts w:cs="Arial"/>
                <w:color w:val="000000"/>
                <w:sz w:val="18"/>
                <w:szCs w:val="18"/>
              </w:rPr>
              <w:t xml:space="preserve"> [Criterion D]</w:t>
            </w:r>
          </w:p>
          <w:p w14:paraId="556B78BB" w14:textId="77777777" w:rsidR="00384ADA" w:rsidRPr="00441820" w:rsidRDefault="00384ADA" w:rsidP="00AB366F">
            <w:pPr>
              <w:spacing w:after="60" w:line="240" w:lineRule="auto"/>
              <w:jc w:val="left"/>
              <w:rPr>
                <w:rFonts w:cs="Arial"/>
                <w:color w:val="000000"/>
                <w:sz w:val="18"/>
                <w:szCs w:val="18"/>
              </w:rPr>
            </w:pPr>
          </w:p>
          <w:p w14:paraId="1D5616E5" w14:textId="43090649" w:rsidR="004136CA" w:rsidRPr="0014065B" w:rsidRDefault="004136CA" w:rsidP="0014065B">
            <w:pPr>
              <w:spacing w:after="60" w:line="240" w:lineRule="auto"/>
              <w:jc w:val="left"/>
              <w:rPr>
                <w:rFonts w:cs="Arial"/>
                <w:i/>
                <w:iCs/>
                <w:color w:val="000000"/>
                <w:sz w:val="18"/>
                <w:szCs w:val="18"/>
              </w:rPr>
            </w:pPr>
            <w:r w:rsidRPr="00441820">
              <w:rPr>
                <w:rFonts w:cs="Arial"/>
                <w:i/>
                <w:iCs/>
                <w:color w:val="000000"/>
                <w:sz w:val="18"/>
                <w:szCs w:val="18"/>
              </w:rPr>
              <w:t>Relationship between object(s) and place: The pulpit chair, located in the sanctuary</w:t>
            </w:r>
            <w:r w:rsidR="00B56648">
              <w:rPr>
                <w:rFonts w:cs="Arial"/>
                <w:i/>
                <w:iCs/>
                <w:color w:val="000000"/>
                <w:sz w:val="18"/>
                <w:szCs w:val="18"/>
              </w:rPr>
              <w:t>,</w:t>
            </w:r>
            <w:r w:rsidRPr="00441820">
              <w:rPr>
                <w:rFonts w:cs="Arial"/>
                <w:i/>
                <w:iCs/>
                <w:color w:val="000000"/>
                <w:sz w:val="18"/>
                <w:szCs w:val="18"/>
              </w:rPr>
              <w:t xml:space="preserve"> </w:t>
            </w:r>
            <w:r w:rsidR="005F2BEC">
              <w:rPr>
                <w:rFonts w:cs="Arial"/>
                <w:i/>
                <w:iCs/>
                <w:color w:val="000000"/>
                <w:sz w:val="18"/>
                <w:szCs w:val="18"/>
              </w:rPr>
              <w:t>along with</w:t>
            </w:r>
            <w:r w:rsidRPr="00441820">
              <w:rPr>
                <w:rFonts w:cs="Arial"/>
                <w:i/>
                <w:iCs/>
                <w:color w:val="000000"/>
                <w:sz w:val="18"/>
                <w:szCs w:val="18"/>
              </w:rPr>
              <w:t xml:space="preserve"> the pews</w:t>
            </w:r>
            <w:r w:rsidR="005E3553">
              <w:rPr>
                <w:rFonts w:cs="Arial"/>
                <w:i/>
                <w:iCs/>
                <w:color w:val="000000"/>
                <w:sz w:val="18"/>
                <w:szCs w:val="18"/>
              </w:rPr>
              <w:t>,</w:t>
            </w:r>
            <w:r w:rsidRPr="00441820">
              <w:rPr>
                <w:rFonts w:cs="Arial"/>
                <w:i/>
                <w:iCs/>
                <w:color w:val="000000"/>
                <w:sz w:val="18"/>
                <w:szCs w:val="18"/>
              </w:rPr>
              <w:t xml:space="preserve"> are among a number of items of furniture designed by Robert Haddon </w:t>
            </w:r>
            <w:r w:rsidR="005E3553">
              <w:rPr>
                <w:rFonts w:cs="Arial"/>
                <w:i/>
                <w:iCs/>
                <w:color w:val="000000"/>
                <w:sz w:val="18"/>
                <w:szCs w:val="18"/>
              </w:rPr>
              <w:t xml:space="preserve">specifically </w:t>
            </w:r>
            <w:r w:rsidRPr="00441820">
              <w:rPr>
                <w:rFonts w:cs="Arial"/>
                <w:i/>
                <w:iCs/>
                <w:color w:val="000000"/>
                <w:sz w:val="18"/>
                <w:szCs w:val="18"/>
              </w:rPr>
              <w:t>for the church. The chair was made by W.J. Dalziel in 1906. The pews were made by John Sharp and Sons, also in 1906.</w:t>
            </w:r>
            <w:r w:rsidR="0014065B">
              <w:rPr>
                <w:rFonts w:cs="Arial"/>
                <w:i/>
                <w:iCs/>
                <w:color w:val="000000"/>
                <w:sz w:val="18"/>
                <w:szCs w:val="18"/>
              </w:rPr>
              <w:t xml:space="preserve"> </w:t>
            </w:r>
            <w:r w:rsidRPr="00441820">
              <w:rPr>
                <w:rFonts w:cs="Arial"/>
                <w:i/>
                <w:iCs/>
                <w:color w:val="000000"/>
                <w:sz w:val="18"/>
                <w:szCs w:val="18"/>
              </w:rPr>
              <w:t>The designs for the pulpit chair and pews are shown in surviving drawings held in the University of Melbourne Archives.</w:t>
            </w:r>
          </w:p>
        </w:tc>
      </w:tr>
      <w:tr w:rsidR="004136CA" w:rsidRPr="00441820" w14:paraId="4C81FA34" w14:textId="77777777" w:rsidTr="00973434">
        <w:trPr>
          <w:trHeight w:val="314"/>
        </w:trPr>
        <w:tc>
          <w:tcPr>
            <w:tcW w:w="1234" w:type="dxa"/>
            <w:tcBorders>
              <w:top w:val="single" w:sz="8" w:space="0" w:color="1F3864"/>
              <w:bottom w:val="single" w:sz="8" w:space="0" w:color="1F3864"/>
            </w:tcBorders>
            <w:tcMar>
              <w:top w:w="100" w:type="dxa"/>
              <w:left w:w="100" w:type="dxa"/>
              <w:bottom w:w="100" w:type="dxa"/>
              <w:right w:w="100" w:type="dxa"/>
            </w:tcMar>
          </w:tcPr>
          <w:p w14:paraId="765D6F27" w14:textId="77777777" w:rsidR="004136CA" w:rsidRPr="00441820" w:rsidRDefault="004136CA" w:rsidP="00AB366F">
            <w:pPr>
              <w:spacing w:after="60" w:line="240" w:lineRule="auto"/>
              <w:jc w:val="left"/>
              <w:rPr>
                <w:rFonts w:cs="Arial"/>
                <w:color w:val="000000"/>
                <w:sz w:val="18"/>
                <w:szCs w:val="18"/>
              </w:rPr>
            </w:pPr>
            <w:r w:rsidRPr="00441820">
              <w:rPr>
                <w:rFonts w:cs="Arial"/>
                <w:color w:val="000000"/>
                <w:sz w:val="18"/>
                <w:szCs w:val="18"/>
              </w:rPr>
              <w:lastRenderedPageBreak/>
              <w:t>Brunswick West Tramway Substation including plant and equipment (VHR H2397)</w:t>
            </w:r>
          </w:p>
        </w:tc>
        <w:tc>
          <w:tcPr>
            <w:tcW w:w="2268" w:type="dxa"/>
            <w:tcBorders>
              <w:top w:val="single" w:sz="8" w:space="0" w:color="1F3864"/>
              <w:bottom w:val="single" w:sz="8" w:space="0" w:color="1F3864"/>
            </w:tcBorders>
          </w:tcPr>
          <w:p w14:paraId="797E22FA" w14:textId="77777777" w:rsidR="004136CA" w:rsidRPr="00441820" w:rsidRDefault="004136CA" w:rsidP="00AB366F">
            <w:pPr>
              <w:spacing w:after="60" w:line="240" w:lineRule="auto"/>
              <w:jc w:val="left"/>
              <w:rPr>
                <w:rFonts w:cs="Arial"/>
                <w:color w:val="000000"/>
                <w:sz w:val="18"/>
                <w:szCs w:val="18"/>
              </w:rPr>
            </w:pPr>
            <w:r w:rsidRPr="00441820">
              <w:rPr>
                <w:rFonts w:cs="Arial"/>
                <w:b/>
                <w:bCs/>
                <w:color w:val="000000"/>
                <w:sz w:val="18"/>
                <w:szCs w:val="18"/>
              </w:rPr>
              <w:t>Object name:</w:t>
            </w:r>
            <w:r w:rsidRPr="00441820">
              <w:rPr>
                <w:rFonts w:cs="Arial"/>
                <w:color w:val="000000"/>
                <w:sz w:val="18"/>
                <w:szCs w:val="18"/>
              </w:rPr>
              <w:t xml:space="preserve"> A timber box for transporting one mercury arc rectifier bulb. </w:t>
            </w:r>
          </w:p>
          <w:p w14:paraId="7710BBBD" w14:textId="77777777" w:rsidR="004136CA" w:rsidRPr="00441820" w:rsidRDefault="004136CA" w:rsidP="00AB366F">
            <w:pPr>
              <w:spacing w:after="60" w:line="240" w:lineRule="auto"/>
              <w:jc w:val="left"/>
              <w:rPr>
                <w:rFonts w:cs="Arial"/>
                <w:color w:val="000000"/>
                <w:sz w:val="18"/>
                <w:szCs w:val="18"/>
              </w:rPr>
            </w:pPr>
          </w:p>
          <w:p w14:paraId="57FF49A7" w14:textId="77777777" w:rsidR="004136CA" w:rsidRPr="00441820" w:rsidRDefault="004136CA" w:rsidP="00AB366F">
            <w:pPr>
              <w:spacing w:after="60" w:line="240" w:lineRule="auto"/>
              <w:jc w:val="left"/>
              <w:rPr>
                <w:rFonts w:cs="Arial"/>
                <w:color w:val="000000"/>
                <w:sz w:val="18"/>
                <w:szCs w:val="18"/>
              </w:rPr>
            </w:pPr>
            <w:r w:rsidRPr="00441820">
              <w:rPr>
                <w:rFonts w:cs="Arial"/>
                <w:b/>
                <w:bCs/>
                <w:color w:val="000000"/>
                <w:sz w:val="18"/>
                <w:szCs w:val="18"/>
              </w:rPr>
              <w:t>Description:</w:t>
            </w:r>
            <w:r w:rsidRPr="00441820">
              <w:rPr>
                <w:rFonts w:cs="Arial"/>
                <w:color w:val="000000"/>
                <w:sz w:val="18"/>
                <w:szCs w:val="18"/>
              </w:rPr>
              <w:t xml:space="preserve"> A large timber box with webbing inside to suspend a mercury arc glass bulb during travel</w:t>
            </w:r>
          </w:p>
        </w:tc>
        <w:tc>
          <w:tcPr>
            <w:tcW w:w="3345" w:type="dxa"/>
            <w:tcBorders>
              <w:top w:val="single" w:sz="8" w:space="0" w:color="1F3864"/>
              <w:bottom w:val="single" w:sz="8" w:space="0" w:color="1F3864"/>
            </w:tcBorders>
          </w:tcPr>
          <w:p w14:paraId="77B97F94" w14:textId="77777777" w:rsidR="004136CA" w:rsidRPr="00441820" w:rsidRDefault="004136CA" w:rsidP="0017161A">
            <w:pPr>
              <w:spacing w:after="60" w:line="240" w:lineRule="auto"/>
              <w:rPr>
                <w:rFonts w:cs="Arial"/>
                <w:color w:val="000000"/>
                <w:sz w:val="18"/>
                <w:szCs w:val="18"/>
              </w:rPr>
            </w:pPr>
            <w:r w:rsidRPr="00441820">
              <w:rPr>
                <w:rFonts w:cs="Arial"/>
                <w:noProof/>
                <w:sz w:val="18"/>
                <w:szCs w:val="18"/>
              </w:rPr>
              <w:drawing>
                <wp:inline distT="0" distB="0" distL="0" distR="0" wp14:anchorId="673FBA6B" wp14:editId="37411F4C">
                  <wp:extent cx="1679171" cy="1964883"/>
                  <wp:effectExtent l="0" t="0" r="127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mber box photo.png"/>
                          <pic:cNvPicPr/>
                        </pic:nvPicPr>
                        <pic:blipFill>
                          <a:blip r:embed="rId19">
                            <a:extLst>
                              <a:ext uri="{28A0092B-C50C-407E-A947-70E740481C1C}">
                                <a14:useLocalDpi xmlns:a14="http://schemas.microsoft.com/office/drawing/2010/main" val="0"/>
                              </a:ext>
                            </a:extLst>
                          </a:blip>
                          <a:stretch>
                            <a:fillRect/>
                          </a:stretch>
                        </pic:blipFill>
                        <pic:spPr>
                          <a:xfrm>
                            <a:off x="0" y="0"/>
                            <a:ext cx="1679171" cy="1964883"/>
                          </a:xfrm>
                          <a:prstGeom prst="rect">
                            <a:avLst/>
                          </a:prstGeom>
                        </pic:spPr>
                      </pic:pic>
                    </a:graphicData>
                  </a:graphic>
                </wp:inline>
              </w:drawing>
            </w:r>
          </w:p>
        </w:tc>
        <w:tc>
          <w:tcPr>
            <w:tcW w:w="3885" w:type="dxa"/>
            <w:tcBorders>
              <w:top w:val="single" w:sz="8" w:space="0" w:color="1F3864"/>
              <w:bottom w:val="single" w:sz="8" w:space="0" w:color="1F3864"/>
            </w:tcBorders>
            <w:tcMar>
              <w:top w:w="100" w:type="dxa"/>
              <w:left w:w="100" w:type="dxa"/>
              <w:bottom w:w="100" w:type="dxa"/>
              <w:right w:w="100" w:type="dxa"/>
            </w:tcMar>
          </w:tcPr>
          <w:p w14:paraId="226050E5" w14:textId="77777777" w:rsidR="004136CA" w:rsidRPr="00441820" w:rsidRDefault="004136CA" w:rsidP="00AB366F">
            <w:pPr>
              <w:spacing w:after="60" w:line="240" w:lineRule="auto"/>
              <w:jc w:val="left"/>
              <w:rPr>
                <w:rFonts w:cs="Arial"/>
                <w:color w:val="000000"/>
                <w:sz w:val="18"/>
                <w:szCs w:val="18"/>
              </w:rPr>
            </w:pPr>
            <w:r w:rsidRPr="00441820">
              <w:rPr>
                <w:rFonts w:cs="Arial"/>
                <w:color w:val="000000"/>
                <w:sz w:val="18"/>
                <w:szCs w:val="18"/>
              </w:rPr>
              <w:t>The Brunswick West Tramway Substation is historically significant as a rare example of a substation with all its original equipment still located in the building. It is one of only three substations in Victoria known to retain mercury arc rectification equipment, and the only one which is complete. [Criterion B]</w:t>
            </w:r>
          </w:p>
          <w:p w14:paraId="640C2C0B" w14:textId="77777777" w:rsidR="004136CA" w:rsidRPr="00441820" w:rsidRDefault="004136CA" w:rsidP="00AB366F">
            <w:pPr>
              <w:spacing w:after="60" w:line="240" w:lineRule="auto"/>
              <w:jc w:val="left"/>
              <w:rPr>
                <w:rFonts w:cs="Arial"/>
                <w:color w:val="000000"/>
                <w:sz w:val="18"/>
                <w:szCs w:val="18"/>
              </w:rPr>
            </w:pPr>
          </w:p>
          <w:p w14:paraId="42028D72" w14:textId="2A4EF808" w:rsidR="004136CA" w:rsidRPr="00441820" w:rsidRDefault="004136CA" w:rsidP="00AB366F">
            <w:pPr>
              <w:spacing w:after="60" w:line="240" w:lineRule="auto"/>
              <w:jc w:val="left"/>
              <w:rPr>
                <w:rFonts w:cs="Arial"/>
                <w:i/>
                <w:iCs/>
                <w:color w:val="000000"/>
                <w:sz w:val="18"/>
                <w:szCs w:val="18"/>
              </w:rPr>
            </w:pPr>
            <w:r w:rsidRPr="00441820">
              <w:rPr>
                <w:rFonts w:cs="Arial"/>
                <w:i/>
                <w:iCs/>
                <w:color w:val="000000"/>
                <w:sz w:val="18"/>
                <w:szCs w:val="18"/>
              </w:rPr>
              <w:t xml:space="preserve">Relationship between object and place: The timber box </w:t>
            </w:r>
            <w:r w:rsidR="004D0DC8">
              <w:rPr>
                <w:rFonts w:cs="Arial"/>
                <w:i/>
                <w:iCs/>
                <w:color w:val="000000"/>
                <w:sz w:val="18"/>
                <w:szCs w:val="18"/>
              </w:rPr>
              <w:t>would</w:t>
            </w:r>
            <w:r w:rsidRPr="00441820">
              <w:rPr>
                <w:rFonts w:cs="Arial"/>
                <w:i/>
                <w:iCs/>
                <w:color w:val="000000"/>
                <w:sz w:val="18"/>
                <w:szCs w:val="18"/>
              </w:rPr>
              <w:t xml:space="preserve"> have carried one of the mercury arc bulbs now installed in the substation.</w:t>
            </w:r>
          </w:p>
          <w:p w14:paraId="76F91405" w14:textId="77777777" w:rsidR="004136CA" w:rsidRPr="00441820" w:rsidRDefault="004136CA" w:rsidP="00AB366F">
            <w:pPr>
              <w:spacing w:after="60" w:line="240" w:lineRule="auto"/>
              <w:jc w:val="left"/>
              <w:rPr>
                <w:rFonts w:cs="Arial"/>
                <w:i/>
                <w:iCs/>
                <w:color w:val="000000"/>
                <w:sz w:val="18"/>
                <w:szCs w:val="18"/>
              </w:rPr>
            </w:pPr>
          </w:p>
        </w:tc>
      </w:tr>
      <w:tr w:rsidR="004136CA" w:rsidRPr="00441820" w14:paraId="36AD55F2" w14:textId="77777777" w:rsidTr="008319D4">
        <w:trPr>
          <w:trHeight w:val="3611"/>
        </w:trPr>
        <w:tc>
          <w:tcPr>
            <w:tcW w:w="1234" w:type="dxa"/>
            <w:tcBorders>
              <w:top w:val="single" w:sz="8" w:space="0" w:color="1F3864"/>
              <w:bottom w:val="single" w:sz="8" w:space="0" w:color="1F3864"/>
            </w:tcBorders>
            <w:tcMar>
              <w:top w:w="100" w:type="dxa"/>
              <w:left w:w="100" w:type="dxa"/>
              <w:bottom w:w="100" w:type="dxa"/>
              <w:right w:w="100" w:type="dxa"/>
            </w:tcMar>
          </w:tcPr>
          <w:p w14:paraId="3168766E" w14:textId="77777777" w:rsidR="004136CA" w:rsidRPr="00441820" w:rsidRDefault="004136CA" w:rsidP="00AB366F">
            <w:pPr>
              <w:spacing w:after="60" w:line="240" w:lineRule="auto"/>
              <w:jc w:val="left"/>
              <w:rPr>
                <w:rFonts w:cs="Arial"/>
                <w:color w:val="000000"/>
                <w:sz w:val="18"/>
                <w:szCs w:val="18"/>
              </w:rPr>
            </w:pPr>
            <w:r w:rsidRPr="00441820">
              <w:rPr>
                <w:rFonts w:cs="Arial"/>
                <w:color w:val="000000"/>
                <w:sz w:val="18"/>
                <w:szCs w:val="18"/>
              </w:rPr>
              <w:t>Memorial Hall, Koroit (VHR H2222)</w:t>
            </w:r>
          </w:p>
        </w:tc>
        <w:tc>
          <w:tcPr>
            <w:tcW w:w="2268" w:type="dxa"/>
            <w:tcBorders>
              <w:top w:val="single" w:sz="8" w:space="0" w:color="1F3864"/>
              <w:bottom w:val="single" w:sz="8" w:space="0" w:color="1F3864"/>
            </w:tcBorders>
          </w:tcPr>
          <w:p w14:paraId="0F943620" w14:textId="77777777" w:rsidR="004136CA" w:rsidRPr="00441820" w:rsidRDefault="004136CA" w:rsidP="00AB366F">
            <w:pPr>
              <w:widowControl w:val="0"/>
              <w:autoSpaceDE w:val="0"/>
              <w:autoSpaceDN w:val="0"/>
              <w:adjustRightInd w:val="0"/>
              <w:spacing w:after="240"/>
              <w:jc w:val="left"/>
              <w:rPr>
                <w:rFonts w:cs="Arial"/>
                <w:color w:val="000000"/>
                <w:sz w:val="18"/>
                <w:szCs w:val="18"/>
              </w:rPr>
            </w:pPr>
            <w:r w:rsidRPr="00441820">
              <w:rPr>
                <w:rFonts w:cs="Arial"/>
                <w:b/>
                <w:bCs/>
                <w:color w:val="000000"/>
                <w:sz w:val="18"/>
                <w:szCs w:val="18"/>
              </w:rPr>
              <w:t>Object name:</w:t>
            </w:r>
            <w:r w:rsidRPr="00441820">
              <w:rPr>
                <w:rFonts w:cs="Arial"/>
                <w:color w:val="000000"/>
                <w:sz w:val="18"/>
                <w:szCs w:val="18"/>
              </w:rPr>
              <w:t xml:space="preserve"> Group of glass advertising slides (89)</w:t>
            </w:r>
          </w:p>
          <w:p w14:paraId="43ED2D23" w14:textId="222A391E" w:rsidR="004136CA" w:rsidRPr="00441820" w:rsidRDefault="004136CA" w:rsidP="008319D4">
            <w:pPr>
              <w:widowControl w:val="0"/>
              <w:autoSpaceDE w:val="0"/>
              <w:autoSpaceDN w:val="0"/>
              <w:adjustRightInd w:val="0"/>
              <w:spacing w:after="0"/>
              <w:jc w:val="left"/>
              <w:rPr>
                <w:rFonts w:cs="Arial"/>
                <w:color w:val="000000"/>
                <w:sz w:val="18"/>
                <w:szCs w:val="18"/>
              </w:rPr>
            </w:pPr>
            <w:r w:rsidRPr="00441820">
              <w:rPr>
                <w:rFonts w:cs="Arial"/>
                <w:b/>
                <w:bCs/>
                <w:color w:val="000000"/>
                <w:sz w:val="18"/>
                <w:szCs w:val="18"/>
              </w:rPr>
              <w:t>Description:</w:t>
            </w:r>
            <w:r w:rsidRPr="00441820">
              <w:rPr>
                <w:rFonts w:cs="Arial"/>
                <w:color w:val="000000"/>
                <w:sz w:val="18"/>
                <w:szCs w:val="18"/>
              </w:rPr>
              <w:t xml:space="preserve"> These slides are positives made of a coloured emulsion between one or two layers of glass. The slides made of two layers of glass are held together with tape. The tapes are marked </w:t>
            </w:r>
            <w:r w:rsidR="000152B4">
              <w:rPr>
                <w:rFonts w:cs="Arial"/>
                <w:color w:val="000000"/>
                <w:sz w:val="18"/>
                <w:szCs w:val="18"/>
              </w:rPr>
              <w:t>‘</w:t>
            </w:r>
            <w:r w:rsidRPr="00441820">
              <w:rPr>
                <w:rFonts w:cs="Arial"/>
                <w:color w:val="000000"/>
                <w:sz w:val="18"/>
                <w:szCs w:val="18"/>
              </w:rPr>
              <w:t>Val Morgan Cinema Advertising</w:t>
            </w:r>
            <w:r w:rsidR="000152B4">
              <w:rPr>
                <w:rFonts w:cs="Arial"/>
                <w:color w:val="000000"/>
                <w:sz w:val="18"/>
                <w:szCs w:val="18"/>
              </w:rPr>
              <w:t>’</w:t>
            </w:r>
            <w:r w:rsidRPr="00441820">
              <w:rPr>
                <w:rFonts w:cs="Arial"/>
                <w:color w:val="000000"/>
                <w:sz w:val="18"/>
                <w:szCs w:val="18"/>
              </w:rPr>
              <w:t xml:space="preserve"> or </w:t>
            </w:r>
            <w:r w:rsidR="000152B4">
              <w:rPr>
                <w:rFonts w:cs="Arial"/>
                <w:color w:val="000000"/>
                <w:sz w:val="18"/>
                <w:szCs w:val="18"/>
              </w:rPr>
              <w:t>’</w:t>
            </w:r>
            <w:r w:rsidRPr="00441820">
              <w:rPr>
                <w:rFonts w:cs="Arial"/>
                <w:color w:val="000000"/>
                <w:sz w:val="18"/>
                <w:szCs w:val="18"/>
              </w:rPr>
              <w:t>Gunn’s Slide</w:t>
            </w:r>
            <w:r w:rsidR="000152B4">
              <w:rPr>
                <w:rFonts w:cs="Arial"/>
                <w:color w:val="000000"/>
                <w:sz w:val="18"/>
                <w:szCs w:val="18"/>
              </w:rPr>
              <w:t>’</w:t>
            </w:r>
          </w:p>
        </w:tc>
        <w:tc>
          <w:tcPr>
            <w:tcW w:w="3345" w:type="dxa"/>
            <w:tcBorders>
              <w:top w:val="single" w:sz="8" w:space="0" w:color="1F3864"/>
              <w:bottom w:val="single" w:sz="8" w:space="0" w:color="1F3864"/>
            </w:tcBorders>
          </w:tcPr>
          <w:p w14:paraId="7CE96470" w14:textId="77777777" w:rsidR="004136CA" w:rsidRPr="00441820" w:rsidRDefault="004136CA" w:rsidP="00AB366F">
            <w:pPr>
              <w:spacing w:after="60" w:line="240" w:lineRule="auto"/>
              <w:jc w:val="left"/>
              <w:rPr>
                <w:rFonts w:cs="Arial"/>
                <w:color w:val="000000"/>
                <w:sz w:val="18"/>
                <w:szCs w:val="18"/>
              </w:rPr>
            </w:pPr>
            <w:r w:rsidRPr="00441820">
              <w:rPr>
                <w:rFonts w:cs="Arial"/>
                <w:noProof/>
                <w:color w:val="000000"/>
                <w:sz w:val="18"/>
                <w:szCs w:val="18"/>
              </w:rPr>
              <w:drawing>
                <wp:inline distT="0" distB="0" distL="0" distR="0" wp14:anchorId="21F4B723" wp14:editId="0A972A06">
                  <wp:extent cx="1685925" cy="219456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roit advertising slides.jpg"/>
                          <pic:cNvPicPr/>
                        </pic:nvPicPr>
                        <pic:blipFill rotWithShape="1">
                          <a:blip r:embed="rId20">
                            <a:extLst>
                              <a:ext uri="{28A0092B-C50C-407E-A947-70E740481C1C}">
                                <a14:useLocalDpi xmlns:a14="http://schemas.microsoft.com/office/drawing/2010/main" val="0"/>
                              </a:ext>
                            </a:extLst>
                          </a:blip>
                          <a:srcRect b="7367"/>
                          <a:stretch/>
                        </pic:blipFill>
                        <pic:spPr bwMode="auto">
                          <a:xfrm>
                            <a:off x="0" y="0"/>
                            <a:ext cx="1701851" cy="2215291"/>
                          </a:xfrm>
                          <a:prstGeom prst="rect">
                            <a:avLst/>
                          </a:prstGeom>
                          <a:ln>
                            <a:noFill/>
                          </a:ln>
                          <a:extLst>
                            <a:ext uri="{53640926-AAD7-44D8-BBD7-CCE9431645EC}">
                              <a14:shadowObscured xmlns:a14="http://schemas.microsoft.com/office/drawing/2010/main"/>
                            </a:ext>
                          </a:extLst>
                        </pic:spPr>
                      </pic:pic>
                    </a:graphicData>
                  </a:graphic>
                </wp:inline>
              </w:drawing>
            </w:r>
          </w:p>
        </w:tc>
        <w:tc>
          <w:tcPr>
            <w:tcW w:w="3885" w:type="dxa"/>
            <w:tcBorders>
              <w:top w:val="single" w:sz="8" w:space="0" w:color="1F3864"/>
              <w:bottom w:val="single" w:sz="8" w:space="0" w:color="1F3864"/>
            </w:tcBorders>
            <w:tcMar>
              <w:top w:w="100" w:type="dxa"/>
              <w:left w:w="100" w:type="dxa"/>
              <w:bottom w:w="100" w:type="dxa"/>
              <w:right w:w="100" w:type="dxa"/>
            </w:tcMar>
          </w:tcPr>
          <w:p w14:paraId="20BF1CE4" w14:textId="77777777" w:rsidR="004136CA" w:rsidRPr="00441820" w:rsidRDefault="004136CA" w:rsidP="00AB366F">
            <w:pPr>
              <w:spacing w:after="60" w:line="240" w:lineRule="auto"/>
              <w:jc w:val="left"/>
              <w:rPr>
                <w:rFonts w:cs="Arial"/>
                <w:color w:val="000000"/>
                <w:sz w:val="18"/>
                <w:szCs w:val="18"/>
              </w:rPr>
            </w:pPr>
            <w:r w:rsidRPr="00441820">
              <w:rPr>
                <w:rFonts w:cs="Arial"/>
                <w:color w:val="000000"/>
                <w:sz w:val="18"/>
                <w:szCs w:val="18"/>
              </w:rPr>
              <w:t>The Memorial Hall, Koroit is significant as a mid</w:t>
            </w:r>
            <w:r w:rsidRPr="00441820">
              <w:rPr>
                <w:rFonts w:ascii="Cambria Math" w:hAnsi="Cambria Math" w:cs="Cambria Math"/>
                <w:color w:val="000000"/>
                <w:sz w:val="18"/>
                <w:szCs w:val="18"/>
              </w:rPr>
              <w:t>‐</w:t>
            </w:r>
            <w:r w:rsidRPr="00441820">
              <w:rPr>
                <w:rFonts w:cs="Arial"/>
                <w:color w:val="000000"/>
                <w:sz w:val="18"/>
                <w:szCs w:val="18"/>
              </w:rPr>
              <w:t xml:space="preserve">century cinema for its retention of its original seating as well as projection, sound and related equipment, and glass advertising slides. These objects add to an understanding of the cinema's operation. [Criterion D] </w:t>
            </w:r>
          </w:p>
          <w:p w14:paraId="5EC42893" w14:textId="77777777" w:rsidR="004136CA" w:rsidRPr="00441820" w:rsidRDefault="004136CA" w:rsidP="00AB366F">
            <w:pPr>
              <w:spacing w:after="60" w:line="240" w:lineRule="auto"/>
              <w:jc w:val="left"/>
              <w:rPr>
                <w:rFonts w:cs="Arial"/>
                <w:color w:val="000000"/>
                <w:sz w:val="18"/>
                <w:szCs w:val="18"/>
              </w:rPr>
            </w:pPr>
          </w:p>
          <w:p w14:paraId="26556FC3" w14:textId="0D85F35C" w:rsidR="008319D4" w:rsidRPr="008319D4" w:rsidRDefault="004136CA" w:rsidP="008319D4">
            <w:pPr>
              <w:widowControl w:val="0"/>
              <w:autoSpaceDE w:val="0"/>
              <w:autoSpaceDN w:val="0"/>
              <w:adjustRightInd w:val="0"/>
              <w:spacing w:after="240"/>
              <w:jc w:val="left"/>
              <w:rPr>
                <w:rFonts w:cs="Arial"/>
                <w:i/>
                <w:iCs/>
                <w:color w:val="000000"/>
                <w:sz w:val="18"/>
                <w:szCs w:val="18"/>
              </w:rPr>
            </w:pPr>
            <w:r w:rsidRPr="00441820">
              <w:rPr>
                <w:rFonts w:cs="Arial"/>
                <w:i/>
                <w:iCs/>
                <w:color w:val="000000"/>
                <w:sz w:val="18"/>
                <w:szCs w:val="18"/>
              </w:rPr>
              <w:t xml:space="preserve">Relationship between object(s) and place: The slides include advertisements for local companies and some national brands, with the addresses of local suppliers. The slides were shown at the cinema when it was operating, and they are now held at the Koroit Historical Society. </w:t>
            </w:r>
          </w:p>
        </w:tc>
      </w:tr>
      <w:tr w:rsidR="004136CA" w:rsidRPr="00441820" w14:paraId="7A7A05C8" w14:textId="77777777" w:rsidTr="00973434">
        <w:trPr>
          <w:trHeight w:val="314"/>
        </w:trPr>
        <w:tc>
          <w:tcPr>
            <w:tcW w:w="1234" w:type="dxa"/>
            <w:tcBorders>
              <w:top w:val="single" w:sz="8" w:space="0" w:color="1F3864"/>
              <w:bottom w:val="single" w:sz="24" w:space="0" w:color="323E48"/>
            </w:tcBorders>
            <w:tcMar>
              <w:top w:w="100" w:type="dxa"/>
              <w:left w:w="100" w:type="dxa"/>
              <w:bottom w:w="100" w:type="dxa"/>
              <w:right w:w="100" w:type="dxa"/>
            </w:tcMar>
          </w:tcPr>
          <w:p w14:paraId="32C6F10B" w14:textId="77777777" w:rsidR="004136CA" w:rsidRPr="00441820" w:rsidRDefault="004136CA" w:rsidP="00AB366F">
            <w:pPr>
              <w:spacing w:after="60" w:line="240" w:lineRule="auto"/>
              <w:jc w:val="left"/>
              <w:rPr>
                <w:rFonts w:cs="Arial"/>
                <w:color w:val="000000"/>
                <w:sz w:val="18"/>
                <w:szCs w:val="18"/>
              </w:rPr>
            </w:pPr>
            <w:r w:rsidRPr="00441820">
              <w:rPr>
                <w:rFonts w:cs="Arial"/>
                <w:color w:val="000000"/>
                <w:sz w:val="18"/>
                <w:szCs w:val="18"/>
              </w:rPr>
              <w:t>Victorian Arts Centre (VHR H1500)</w:t>
            </w:r>
          </w:p>
        </w:tc>
        <w:tc>
          <w:tcPr>
            <w:tcW w:w="2268" w:type="dxa"/>
            <w:tcBorders>
              <w:top w:val="single" w:sz="8" w:space="0" w:color="1F3864"/>
              <w:bottom w:val="single" w:sz="24" w:space="0" w:color="323E48"/>
            </w:tcBorders>
          </w:tcPr>
          <w:p w14:paraId="1519FB74" w14:textId="77777777" w:rsidR="004136CA" w:rsidRPr="00441820" w:rsidRDefault="004136CA" w:rsidP="00AB366F">
            <w:pPr>
              <w:widowControl w:val="0"/>
              <w:autoSpaceDE w:val="0"/>
              <w:autoSpaceDN w:val="0"/>
              <w:adjustRightInd w:val="0"/>
              <w:spacing w:after="240"/>
              <w:jc w:val="left"/>
              <w:rPr>
                <w:rFonts w:cs="Arial"/>
                <w:color w:val="000000"/>
                <w:sz w:val="18"/>
                <w:szCs w:val="18"/>
              </w:rPr>
            </w:pPr>
            <w:r w:rsidRPr="00441820">
              <w:rPr>
                <w:rFonts w:cs="Arial"/>
                <w:b/>
                <w:bCs/>
                <w:color w:val="000000"/>
                <w:sz w:val="18"/>
                <w:szCs w:val="18"/>
              </w:rPr>
              <w:t>Object name:</w:t>
            </w:r>
            <w:r w:rsidRPr="00441820">
              <w:rPr>
                <w:rFonts w:cs="Arial"/>
                <w:color w:val="000000"/>
                <w:sz w:val="18"/>
                <w:szCs w:val="18"/>
              </w:rPr>
              <w:t xml:space="preserve"> Foundation Art Collection </w:t>
            </w:r>
          </w:p>
          <w:p w14:paraId="20D05D6B" w14:textId="77777777" w:rsidR="004136CA" w:rsidRPr="00441820" w:rsidRDefault="004136CA" w:rsidP="00AB366F">
            <w:pPr>
              <w:widowControl w:val="0"/>
              <w:autoSpaceDE w:val="0"/>
              <w:autoSpaceDN w:val="0"/>
              <w:adjustRightInd w:val="0"/>
              <w:spacing w:after="240"/>
              <w:jc w:val="left"/>
              <w:rPr>
                <w:rFonts w:cs="Arial"/>
                <w:color w:val="000000"/>
                <w:sz w:val="18"/>
                <w:szCs w:val="18"/>
              </w:rPr>
            </w:pPr>
            <w:r w:rsidRPr="00441820">
              <w:rPr>
                <w:rFonts w:cs="Arial"/>
                <w:b/>
                <w:bCs/>
                <w:color w:val="000000"/>
                <w:sz w:val="18"/>
                <w:szCs w:val="18"/>
              </w:rPr>
              <w:t>Description:</w:t>
            </w:r>
            <w:r w:rsidRPr="00441820">
              <w:rPr>
                <w:rFonts w:cs="Arial"/>
                <w:color w:val="000000"/>
                <w:sz w:val="18"/>
                <w:szCs w:val="18"/>
              </w:rPr>
              <w:t xml:space="preserve"> A collection of paintings and sculptures by leading Australian artists and sculptors</w:t>
            </w:r>
          </w:p>
        </w:tc>
        <w:tc>
          <w:tcPr>
            <w:tcW w:w="3345" w:type="dxa"/>
            <w:tcBorders>
              <w:top w:val="single" w:sz="8" w:space="0" w:color="1F3864"/>
              <w:bottom w:val="single" w:sz="24" w:space="0" w:color="323E48"/>
            </w:tcBorders>
          </w:tcPr>
          <w:p w14:paraId="38EFFCBD" w14:textId="47072361" w:rsidR="004136CA" w:rsidRPr="00441820" w:rsidRDefault="004136CA" w:rsidP="006D691A">
            <w:pPr>
              <w:spacing w:after="60" w:line="240" w:lineRule="auto"/>
              <w:jc w:val="left"/>
              <w:rPr>
                <w:rFonts w:cs="Arial"/>
                <w:color w:val="000000"/>
                <w:sz w:val="18"/>
                <w:szCs w:val="18"/>
              </w:rPr>
            </w:pPr>
            <w:r w:rsidRPr="00441820">
              <w:rPr>
                <w:rFonts w:cs="Arial"/>
                <w:noProof/>
                <w:color w:val="000000"/>
                <w:sz w:val="18"/>
                <w:szCs w:val="18"/>
              </w:rPr>
              <w:drawing>
                <wp:inline distT="0" distB="0" distL="0" distR="0" wp14:anchorId="7875FA74" wp14:editId="61161A91">
                  <wp:extent cx="2066925" cy="1161267"/>
                  <wp:effectExtent l="0" t="0" r="0" b="127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075582" cy="1166131"/>
                          </a:xfrm>
                          <a:prstGeom prst="rect">
                            <a:avLst/>
                          </a:prstGeom>
                          <a:noFill/>
                          <a:ln>
                            <a:noFill/>
                          </a:ln>
                        </pic:spPr>
                      </pic:pic>
                    </a:graphicData>
                  </a:graphic>
                </wp:inline>
              </w:drawing>
            </w:r>
            <w:r w:rsidRPr="00441820">
              <w:rPr>
                <w:rFonts w:cs="Arial"/>
                <w:color w:val="000000"/>
                <w:sz w:val="18"/>
                <w:szCs w:val="18"/>
              </w:rPr>
              <w:t xml:space="preserve">‘Container Train in the Landscape [detail]’ by Jeffrey Smart, </w:t>
            </w:r>
            <w:r w:rsidR="005E3553">
              <w:rPr>
                <w:rFonts w:cs="Arial"/>
                <w:color w:val="000000"/>
                <w:sz w:val="18"/>
                <w:szCs w:val="18"/>
              </w:rPr>
              <w:t>held</w:t>
            </w:r>
            <w:r w:rsidRPr="00441820">
              <w:rPr>
                <w:rFonts w:cs="Arial"/>
                <w:color w:val="000000"/>
                <w:sz w:val="18"/>
                <w:szCs w:val="18"/>
              </w:rPr>
              <w:t xml:space="preserve"> in the Foundation Art Collection</w:t>
            </w:r>
          </w:p>
          <w:p w14:paraId="69BFB5CD" w14:textId="77777777" w:rsidR="004136CA" w:rsidRPr="00441820" w:rsidRDefault="004136CA" w:rsidP="006D691A">
            <w:pPr>
              <w:spacing w:after="60" w:line="240" w:lineRule="auto"/>
              <w:jc w:val="left"/>
              <w:rPr>
                <w:rFonts w:cs="Arial"/>
                <w:color w:val="000000"/>
                <w:sz w:val="18"/>
                <w:szCs w:val="18"/>
              </w:rPr>
            </w:pPr>
          </w:p>
          <w:p w14:paraId="7AAE5CD3" w14:textId="77777777" w:rsidR="004136CA" w:rsidRPr="00441820" w:rsidRDefault="004136CA" w:rsidP="006D691A">
            <w:pPr>
              <w:spacing w:after="60" w:line="240" w:lineRule="auto"/>
              <w:jc w:val="left"/>
              <w:rPr>
                <w:rFonts w:cs="Arial"/>
                <w:color w:val="000000"/>
                <w:sz w:val="18"/>
                <w:szCs w:val="18"/>
              </w:rPr>
            </w:pPr>
          </w:p>
        </w:tc>
        <w:tc>
          <w:tcPr>
            <w:tcW w:w="3885" w:type="dxa"/>
            <w:tcBorders>
              <w:top w:val="single" w:sz="8" w:space="0" w:color="1F3864"/>
              <w:bottom w:val="single" w:sz="24" w:space="0" w:color="323E48"/>
            </w:tcBorders>
            <w:tcMar>
              <w:top w:w="100" w:type="dxa"/>
              <w:left w:w="100" w:type="dxa"/>
              <w:bottom w:w="100" w:type="dxa"/>
              <w:right w:w="100" w:type="dxa"/>
            </w:tcMar>
          </w:tcPr>
          <w:p w14:paraId="0E2C0550" w14:textId="5D0182DE" w:rsidR="004136CA" w:rsidRPr="00441820" w:rsidRDefault="004136CA" w:rsidP="00AB366F">
            <w:pPr>
              <w:spacing w:after="60" w:line="240" w:lineRule="auto"/>
              <w:jc w:val="left"/>
              <w:rPr>
                <w:rFonts w:cs="Arial"/>
                <w:color w:val="000000"/>
                <w:sz w:val="18"/>
                <w:szCs w:val="18"/>
              </w:rPr>
            </w:pPr>
            <w:r w:rsidRPr="00441820">
              <w:rPr>
                <w:rFonts w:cs="Arial"/>
                <w:color w:val="000000"/>
                <w:sz w:val="18"/>
                <w:szCs w:val="18"/>
              </w:rPr>
              <w:t xml:space="preserve">The Victorian Arts Centre is of historical significance for its Foundation Art Collection, which was established in the early 1970s, particularly the works by some of Australia’s most renowned twentieth century artists which were selected or commissioned specifically for the place. It reflects the holistic approach to creative arts encouraged by the mid twentieth century international arts centre movement and the desire to include visual art collections alongside performing art spaces. [Criterion A] </w:t>
            </w:r>
          </w:p>
          <w:p w14:paraId="1E06556B" w14:textId="49E9373C" w:rsidR="004136CA" w:rsidRDefault="004136CA" w:rsidP="00AB366F">
            <w:pPr>
              <w:spacing w:after="60" w:line="240" w:lineRule="auto"/>
              <w:jc w:val="left"/>
              <w:rPr>
                <w:rFonts w:cs="Arial"/>
                <w:color w:val="000000"/>
                <w:sz w:val="18"/>
                <w:szCs w:val="18"/>
              </w:rPr>
            </w:pPr>
          </w:p>
          <w:p w14:paraId="49D48EE0" w14:textId="49A16E75" w:rsidR="004136CA" w:rsidRPr="00441820" w:rsidRDefault="004136CA" w:rsidP="00AB366F">
            <w:pPr>
              <w:spacing w:after="60"/>
              <w:jc w:val="left"/>
              <w:rPr>
                <w:rFonts w:cs="Arial"/>
                <w:i/>
                <w:iCs/>
                <w:color w:val="000000"/>
                <w:sz w:val="18"/>
                <w:szCs w:val="18"/>
              </w:rPr>
            </w:pPr>
            <w:r w:rsidRPr="00441820">
              <w:rPr>
                <w:rFonts w:cs="Arial"/>
                <w:i/>
                <w:iCs/>
                <w:color w:val="000000"/>
                <w:sz w:val="18"/>
                <w:szCs w:val="18"/>
              </w:rPr>
              <w:t xml:space="preserve">Relationship between object(s) and place: The ‘Container Train in the Landscape’ is </w:t>
            </w:r>
            <w:r w:rsidR="005E3553">
              <w:rPr>
                <w:rFonts w:cs="Arial"/>
                <w:i/>
                <w:iCs/>
                <w:color w:val="000000"/>
                <w:sz w:val="18"/>
                <w:szCs w:val="18"/>
              </w:rPr>
              <w:t>included</w:t>
            </w:r>
            <w:r w:rsidRPr="00441820">
              <w:rPr>
                <w:rFonts w:cs="Arial"/>
                <w:i/>
                <w:iCs/>
                <w:color w:val="000000"/>
                <w:sz w:val="18"/>
                <w:szCs w:val="18"/>
              </w:rPr>
              <w:t xml:space="preserve"> in the Foundation Art Collection. This collection is considered integral to the place as it forms part of the original design intent of both Roy Grounds and John Truscott. The outdoor sculptures and many of the interior paintings were specifically commissioned or selected for the Arts Centre. They include works by some of Australia’s most renowned mid twentieth century artists. </w:t>
            </w:r>
          </w:p>
        </w:tc>
      </w:tr>
    </w:tbl>
    <w:p w14:paraId="2A8B1C65" w14:textId="76DA1121" w:rsidR="00093B57" w:rsidRPr="008D5DA4" w:rsidRDefault="00FF53B5" w:rsidP="008F6DD9">
      <w:pPr>
        <w:pStyle w:val="Heading3"/>
        <w:rPr>
          <w:sz w:val="24"/>
        </w:rPr>
      </w:pPr>
      <w:bookmarkStart w:id="15" w:name="_Toc49334523"/>
      <w:r w:rsidRPr="008D5DA4">
        <w:rPr>
          <w:sz w:val="24"/>
        </w:rPr>
        <w:lastRenderedPageBreak/>
        <w:t>4</w:t>
      </w:r>
      <w:r w:rsidR="00441820" w:rsidRPr="008D5DA4">
        <w:rPr>
          <w:sz w:val="24"/>
        </w:rPr>
        <w:t>. SUPPORTING DOCUMENTATION FOR NOMINATIONS AND ASSESSMENTS</w:t>
      </w:r>
      <w:bookmarkEnd w:id="15"/>
    </w:p>
    <w:p w14:paraId="5E851473" w14:textId="4621CF4B" w:rsidR="005D6358" w:rsidRDefault="00C13845" w:rsidP="00973434">
      <w:pPr>
        <w:pStyle w:val="B1"/>
      </w:pPr>
      <w:bookmarkStart w:id="16" w:name="_Ref514680266"/>
      <w:bookmarkStart w:id="17" w:name="_Toc515379172"/>
      <w:r w:rsidRPr="00C13845">
        <w:t xml:space="preserve">The below table lists the information suggested for inclusion in nominations and </w:t>
      </w:r>
      <w:r w:rsidR="009C0650">
        <w:t xml:space="preserve">Executive Director </w:t>
      </w:r>
      <w:r w:rsidRPr="00C13845">
        <w:t>recommendations to the Heritage Council, and the required format.</w:t>
      </w:r>
    </w:p>
    <w:p w14:paraId="4DC6F826" w14:textId="77777777" w:rsidR="0064313C" w:rsidRPr="006A29CE" w:rsidRDefault="0064313C" w:rsidP="00544152">
      <w:pPr>
        <w:spacing w:after="0"/>
        <w:rPr>
          <w:lang w:val="en-US"/>
        </w:rPr>
      </w:pPr>
    </w:p>
    <w:p w14:paraId="5E9F0988" w14:textId="34EC3546" w:rsidR="006A29CE" w:rsidRPr="005D4D7F" w:rsidRDefault="006A29CE" w:rsidP="00630664">
      <w:pPr>
        <w:pStyle w:val="B1"/>
        <w:rPr>
          <w:b/>
          <w:bCs/>
        </w:rPr>
      </w:pPr>
      <w:r w:rsidRPr="00894683">
        <w:rPr>
          <w:b/>
          <w:bCs/>
        </w:rPr>
        <w:t>Information categories for nominations</w:t>
      </w:r>
      <w:r>
        <w:rPr>
          <w:b/>
          <w:bCs/>
        </w:rPr>
        <w:t xml:space="preserve"> and assessments</w:t>
      </w:r>
    </w:p>
    <w:tbl>
      <w:tblPr>
        <w:tblW w:w="10206" w:type="dxa"/>
        <w:tblInd w:w="100" w:type="dxa"/>
        <w:tblLayout w:type="fixed"/>
        <w:tblLook w:val="0600" w:firstRow="0" w:lastRow="0" w:firstColumn="0" w:lastColumn="0" w:noHBand="1" w:noVBand="1"/>
      </w:tblPr>
      <w:tblGrid>
        <w:gridCol w:w="2735"/>
        <w:gridCol w:w="7471"/>
      </w:tblGrid>
      <w:tr w:rsidR="006A29CE" w:rsidRPr="00441820" w14:paraId="56F86764" w14:textId="77777777" w:rsidTr="00331F01">
        <w:trPr>
          <w:trHeight w:val="309"/>
        </w:trPr>
        <w:tc>
          <w:tcPr>
            <w:tcW w:w="2735" w:type="dxa"/>
            <w:shd w:val="clear" w:color="auto" w:fill="323E48"/>
            <w:tcMar>
              <w:top w:w="100" w:type="dxa"/>
              <w:left w:w="100" w:type="dxa"/>
              <w:bottom w:w="100" w:type="dxa"/>
              <w:right w:w="100" w:type="dxa"/>
            </w:tcMar>
          </w:tcPr>
          <w:p w14:paraId="163D7E1D" w14:textId="6FA827E4" w:rsidR="006A29CE" w:rsidRPr="00441820" w:rsidRDefault="006A29CE" w:rsidP="00D94BD5">
            <w:pPr>
              <w:spacing w:after="60"/>
              <w:jc w:val="left"/>
              <w:rPr>
                <w:rFonts w:cs="Arial"/>
                <w:b/>
                <w:color w:val="FFFFFF"/>
                <w:sz w:val="18"/>
                <w:szCs w:val="18"/>
              </w:rPr>
            </w:pPr>
            <w:r w:rsidRPr="00441820">
              <w:rPr>
                <w:rFonts w:cs="Arial"/>
                <w:b/>
                <w:color w:val="FFFFFF"/>
                <w:sz w:val="18"/>
                <w:szCs w:val="18"/>
              </w:rPr>
              <w:t>Information headings for unique identification:</w:t>
            </w:r>
          </w:p>
        </w:tc>
        <w:tc>
          <w:tcPr>
            <w:tcW w:w="7471" w:type="dxa"/>
            <w:shd w:val="clear" w:color="auto" w:fill="323E48"/>
            <w:tcMar>
              <w:top w:w="100" w:type="dxa"/>
              <w:left w:w="100" w:type="dxa"/>
              <w:bottom w:w="100" w:type="dxa"/>
              <w:right w:w="100" w:type="dxa"/>
            </w:tcMar>
          </w:tcPr>
          <w:p w14:paraId="501BD648" w14:textId="3C0501BD" w:rsidR="006A29CE" w:rsidRPr="00441820" w:rsidRDefault="00973434" w:rsidP="0017161A">
            <w:pPr>
              <w:spacing w:after="60"/>
              <w:rPr>
                <w:rFonts w:cs="Arial"/>
                <w:b/>
                <w:color w:val="FFFFFF"/>
                <w:sz w:val="18"/>
                <w:szCs w:val="18"/>
              </w:rPr>
            </w:pPr>
            <w:r>
              <w:rPr>
                <w:rFonts w:cs="Arial"/>
                <w:b/>
                <w:color w:val="FFFFFF"/>
                <w:sz w:val="18"/>
                <w:szCs w:val="18"/>
              </w:rPr>
              <w:t>Description</w:t>
            </w:r>
            <w:r w:rsidR="006A29CE" w:rsidRPr="00441820">
              <w:rPr>
                <w:rFonts w:cs="Arial"/>
                <w:b/>
                <w:color w:val="FFFFFF"/>
                <w:sz w:val="18"/>
                <w:szCs w:val="18"/>
              </w:rPr>
              <w:t xml:space="preserve">: </w:t>
            </w:r>
          </w:p>
        </w:tc>
      </w:tr>
      <w:tr w:rsidR="006A29CE" w:rsidRPr="00441820" w14:paraId="3C39EC2E" w14:textId="77777777" w:rsidTr="00973434">
        <w:trPr>
          <w:trHeight w:val="89"/>
        </w:trPr>
        <w:tc>
          <w:tcPr>
            <w:tcW w:w="2735" w:type="dxa"/>
            <w:tcBorders>
              <w:bottom w:val="single" w:sz="8" w:space="0" w:color="323E48"/>
            </w:tcBorders>
            <w:tcMar>
              <w:top w:w="100" w:type="dxa"/>
              <w:left w:w="100" w:type="dxa"/>
              <w:bottom w:w="100" w:type="dxa"/>
              <w:right w:w="100" w:type="dxa"/>
            </w:tcMar>
          </w:tcPr>
          <w:p w14:paraId="12A33C00" w14:textId="77777777" w:rsidR="006A29CE" w:rsidRPr="00441820" w:rsidRDefault="006A29CE" w:rsidP="006F014B">
            <w:pPr>
              <w:spacing w:after="60" w:line="240" w:lineRule="auto"/>
              <w:jc w:val="left"/>
              <w:rPr>
                <w:rFonts w:cs="Arial"/>
                <w:i/>
                <w:iCs/>
                <w:color w:val="000000"/>
                <w:sz w:val="18"/>
                <w:szCs w:val="18"/>
              </w:rPr>
            </w:pPr>
            <w:r w:rsidRPr="00441820">
              <w:rPr>
                <w:rFonts w:cs="Arial"/>
                <w:i/>
                <w:iCs/>
                <w:color w:val="000000"/>
                <w:sz w:val="18"/>
                <w:szCs w:val="18"/>
              </w:rPr>
              <w:t>Object number</w:t>
            </w:r>
          </w:p>
        </w:tc>
        <w:tc>
          <w:tcPr>
            <w:tcW w:w="7471" w:type="dxa"/>
            <w:tcBorders>
              <w:bottom w:val="single" w:sz="8" w:space="0" w:color="323E48"/>
            </w:tcBorders>
            <w:tcMar>
              <w:top w:w="100" w:type="dxa"/>
              <w:left w:w="100" w:type="dxa"/>
              <w:bottom w:w="100" w:type="dxa"/>
              <w:right w:w="100" w:type="dxa"/>
            </w:tcMar>
          </w:tcPr>
          <w:p w14:paraId="1B418938" w14:textId="77777777" w:rsidR="006A29CE" w:rsidRPr="00441820" w:rsidRDefault="006A29CE" w:rsidP="006F014B">
            <w:pPr>
              <w:spacing w:after="60"/>
              <w:jc w:val="left"/>
              <w:rPr>
                <w:rFonts w:cs="Arial"/>
                <w:color w:val="000000"/>
                <w:sz w:val="18"/>
                <w:szCs w:val="18"/>
              </w:rPr>
            </w:pPr>
            <w:r w:rsidRPr="00441820">
              <w:rPr>
                <w:rFonts w:cs="Arial"/>
                <w:color w:val="000000"/>
                <w:sz w:val="18"/>
                <w:szCs w:val="18"/>
              </w:rPr>
              <w:t xml:space="preserve">The owner’s number if applicable. Otherwise enter a consecutive number for each object. </w:t>
            </w:r>
          </w:p>
        </w:tc>
      </w:tr>
      <w:tr w:rsidR="006A29CE" w:rsidRPr="00441820" w14:paraId="3504D545" w14:textId="77777777" w:rsidTr="00973434">
        <w:trPr>
          <w:trHeight w:val="314"/>
        </w:trPr>
        <w:tc>
          <w:tcPr>
            <w:tcW w:w="2735" w:type="dxa"/>
            <w:tcBorders>
              <w:top w:val="single" w:sz="8" w:space="0" w:color="323E48"/>
              <w:bottom w:val="single" w:sz="8" w:space="0" w:color="323E48"/>
            </w:tcBorders>
            <w:tcMar>
              <w:top w:w="100" w:type="dxa"/>
              <w:left w:w="100" w:type="dxa"/>
              <w:bottom w:w="100" w:type="dxa"/>
              <w:right w:w="100" w:type="dxa"/>
            </w:tcMar>
          </w:tcPr>
          <w:p w14:paraId="15267B74" w14:textId="77777777" w:rsidR="006A29CE" w:rsidRPr="00441820" w:rsidRDefault="006A29CE" w:rsidP="006F014B">
            <w:pPr>
              <w:spacing w:after="60" w:line="240" w:lineRule="auto"/>
              <w:jc w:val="left"/>
              <w:rPr>
                <w:rFonts w:cs="Arial"/>
                <w:i/>
                <w:iCs/>
                <w:color w:val="000000"/>
                <w:sz w:val="18"/>
                <w:szCs w:val="18"/>
              </w:rPr>
            </w:pPr>
            <w:r w:rsidRPr="00441820">
              <w:rPr>
                <w:rFonts w:cs="Arial"/>
                <w:i/>
                <w:iCs/>
                <w:color w:val="000000"/>
                <w:sz w:val="18"/>
                <w:szCs w:val="18"/>
              </w:rPr>
              <w:t xml:space="preserve">Object name </w:t>
            </w:r>
          </w:p>
        </w:tc>
        <w:tc>
          <w:tcPr>
            <w:tcW w:w="7471" w:type="dxa"/>
            <w:tcBorders>
              <w:top w:val="single" w:sz="8" w:space="0" w:color="323E48"/>
              <w:bottom w:val="single" w:sz="8" w:space="0" w:color="323E48"/>
            </w:tcBorders>
            <w:tcMar>
              <w:top w:w="100" w:type="dxa"/>
              <w:left w:w="100" w:type="dxa"/>
              <w:bottom w:w="100" w:type="dxa"/>
              <w:right w:w="100" w:type="dxa"/>
            </w:tcMar>
          </w:tcPr>
          <w:p w14:paraId="005AC359" w14:textId="77777777" w:rsidR="006A29CE" w:rsidRPr="00441820" w:rsidRDefault="006A29CE" w:rsidP="006F014B">
            <w:pPr>
              <w:spacing w:after="60" w:line="240" w:lineRule="auto"/>
              <w:jc w:val="left"/>
              <w:rPr>
                <w:rFonts w:cs="Arial"/>
                <w:color w:val="000000"/>
                <w:sz w:val="18"/>
                <w:szCs w:val="18"/>
              </w:rPr>
            </w:pPr>
            <w:r w:rsidRPr="00441820">
              <w:rPr>
                <w:rFonts w:cs="Arial"/>
                <w:color w:val="000000"/>
                <w:sz w:val="18"/>
                <w:szCs w:val="18"/>
              </w:rPr>
              <w:t>The name by which it is commonly known; may be a single object or group of objects. Please specify the quantity (or approximate quantity) for a group of objects.</w:t>
            </w:r>
          </w:p>
        </w:tc>
      </w:tr>
      <w:tr w:rsidR="006A29CE" w:rsidRPr="00441820" w14:paraId="33C3FF96" w14:textId="77777777" w:rsidTr="00973434">
        <w:trPr>
          <w:trHeight w:val="314"/>
        </w:trPr>
        <w:tc>
          <w:tcPr>
            <w:tcW w:w="2735" w:type="dxa"/>
            <w:tcBorders>
              <w:top w:val="single" w:sz="8" w:space="0" w:color="323E48"/>
              <w:bottom w:val="single" w:sz="8" w:space="0" w:color="323E48"/>
            </w:tcBorders>
            <w:tcMar>
              <w:top w:w="100" w:type="dxa"/>
              <w:left w:w="100" w:type="dxa"/>
              <w:bottom w:w="100" w:type="dxa"/>
              <w:right w:w="100" w:type="dxa"/>
            </w:tcMar>
          </w:tcPr>
          <w:p w14:paraId="15768ACB" w14:textId="77777777" w:rsidR="006A29CE" w:rsidRPr="00441820" w:rsidRDefault="006A29CE" w:rsidP="006F014B">
            <w:pPr>
              <w:spacing w:after="60" w:line="240" w:lineRule="auto"/>
              <w:jc w:val="left"/>
              <w:rPr>
                <w:rFonts w:cs="Arial"/>
                <w:i/>
                <w:iCs/>
                <w:color w:val="000000"/>
                <w:sz w:val="18"/>
                <w:szCs w:val="18"/>
              </w:rPr>
            </w:pPr>
            <w:r w:rsidRPr="00441820">
              <w:rPr>
                <w:rFonts w:cs="Arial"/>
                <w:i/>
                <w:iCs/>
                <w:color w:val="000000"/>
                <w:sz w:val="18"/>
                <w:szCs w:val="18"/>
              </w:rPr>
              <w:t>Description of object/s</w:t>
            </w:r>
          </w:p>
        </w:tc>
        <w:tc>
          <w:tcPr>
            <w:tcW w:w="7471" w:type="dxa"/>
            <w:tcBorders>
              <w:top w:val="single" w:sz="8" w:space="0" w:color="323E48"/>
              <w:bottom w:val="single" w:sz="8" w:space="0" w:color="323E48"/>
            </w:tcBorders>
            <w:tcMar>
              <w:top w:w="100" w:type="dxa"/>
              <w:left w:w="100" w:type="dxa"/>
              <w:bottom w:w="100" w:type="dxa"/>
              <w:right w:w="100" w:type="dxa"/>
            </w:tcMar>
          </w:tcPr>
          <w:p w14:paraId="7FB73D9F" w14:textId="77777777" w:rsidR="006A29CE" w:rsidRPr="00441820" w:rsidRDefault="006A29CE" w:rsidP="006F014B">
            <w:pPr>
              <w:spacing w:after="60" w:line="240" w:lineRule="auto"/>
              <w:jc w:val="left"/>
              <w:rPr>
                <w:rFonts w:cs="Arial"/>
                <w:color w:val="000000"/>
                <w:sz w:val="18"/>
                <w:szCs w:val="18"/>
              </w:rPr>
            </w:pPr>
            <w:r w:rsidRPr="00441820">
              <w:rPr>
                <w:rFonts w:cs="Arial"/>
                <w:color w:val="000000"/>
                <w:sz w:val="18"/>
                <w:szCs w:val="18"/>
              </w:rPr>
              <w:t>50 words maximum. Include the function of the object if relevant.</w:t>
            </w:r>
          </w:p>
        </w:tc>
      </w:tr>
      <w:tr w:rsidR="006A29CE" w:rsidRPr="00441820" w14:paraId="5A32EF4D" w14:textId="77777777" w:rsidTr="00973434">
        <w:trPr>
          <w:trHeight w:val="314"/>
        </w:trPr>
        <w:tc>
          <w:tcPr>
            <w:tcW w:w="2735" w:type="dxa"/>
            <w:tcBorders>
              <w:top w:val="single" w:sz="8" w:space="0" w:color="323E48"/>
              <w:bottom w:val="single" w:sz="8" w:space="0" w:color="323E48"/>
            </w:tcBorders>
            <w:tcMar>
              <w:top w:w="100" w:type="dxa"/>
              <w:left w:w="100" w:type="dxa"/>
              <w:bottom w:w="100" w:type="dxa"/>
              <w:right w:w="100" w:type="dxa"/>
            </w:tcMar>
          </w:tcPr>
          <w:p w14:paraId="0130FD08" w14:textId="77777777" w:rsidR="006A29CE" w:rsidRPr="00441820" w:rsidRDefault="006A29CE" w:rsidP="006F014B">
            <w:pPr>
              <w:spacing w:after="60" w:line="240" w:lineRule="auto"/>
              <w:jc w:val="left"/>
              <w:rPr>
                <w:rFonts w:cs="Arial"/>
                <w:i/>
                <w:iCs/>
                <w:color w:val="000000"/>
                <w:sz w:val="18"/>
                <w:szCs w:val="18"/>
              </w:rPr>
            </w:pPr>
            <w:r w:rsidRPr="00441820">
              <w:rPr>
                <w:rFonts w:cs="Arial"/>
                <w:i/>
                <w:iCs/>
                <w:color w:val="000000"/>
                <w:sz w:val="18"/>
                <w:szCs w:val="18"/>
              </w:rPr>
              <w:t>Description of the nature of relationship between object and place</w:t>
            </w:r>
          </w:p>
        </w:tc>
        <w:tc>
          <w:tcPr>
            <w:tcW w:w="7471" w:type="dxa"/>
            <w:tcBorders>
              <w:top w:val="single" w:sz="8" w:space="0" w:color="323E48"/>
              <w:bottom w:val="single" w:sz="8" w:space="0" w:color="323E48"/>
            </w:tcBorders>
            <w:tcMar>
              <w:top w:w="100" w:type="dxa"/>
              <w:left w:w="100" w:type="dxa"/>
              <w:bottom w:w="100" w:type="dxa"/>
              <w:right w:w="100" w:type="dxa"/>
            </w:tcMar>
          </w:tcPr>
          <w:p w14:paraId="4F67BFB9" w14:textId="77777777" w:rsidR="006A29CE" w:rsidRPr="00441820" w:rsidRDefault="006A29CE" w:rsidP="006F014B">
            <w:pPr>
              <w:spacing w:after="60" w:line="240" w:lineRule="auto"/>
              <w:jc w:val="left"/>
              <w:rPr>
                <w:rFonts w:cs="Arial"/>
                <w:color w:val="000000"/>
                <w:sz w:val="18"/>
                <w:szCs w:val="18"/>
              </w:rPr>
            </w:pPr>
            <w:r w:rsidRPr="00441820">
              <w:rPr>
                <w:rFonts w:cs="Arial"/>
                <w:color w:val="000000"/>
                <w:sz w:val="18"/>
                <w:szCs w:val="18"/>
              </w:rPr>
              <w:t>150 words maximum</w:t>
            </w:r>
          </w:p>
        </w:tc>
      </w:tr>
      <w:tr w:rsidR="006A29CE" w:rsidRPr="00441820" w14:paraId="048A80DC" w14:textId="77777777" w:rsidTr="00973434">
        <w:trPr>
          <w:trHeight w:val="314"/>
        </w:trPr>
        <w:tc>
          <w:tcPr>
            <w:tcW w:w="2735" w:type="dxa"/>
            <w:tcBorders>
              <w:top w:val="single" w:sz="8" w:space="0" w:color="323E48"/>
              <w:bottom w:val="single" w:sz="8" w:space="0" w:color="323E48"/>
            </w:tcBorders>
            <w:tcMar>
              <w:top w:w="100" w:type="dxa"/>
              <w:left w:w="100" w:type="dxa"/>
              <w:bottom w:w="100" w:type="dxa"/>
              <w:right w:w="100" w:type="dxa"/>
            </w:tcMar>
          </w:tcPr>
          <w:p w14:paraId="6F135322" w14:textId="77777777" w:rsidR="006A29CE" w:rsidRPr="00441820" w:rsidRDefault="006A29CE" w:rsidP="006F014B">
            <w:pPr>
              <w:spacing w:after="60" w:line="240" w:lineRule="auto"/>
              <w:jc w:val="left"/>
              <w:rPr>
                <w:rFonts w:cs="Arial"/>
                <w:i/>
                <w:iCs/>
                <w:color w:val="000000"/>
                <w:sz w:val="18"/>
                <w:szCs w:val="18"/>
              </w:rPr>
            </w:pPr>
            <w:r w:rsidRPr="00441820">
              <w:rPr>
                <w:rFonts w:cs="Arial"/>
                <w:i/>
                <w:iCs/>
                <w:color w:val="000000"/>
                <w:sz w:val="18"/>
                <w:szCs w:val="18"/>
              </w:rPr>
              <w:t xml:space="preserve">Source/s of information </w:t>
            </w:r>
          </w:p>
        </w:tc>
        <w:tc>
          <w:tcPr>
            <w:tcW w:w="7471" w:type="dxa"/>
            <w:tcBorders>
              <w:top w:val="single" w:sz="8" w:space="0" w:color="323E48"/>
              <w:bottom w:val="single" w:sz="8" w:space="0" w:color="323E48"/>
            </w:tcBorders>
            <w:tcMar>
              <w:top w:w="100" w:type="dxa"/>
              <w:left w:w="100" w:type="dxa"/>
              <w:bottom w:w="100" w:type="dxa"/>
              <w:right w:w="100" w:type="dxa"/>
            </w:tcMar>
          </w:tcPr>
          <w:p w14:paraId="53692A59" w14:textId="77777777" w:rsidR="006A29CE" w:rsidRPr="00441820" w:rsidRDefault="006A29CE" w:rsidP="006F014B">
            <w:pPr>
              <w:spacing w:after="60" w:line="240" w:lineRule="auto"/>
              <w:jc w:val="left"/>
              <w:rPr>
                <w:rFonts w:cs="Arial"/>
                <w:color w:val="000000"/>
                <w:sz w:val="18"/>
                <w:szCs w:val="18"/>
              </w:rPr>
            </w:pPr>
            <w:r w:rsidRPr="00441820">
              <w:rPr>
                <w:rFonts w:cs="Arial"/>
                <w:color w:val="000000"/>
                <w:sz w:val="18"/>
                <w:szCs w:val="18"/>
              </w:rPr>
              <w:t>For example, published information about the object, unpublished manuscripts or oral history sources.</w:t>
            </w:r>
          </w:p>
        </w:tc>
      </w:tr>
      <w:tr w:rsidR="006A29CE" w:rsidRPr="00441820" w14:paraId="46C53E34" w14:textId="77777777" w:rsidTr="00973434">
        <w:trPr>
          <w:trHeight w:val="314"/>
        </w:trPr>
        <w:tc>
          <w:tcPr>
            <w:tcW w:w="2735" w:type="dxa"/>
            <w:tcBorders>
              <w:top w:val="single" w:sz="8" w:space="0" w:color="323E48"/>
              <w:bottom w:val="single" w:sz="8" w:space="0" w:color="323E48"/>
            </w:tcBorders>
            <w:tcMar>
              <w:top w:w="100" w:type="dxa"/>
              <w:left w:w="100" w:type="dxa"/>
              <w:bottom w:w="100" w:type="dxa"/>
              <w:right w:w="100" w:type="dxa"/>
            </w:tcMar>
          </w:tcPr>
          <w:p w14:paraId="507E3A4F" w14:textId="77777777" w:rsidR="006A29CE" w:rsidRPr="00441820" w:rsidRDefault="006A29CE" w:rsidP="006F014B">
            <w:pPr>
              <w:spacing w:after="60" w:line="240" w:lineRule="auto"/>
              <w:jc w:val="left"/>
              <w:rPr>
                <w:rFonts w:cs="Arial"/>
                <w:i/>
                <w:iCs/>
                <w:color w:val="000000"/>
                <w:sz w:val="18"/>
                <w:szCs w:val="18"/>
              </w:rPr>
            </w:pPr>
            <w:r w:rsidRPr="00441820">
              <w:rPr>
                <w:rFonts w:cs="Arial"/>
                <w:i/>
                <w:iCs/>
                <w:color w:val="000000"/>
                <w:sz w:val="18"/>
                <w:szCs w:val="18"/>
              </w:rPr>
              <w:t>Size (where possible)</w:t>
            </w:r>
          </w:p>
        </w:tc>
        <w:tc>
          <w:tcPr>
            <w:tcW w:w="7471" w:type="dxa"/>
            <w:tcBorders>
              <w:top w:val="single" w:sz="8" w:space="0" w:color="323E48"/>
              <w:bottom w:val="single" w:sz="8" w:space="0" w:color="323E48"/>
            </w:tcBorders>
            <w:tcMar>
              <w:top w:w="100" w:type="dxa"/>
              <w:left w:w="100" w:type="dxa"/>
              <w:bottom w:w="100" w:type="dxa"/>
              <w:right w:w="100" w:type="dxa"/>
            </w:tcMar>
          </w:tcPr>
          <w:p w14:paraId="158FBFFE" w14:textId="2E31B96C" w:rsidR="006A29CE" w:rsidRPr="00441820" w:rsidRDefault="006A29CE" w:rsidP="006F014B">
            <w:pPr>
              <w:spacing w:after="60" w:line="240" w:lineRule="auto"/>
              <w:jc w:val="left"/>
              <w:rPr>
                <w:rFonts w:cs="Arial"/>
                <w:color w:val="000000"/>
                <w:sz w:val="18"/>
                <w:szCs w:val="18"/>
              </w:rPr>
            </w:pPr>
            <w:r w:rsidRPr="00441820">
              <w:rPr>
                <w:rFonts w:cs="Arial"/>
                <w:color w:val="000000"/>
                <w:sz w:val="18"/>
                <w:szCs w:val="18"/>
              </w:rPr>
              <w:t xml:space="preserve">Dimensions such as height, length, diameter, </w:t>
            </w:r>
            <w:r w:rsidR="000A3CA0">
              <w:rPr>
                <w:rFonts w:cs="Arial"/>
                <w:color w:val="000000"/>
                <w:sz w:val="18"/>
                <w:szCs w:val="18"/>
              </w:rPr>
              <w:t xml:space="preserve">weight </w:t>
            </w:r>
            <w:r w:rsidRPr="00441820">
              <w:rPr>
                <w:rFonts w:cs="Arial"/>
                <w:color w:val="000000"/>
                <w:sz w:val="18"/>
                <w:szCs w:val="18"/>
              </w:rPr>
              <w:t>etc.</w:t>
            </w:r>
          </w:p>
        </w:tc>
      </w:tr>
      <w:tr w:rsidR="006A29CE" w:rsidRPr="00441820" w14:paraId="36DB0CD1" w14:textId="77777777" w:rsidTr="00973434">
        <w:trPr>
          <w:trHeight w:val="314"/>
        </w:trPr>
        <w:tc>
          <w:tcPr>
            <w:tcW w:w="2735" w:type="dxa"/>
            <w:tcBorders>
              <w:top w:val="single" w:sz="8" w:space="0" w:color="323E48"/>
              <w:bottom w:val="single" w:sz="8" w:space="0" w:color="323E48"/>
            </w:tcBorders>
            <w:tcMar>
              <w:top w:w="100" w:type="dxa"/>
              <w:left w:w="100" w:type="dxa"/>
              <w:bottom w:w="100" w:type="dxa"/>
              <w:right w:w="100" w:type="dxa"/>
            </w:tcMar>
          </w:tcPr>
          <w:p w14:paraId="17F01CF2" w14:textId="77777777" w:rsidR="006A29CE" w:rsidRPr="00441820" w:rsidRDefault="006A29CE" w:rsidP="006F014B">
            <w:pPr>
              <w:spacing w:after="60" w:line="240" w:lineRule="auto"/>
              <w:jc w:val="left"/>
              <w:rPr>
                <w:rFonts w:cs="Arial"/>
                <w:i/>
                <w:iCs/>
                <w:color w:val="000000"/>
                <w:sz w:val="18"/>
                <w:szCs w:val="18"/>
              </w:rPr>
            </w:pPr>
            <w:r w:rsidRPr="00441820">
              <w:rPr>
                <w:rFonts w:cs="Arial"/>
                <w:i/>
                <w:iCs/>
                <w:color w:val="000000"/>
                <w:sz w:val="18"/>
                <w:szCs w:val="18"/>
              </w:rPr>
              <w:t>Inscriptions and markings (where possible)</w:t>
            </w:r>
          </w:p>
        </w:tc>
        <w:tc>
          <w:tcPr>
            <w:tcW w:w="7471" w:type="dxa"/>
            <w:tcBorders>
              <w:top w:val="single" w:sz="8" w:space="0" w:color="323E48"/>
              <w:bottom w:val="single" w:sz="8" w:space="0" w:color="323E48"/>
            </w:tcBorders>
            <w:tcMar>
              <w:top w:w="100" w:type="dxa"/>
              <w:left w:w="100" w:type="dxa"/>
              <w:bottom w:w="100" w:type="dxa"/>
              <w:right w:w="100" w:type="dxa"/>
            </w:tcMar>
          </w:tcPr>
          <w:p w14:paraId="71933166" w14:textId="77777777" w:rsidR="006A29CE" w:rsidRPr="00441820" w:rsidRDefault="006A29CE" w:rsidP="006F014B">
            <w:pPr>
              <w:spacing w:after="60" w:line="240" w:lineRule="auto"/>
              <w:jc w:val="left"/>
              <w:rPr>
                <w:rFonts w:cs="Arial"/>
                <w:color w:val="000000"/>
                <w:sz w:val="18"/>
                <w:szCs w:val="18"/>
              </w:rPr>
            </w:pPr>
            <w:r w:rsidRPr="00441820">
              <w:rPr>
                <w:rFonts w:cs="Arial"/>
                <w:color w:val="000000"/>
                <w:sz w:val="18"/>
                <w:szCs w:val="18"/>
              </w:rPr>
              <w:t>For example, from paper labels, impressed labels, textile labels, painted inscriptions which, for example, give the name of a company or individual, date, monogram, etc.</w:t>
            </w:r>
          </w:p>
        </w:tc>
      </w:tr>
      <w:tr w:rsidR="006A29CE" w:rsidRPr="00441820" w14:paraId="50F52B3B" w14:textId="77777777" w:rsidTr="00973434">
        <w:trPr>
          <w:trHeight w:val="314"/>
        </w:trPr>
        <w:tc>
          <w:tcPr>
            <w:tcW w:w="2735" w:type="dxa"/>
            <w:tcBorders>
              <w:top w:val="single" w:sz="8" w:space="0" w:color="323E48"/>
              <w:bottom w:val="single" w:sz="8" w:space="0" w:color="323E48"/>
            </w:tcBorders>
            <w:tcMar>
              <w:top w:w="100" w:type="dxa"/>
              <w:left w:w="100" w:type="dxa"/>
              <w:bottom w:w="100" w:type="dxa"/>
              <w:right w:w="100" w:type="dxa"/>
            </w:tcMar>
          </w:tcPr>
          <w:p w14:paraId="0C878406" w14:textId="77777777" w:rsidR="006A29CE" w:rsidRPr="00441820" w:rsidRDefault="006A29CE" w:rsidP="006F014B">
            <w:pPr>
              <w:spacing w:after="60" w:line="240" w:lineRule="auto"/>
              <w:jc w:val="left"/>
              <w:rPr>
                <w:rFonts w:cs="Arial"/>
                <w:i/>
                <w:iCs/>
                <w:color w:val="000000"/>
                <w:sz w:val="18"/>
                <w:szCs w:val="18"/>
              </w:rPr>
            </w:pPr>
            <w:r w:rsidRPr="00441820">
              <w:rPr>
                <w:rFonts w:cs="Arial"/>
                <w:i/>
                <w:iCs/>
                <w:color w:val="000000"/>
                <w:sz w:val="18"/>
                <w:szCs w:val="18"/>
              </w:rPr>
              <w:t>Condition (if known)</w:t>
            </w:r>
          </w:p>
        </w:tc>
        <w:tc>
          <w:tcPr>
            <w:tcW w:w="7471" w:type="dxa"/>
            <w:tcBorders>
              <w:top w:val="single" w:sz="8" w:space="0" w:color="323E48"/>
              <w:bottom w:val="single" w:sz="8" w:space="0" w:color="323E48"/>
            </w:tcBorders>
            <w:tcMar>
              <w:top w:w="100" w:type="dxa"/>
              <w:left w:w="100" w:type="dxa"/>
              <w:bottom w:w="100" w:type="dxa"/>
              <w:right w:w="100" w:type="dxa"/>
            </w:tcMar>
          </w:tcPr>
          <w:p w14:paraId="45E08257" w14:textId="159E33CC" w:rsidR="006A29CE" w:rsidRPr="00441820" w:rsidRDefault="006A29CE" w:rsidP="006F014B">
            <w:pPr>
              <w:spacing w:after="60" w:line="240" w:lineRule="auto"/>
              <w:jc w:val="left"/>
              <w:rPr>
                <w:rFonts w:cs="Arial"/>
                <w:color w:val="000000"/>
                <w:sz w:val="18"/>
                <w:szCs w:val="18"/>
              </w:rPr>
            </w:pPr>
            <w:r w:rsidRPr="00441820">
              <w:rPr>
                <w:rFonts w:cs="Arial"/>
                <w:color w:val="000000"/>
                <w:sz w:val="18"/>
                <w:szCs w:val="18"/>
              </w:rPr>
              <w:t>For example, any apparent damage</w:t>
            </w:r>
            <w:r w:rsidR="000A3CA0">
              <w:rPr>
                <w:rFonts w:cs="Arial"/>
                <w:color w:val="000000"/>
                <w:sz w:val="18"/>
                <w:szCs w:val="18"/>
              </w:rPr>
              <w:t xml:space="preserve"> or marks from wear</w:t>
            </w:r>
            <w:r w:rsidRPr="00441820">
              <w:rPr>
                <w:rFonts w:cs="Arial"/>
                <w:color w:val="000000"/>
                <w:sz w:val="18"/>
                <w:szCs w:val="18"/>
              </w:rPr>
              <w:t>.</w:t>
            </w:r>
          </w:p>
        </w:tc>
      </w:tr>
      <w:tr w:rsidR="006A29CE" w:rsidRPr="00441820" w14:paraId="65C78422" w14:textId="77777777" w:rsidTr="00973434">
        <w:trPr>
          <w:trHeight w:val="314"/>
        </w:trPr>
        <w:tc>
          <w:tcPr>
            <w:tcW w:w="2735" w:type="dxa"/>
            <w:tcBorders>
              <w:top w:val="single" w:sz="8" w:space="0" w:color="323E48"/>
              <w:bottom w:val="single" w:sz="8" w:space="0" w:color="323E48"/>
            </w:tcBorders>
            <w:tcMar>
              <w:top w:w="100" w:type="dxa"/>
              <w:left w:w="100" w:type="dxa"/>
              <w:bottom w:w="100" w:type="dxa"/>
              <w:right w:w="100" w:type="dxa"/>
            </w:tcMar>
          </w:tcPr>
          <w:p w14:paraId="6888584A" w14:textId="77777777" w:rsidR="006A29CE" w:rsidRPr="00441820" w:rsidRDefault="006A29CE" w:rsidP="006F014B">
            <w:pPr>
              <w:spacing w:after="60" w:line="240" w:lineRule="auto"/>
              <w:jc w:val="left"/>
              <w:rPr>
                <w:rFonts w:cs="Arial"/>
                <w:i/>
                <w:iCs/>
                <w:color w:val="000000"/>
                <w:sz w:val="18"/>
                <w:szCs w:val="18"/>
              </w:rPr>
            </w:pPr>
            <w:r w:rsidRPr="00441820">
              <w:rPr>
                <w:rFonts w:cs="Arial"/>
                <w:i/>
                <w:iCs/>
                <w:color w:val="000000"/>
                <w:sz w:val="18"/>
                <w:szCs w:val="18"/>
              </w:rPr>
              <w:t>Current location (if known)</w:t>
            </w:r>
          </w:p>
        </w:tc>
        <w:tc>
          <w:tcPr>
            <w:tcW w:w="7471" w:type="dxa"/>
            <w:tcBorders>
              <w:top w:val="single" w:sz="8" w:space="0" w:color="323E48"/>
              <w:bottom w:val="single" w:sz="8" w:space="0" w:color="323E48"/>
            </w:tcBorders>
            <w:tcMar>
              <w:top w:w="100" w:type="dxa"/>
              <w:left w:w="100" w:type="dxa"/>
              <w:bottom w:w="100" w:type="dxa"/>
              <w:right w:w="100" w:type="dxa"/>
            </w:tcMar>
          </w:tcPr>
          <w:p w14:paraId="51AFF143" w14:textId="77777777" w:rsidR="006A29CE" w:rsidRPr="00441820" w:rsidRDefault="006A29CE" w:rsidP="006F014B">
            <w:pPr>
              <w:spacing w:after="60" w:line="240" w:lineRule="auto"/>
              <w:jc w:val="left"/>
              <w:rPr>
                <w:rFonts w:cs="Arial"/>
                <w:color w:val="000000"/>
                <w:sz w:val="18"/>
                <w:szCs w:val="18"/>
              </w:rPr>
            </w:pPr>
            <w:r w:rsidRPr="00441820">
              <w:rPr>
                <w:rFonts w:cs="Arial"/>
                <w:color w:val="000000"/>
                <w:sz w:val="18"/>
                <w:szCs w:val="18"/>
              </w:rPr>
              <w:t xml:space="preserve">Area, building or room. This may be a name by which it is commonly known and/or a reference from architectural plans. </w:t>
            </w:r>
          </w:p>
        </w:tc>
      </w:tr>
      <w:tr w:rsidR="006A29CE" w:rsidRPr="00441820" w14:paraId="56D3A4CC" w14:textId="77777777" w:rsidTr="00973434">
        <w:trPr>
          <w:trHeight w:val="314"/>
        </w:trPr>
        <w:tc>
          <w:tcPr>
            <w:tcW w:w="2735" w:type="dxa"/>
            <w:tcBorders>
              <w:top w:val="single" w:sz="8" w:space="0" w:color="323E48"/>
              <w:bottom w:val="single" w:sz="8" w:space="0" w:color="323E48"/>
            </w:tcBorders>
            <w:tcMar>
              <w:top w:w="100" w:type="dxa"/>
              <w:left w:w="100" w:type="dxa"/>
              <w:bottom w:w="100" w:type="dxa"/>
              <w:right w:w="100" w:type="dxa"/>
            </w:tcMar>
          </w:tcPr>
          <w:p w14:paraId="322502AA" w14:textId="77777777" w:rsidR="006A29CE" w:rsidRPr="00441820" w:rsidRDefault="006A29CE" w:rsidP="006F014B">
            <w:pPr>
              <w:spacing w:after="60" w:line="240" w:lineRule="auto"/>
              <w:jc w:val="left"/>
              <w:rPr>
                <w:rFonts w:cs="Arial"/>
                <w:i/>
                <w:iCs/>
                <w:color w:val="000000"/>
                <w:sz w:val="18"/>
                <w:szCs w:val="18"/>
              </w:rPr>
            </w:pPr>
            <w:r w:rsidRPr="00441820">
              <w:rPr>
                <w:rFonts w:cs="Arial"/>
                <w:i/>
                <w:iCs/>
                <w:color w:val="000000"/>
                <w:sz w:val="18"/>
                <w:szCs w:val="18"/>
              </w:rPr>
              <w:t>Image</w:t>
            </w:r>
          </w:p>
        </w:tc>
        <w:tc>
          <w:tcPr>
            <w:tcW w:w="7471" w:type="dxa"/>
            <w:tcBorders>
              <w:top w:val="single" w:sz="8" w:space="0" w:color="323E48"/>
              <w:bottom w:val="single" w:sz="8" w:space="0" w:color="323E48"/>
            </w:tcBorders>
            <w:tcMar>
              <w:top w:w="100" w:type="dxa"/>
              <w:left w:w="100" w:type="dxa"/>
              <w:bottom w:w="100" w:type="dxa"/>
              <w:right w:w="100" w:type="dxa"/>
            </w:tcMar>
          </w:tcPr>
          <w:p w14:paraId="50E40654" w14:textId="77777777" w:rsidR="006A29CE" w:rsidRPr="00441820" w:rsidRDefault="006A29CE" w:rsidP="006F014B">
            <w:pPr>
              <w:spacing w:after="60" w:line="240" w:lineRule="auto"/>
              <w:jc w:val="left"/>
              <w:rPr>
                <w:rFonts w:cs="Arial"/>
                <w:color w:val="000000"/>
                <w:sz w:val="18"/>
                <w:szCs w:val="18"/>
              </w:rPr>
            </w:pPr>
            <w:r w:rsidRPr="00441820">
              <w:rPr>
                <w:rFonts w:cs="Arial"/>
                <w:color w:val="000000"/>
                <w:sz w:val="18"/>
                <w:szCs w:val="18"/>
              </w:rPr>
              <w:t xml:space="preserve">High resolution image(s) if possible. </w:t>
            </w:r>
          </w:p>
        </w:tc>
      </w:tr>
      <w:tr w:rsidR="006A29CE" w:rsidRPr="00441820" w14:paraId="40AA5CD1" w14:textId="77777777" w:rsidTr="00973434">
        <w:trPr>
          <w:trHeight w:val="314"/>
        </w:trPr>
        <w:tc>
          <w:tcPr>
            <w:tcW w:w="2735" w:type="dxa"/>
            <w:tcBorders>
              <w:top w:val="single" w:sz="8" w:space="0" w:color="323E48"/>
              <w:bottom w:val="single" w:sz="24" w:space="0" w:color="323E48"/>
            </w:tcBorders>
            <w:tcMar>
              <w:top w:w="100" w:type="dxa"/>
              <w:left w:w="100" w:type="dxa"/>
              <w:bottom w:w="100" w:type="dxa"/>
              <w:right w:w="100" w:type="dxa"/>
            </w:tcMar>
          </w:tcPr>
          <w:p w14:paraId="10660F9D" w14:textId="77777777" w:rsidR="006A29CE" w:rsidRPr="00441820" w:rsidRDefault="006A29CE" w:rsidP="006F014B">
            <w:pPr>
              <w:spacing w:after="60" w:line="240" w:lineRule="auto"/>
              <w:jc w:val="left"/>
              <w:rPr>
                <w:rFonts w:cs="Arial"/>
                <w:i/>
                <w:iCs/>
                <w:color w:val="000000"/>
                <w:sz w:val="18"/>
                <w:szCs w:val="18"/>
              </w:rPr>
            </w:pPr>
            <w:r w:rsidRPr="00441820">
              <w:rPr>
                <w:rFonts w:cs="Arial"/>
                <w:i/>
                <w:iCs/>
                <w:color w:val="000000"/>
                <w:sz w:val="18"/>
                <w:szCs w:val="18"/>
              </w:rPr>
              <w:t>Image description</w:t>
            </w:r>
          </w:p>
        </w:tc>
        <w:tc>
          <w:tcPr>
            <w:tcW w:w="7471" w:type="dxa"/>
            <w:tcBorders>
              <w:top w:val="single" w:sz="8" w:space="0" w:color="323E48"/>
              <w:bottom w:val="single" w:sz="24" w:space="0" w:color="323E48"/>
            </w:tcBorders>
            <w:tcMar>
              <w:top w:w="100" w:type="dxa"/>
              <w:left w:w="100" w:type="dxa"/>
              <w:bottom w:w="100" w:type="dxa"/>
              <w:right w:w="100" w:type="dxa"/>
            </w:tcMar>
          </w:tcPr>
          <w:p w14:paraId="3671A3EC" w14:textId="77777777" w:rsidR="006A29CE" w:rsidRPr="00441820" w:rsidRDefault="006A29CE" w:rsidP="006F014B">
            <w:pPr>
              <w:spacing w:after="60" w:line="240" w:lineRule="auto"/>
              <w:jc w:val="left"/>
              <w:rPr>
                <w:rFonts w:cs="Arial"/>
                <w:color w:val="000000"/>
                <w:sz w:val="18"/>
                <w:szCs w:val="18"/>
              </w:rPr>
            </w:pPr>
            <w:r w:rsidRPr="00441820">
              <w:rPr>
                <w:rFonts w:cs="Arial"/>
                <w:color w:val="000000"/>
                <w:sz w:val="18"/>
                <w:szCs w:val="18"/>
              </w:rPr>
              <w:t xml:space="preserve">Including source, date and any copyright/rights details if these are applicable. </w:t>
            </w:r>
          </w:p>
        </w:tc>
      </w:tr>
    </w:tbl>
    <w:p w14:paraId="62B78DB9" w14:textId="6BAE16E2" w:rsidR="006A29CE" w:rsidRDefault="006A29CE" w:rsidP="006A29CE">
      <w:pPr>
        <w:spacing w:after="60" w:line="240" w:lineRule="auto"/>
        <w:rPr>
          <w:rFonts w:ascii="Verdana" w:hAnsi="Verdana"/>
          <w:color w:val="000000"/>
          <w:sz w:val="16"/>
          <w:szCs w:val="16"/>
        </w:rPr>
      </w:pPr>
    </w:p>
    <w:p w14:paraId="10B0C0E2" w14:textId="77777777" w:rsidR="00375ACD" w:rsidRDefault="00375ACD" w:rsidP="006A29CE">
      <w:pPr>
        <w:spacing w:after="60" w:line="240" w:lineRule="auto"/>
        <w:rPr>
          <w:rFonts w:ascii="Verdana" w:hAnsi="Verdana"/>
          <w:color w:val="000000"/>
          <w:sz w:val="16"/>
          <w:szCs w:val="16"/>
        </w:rPr>
      </w:pPr>
    </w:p>
    <w:bookmarkEnd w:id="16"/>
    <w:bookmarkEnd w:id="17"/>
    <w:p w14:paraId="39190341" w14:textId="533DD4DC" w:rsidR="007F7274" w:rsidRDefault="007F7274" w:rsidP="008879E0">
      <w:pPr>
        <w:sectPr w:rsidR="007F7274" w:rsidSect="00DD02E1">
          <w:headerReference w:type="default" r:id="rId23"/>
          <w:footerReference w:type="default" r:id="rId24"/>
          <w:headerReference w:type="first" r:id="rId25"/>
          <w:footerReference w:type="first" r:id="rId26"/>
          <w:pgSz w:w="12240" w:h="15840"/>
          <w:pgMar w:top="993" w:right="1183" w:bottom="851" w:left="993" w:header="227" w:footer="362" w:gutter="0"/>
          <w:pgNumType w:start="1"/>
          <w:cols w:space="720"/>
          <w:titlePg/>
          <w:docGrid w:linePitch="299"/>
        </w:sectPr>
      </w:pPr>
    </w:p>
    <w:p w14:paraId="1B965EA1" w14:textId="2FCAE3AC" w:rsidR="004D6E0B" w:rsidRDefault="00B4241E" w:rsidP="004D6E0B">
      <w:pPr>
        <w:spacing w:after="0"/>
        <w:jc w:val="left"/>
      </w:pPr>
      <w:r>
        <w:rPr>
          <w:noProof/>
        </w:rPr>
        <w:lastRenderedPageBreak/>
        <mc:AlternateContent>
          <mc:Choice Requires="wps">
            <w:drawing>
              <wp:anchor distT="0" distB="0" distL="114300" distR="114300" simplePos="0" relativeHeight="251665920" behindDoc="0" locked="0" layoutInCell="1" allowOverlap="1" wp14:anchorId="158CF768" wp14:editId="293A1F1A">
                <wp:simplePos x="0" y="0"/>
                <wp:positionH relativeFrom="margin">
                  <wp:align>center</wp:align>
                </wp:positionH>
                <wp:positionV relativeFrom="paragraph">
                  <wp:posOffset>8623935</wp:posOffset>
                </wp:positionV>
                <wp:extent cx="4346713" cy="382044"/>
                <wp:effectExtent l="0" t="0" r="0" b="0"/>
                <wp:wrapNone/>
                <wp:docPr id="227" name="Text Box 227"/>
                <wp:cNvGraphicFramePr/>
                <a:graphic xmlns:a="http://schemas.openxmlformats.org/drawingml/2006/main">
                  <a:graphicData uri="http://schemas.microsoft.com/office/word/2010/wordprocessingShape">
                    <wps:wsp>
                      <wps:cNvSpPr txBox="1"/>
                      <wps:spPr>
                        <a:xfrm>
                          <a:off x="0" y="0"/>
                          <a:ext cx="4346713" cy="382044"/>
                        </a:xfrm>
                        <a:prstGeom prst="rect">
                          <a:avLst/>
                        </a:prstGeom>
                        <a:noFill/>
                        <a:ln w="6350">
                          <a:noFill/>
                        </a:ln>
                      </wps:spPr>
                      <wps:txbx>
                        <w:txbxContent>
                          <w:p w14:paraId="6D7800FD" w14:textId="77777777" w:rsidR="00B4241E" w:rsidRPr="00B64018" w:rsidRDefault="00B4241E" w:rsidP="00B4241E">
                            <w:pPr>
                              <w:pStyle w:val="Q1"/>
                              <w:rPr>
                                <w:bCs/>
                                <w:color w:val="FFFFFF" w:themeColor="background1"/>
                              </w:rPr>
                            </w:pPr>
                            <w:r>
                              <w:rPr>
                                <w:bCs/>
                                <w:color w:val="FFFFFF" w:themeColor="background1"/>
                              </w:rPr>
                              <w:t>h</w:t>
                            </w:r>
                            <w:r w:rsidRPr="00B64018">
                              <w:rPr>
                                <w:bCs/>
                                <w:color w:val="FFFFFF" w:themeColor="background1"/>
                              </w:rPr>
                              <w:t>eritage.council@delwp.vic.gov.au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58CF768" id="_x0000_t202" coordsize="21600,21600" o:spt="202" path="m,l,21600r21600,l21600,xe">
                <v:stroke joinstyle="miter"/>
                <v:path gradientshapeok="t" o:connecttype="rect"/>
              </v:shapetype>
              <v:shape id="Text Box 227" o:spid="_x0000_s1026" type="#_x0000_t202" style="position:absolute;margin-left:0;margin-top:679.05pt;width:342.25pt;height:30.1pt;z-index:25166592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" filled="f" stroked="f" strokeweight=".5pt">
                <v:textbox>
                  <w:txbxContent>
                    <w:p w14:paraId="6D7800FD" w14:textId="77777777" w:rsidR="00B4241E" w:rsidRPr="00B64018" w:rsidRDefault="00B4241E" w:rsidP="00B4241E">
                      <w:pPr>
                        <w:pStyle w:val="Q1"/>
                        <w:rPr>
                          <w:bCs/>
                          <w:color w:val="FFFFFF" w:themeColor="background1"/>
                        </w:rPr>
                      </w:pPr>
                      <w:r>
                        <w:rPr>
                          <w:bCs/>
                          <w:color w:val="FFFFFF" w:themeColor="background1"/>
                        </w:rPr>
                        <w:t>h</w:t>
                      </w:r>
                      <w:r w:rsidRPr="00B64018">
                        <w:rPr>
                          <w:bCs/>
                          <w:color w:val="FFFFFF" w:themeColor="background1"/>
                        </w:rPr>
                        <w:t>eritage.council@delwp.vic.gov.au</w:t>
                      </w:r>
                    </w:p>
                  </w:txbxContent>
                </v:textbox>
                <w10:wrap anchorx="margin"/>
              </v:shape>
            </w:pict>
          </mc:Fallback>
        </mc:AlternateContent>
      </w:r>
      <w:r w:rsidR="00DD6413" w:rsidRPr="008E0AD8">
        <w:rPr>
          <w:noProof/>
        </w:rPr>
        <mc:AlternateContent>
          <mc:Choice Requires="wps">
            <w:drawing>
              <wp:anchor distT="0" distB="0" distL="114300" distR="114300" simplePos="0" relativeHeight="251661824" behindDoc="1" locked="0" layoutInCell="1" allowOverlap="1" wp14:anchorId="055DEB7C" wp14:editId="78E71A31">
                <wp:simplePos x="0" y="0"/>
                <wp:positionH relativeFrom="column">
                  <wp:posOffset>-762000</wp:posOffset>
                </wp:positionH>
                <wp:positionV relativeFrom="paragraph">
                  <wp:posOffset>-734060</wp:posOffset>
                </wp:positionV>
                <wp:extent cx="7858125" cy="10958014"/>
                <wp:effectExtent l="0" t="0" r="15875" b="15240"/>
                <wp:wrapNone/>
                <wp:docPr id="307" name="Rectangle 307"/>
                <wp:cNvGraphicFramePr/>
                <a:graphic xmlns:a="http://schemas.openxmlformats.org/drawingml/2006/main">
                  <a:graphicData uri="http://schemas.microsoft.com/office/word/2010/wordprocessingShape">
                    <wps:wsp>
                      <wps:cNvSpPr/>
                      <wps:spPr>
                        <a:xfrm>
                          <a:off x="0" y="0"/>
                          <a:ext cx="7858125" cy="10958014"/>
                        </a:xfrm>
                        <a:prstGeom prst="rect">
                          <a:avLst/>
                        </a:prstGeom>
                        <a:solidFill>
                          <a:srgbClr val="760000">
                            <a:alpha val="89804"/>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602B6" id="Rectangle 307" o:spid="_x0000_s1026" style="position:absolute;margin-left:-60pt;margin-top:-57.8pt;width:618.75pt;height:862.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" fillcolor="#760000" strokecolor="#41719c" strokeweight="1pt">
                <v:fill opacity="58853f"/>
              </v:rect>
            </w:pict>
          </mc:Fallback>
        </mc:AlternateContent>
      </w:r>
    </w:p>
    <w:sectPr w:rsidR="004D6E0B" w:rsidSect="00F64804">
      <w:headerReference w:type="first" r:id="rId27"/>
      <w:pgSz w:w="12240" w:h="15840"/>
      <w:pgMar w:top="1134" w:right="1134" w:bottom="1134" w:left="1134" w:header="227"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A231C" w14:textId="77777777" w:rsidR="00061519" w:rsidRDefault="00061519">
      <w:pPr>
        <w:spacing w:line="240" w:lineRule="auto"/>
      </w:pPr>
      <w:r>
        <w:separator/>
      </w:r>
    </w:p>
  </w:endnote>
  <w:endnote w:type="continuationSeparator" w:id="0">
    <w:p w14:paraId="0EFC040B" w14:textId="77777777" w:rsidR="00061519" w:rsidRDefault="000615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70782" w14:textId="4626D536" w:rsidR="00CA05C4" w:rsidRPr="00AF08DC" w:rsidRDefault="00061519">
    <w:pPr>
      <w:pStyle w:val="Footer"/>
      <w:jc w:val="right"/>
      <w:rPr>
        <w:sz w:val="16"/>
        <w:szCs w:val="16"/>
      </w:rPr>
    </w:pPr>
    <w:sdt>
      <w:sdtPr>
        <w:rPr>
          <w:sz w:val="16"/>
          <w:szCs w:val="16"/>
        </w:rPr>
        <w:id w:val="988752504"/>
        <w:docPartObj>
          <w:docPartGallery w:val="Page Numbers (Bottom of Page)"/>
          <w:docPartUnique/>
        </w:docPartObj>
      </w:sdtPr>
      <w:sdtEndPr/>
      <w:sdtContent>
        <w:sdt>
          <w:sdtPr>
            <w:rPr>
              <w:sz w:val="16"/>
              <w:szCs w:val="16"/>
            </w:rPr>
            <w:id w:val="-1956629653"/>
            <w:docPartObj>
              <w:docPartGallery w:val="Page Numbers (Top of Page)"/>
              <w:docPartUnique/>
            </w:docPartObj>
          </w:sdtPr>
          <w:sdtEndPr/>
          <w:sdtContent>
            <w:r w:rsidR="00B33212">
              <w:rPr>
                <w:sz w:val="16"/>
                <w:szCs w:val="16"/>
              </w:rPr>
              <w:t xml:space="preserve">   </w:t>
            </w:r>
            <w:r w:rsidR="00D17DC7">
              <w:rPr>
                <w:sz w:val="16"/>
                <w:szCs w:val="16"/>
              </w:rPr>
              <w:t>(HCV Guidance for the documentation of an object integral to a registered place)</w:t>
            </w:r>
            <w:r w:rsidR="00B33212">
              <w:rPr>
                <w:sz w:val="16"/>
                <w:szCs w:val="16"/>
              </w:rPr>
              <w:t xml:space="preserve"> </w:t>
            </w:r>
            <w:r w:rsidR="00CA05C4" w:rsidRPr="00AF08DC">
              <w:rPr>
                <w:sz w:val="16"/>
                <w:szCs w:val="16"/>
              </w:rPr>
              <w:t xml:space="preserve">Page </w:t>
            </w:r>
            <w:r w:rsidR="00CA05C4" w:rsidRPr="00AF08DC">
              <w:rPr>
                <w:b/>
                <w:bCs/>
                <w:sz w:val="16"/>
                <w:szCs w:val="16"/>
              </w:rPr>
              <w:fldChar w:fldCharType="begin"/>
            </w:r>
            <w:r w:rsidR="00CA05C4" w:rsidRPr="00AF08DC">
              <w:rPr>
                <w:b/>
                <w:bCs/>
                <w:sz w:val="16"/>
                <w:szCs w:val="16"/>
              </w:rPr>
              <w:instrText xml:space="preserve"> PAGE </w:instrText>
            </w:r>
            <w:r w:rsidR="00CA05C4" w:rsidRPr="00AF08DC">
              <w:rPr>
                <w:b/>
                <w:bCs/>
                <w:sz w:val="16"/>
                <w:szCs w:val="16"/>
              </w:rPr>
              <w:fldChar w:fldCharType="separate"/>
            </w:r>
            <w:r w:rsidR="00CA05C4">
              <w:rPr>
                <w:b/>
                <w:bCs/>
                <w:noProof/>
                <w:sz w:val="16"/>
                <w:szCs w:val="16"/>
              </w:rPr>
              <w:t>8</w:t>
            </w:r>
            <w:r w:rsidR="00CA05C4" w:rsidRPr="00AF08DC">
              <w:rPr>
                <w:b/>
                <w:bCs/>
                <w:sz w:val="16"/>
                <w:szCs w:val="16"/>
              </w:rPr>
              <w:fldChar w:fldCharType="end"/>
            </w:r>
            <w:r w:rsidR="00CA05C4" w:rsidRPr="00AF08DC">
              <w:rPr>
                <w:sz w:val="16"/>
                <w:szCs w:val="16"/>
              </w:rPr>
              <w:t xml:space="preserve"> of </w:t>
            </w:r>
            <w:r w:rsidR="00CA05C4" w:rsidRPr="00AF08DC">
              <w:rPr>
                <w:b/>
                <w:bCs/>
                <w:sz w:val="16"/>
                <w:szCs w:val="16"/>
              </w:rPr>
              <w:fldChar w:fldCharType="begin"/>
            </w:r>
            <w:r w:rsidR="00CA05C4" w:rsidRPr="00AF08DC">
              <w:rPr>
                <w:b/>
                <w:bCs/>
                <w:sz w:val="16"/>
                <w:szCs w:val="16"/>
              </w:rPr>
              <w:instrText xml:space="preserve"> NUMPAGES  </w:instrText>
            </w:r>
            <w:r w:rsidR="00CA05C4" w:rsidRPr="00AF08DC">
              <w:rPr>
                <w:b/>
                <w:bCs/>
                <w:sz w:val="16"/>
                <w:szCs w:val="16"/>
              </w:rPr>
              <w:fldChar w:fldCharType="separate"/>
            </w:r>
            <w:r w:rsidR="00CA05C4">
              <w:rPr>
                <w:b/>
                <w:bCs/>
                <w:noProof/>
                <w:sz w:val="16"/>
                <w:szCs w:val="16"/>
              </w:rPr>
              <w:t>9</w:t>
            </w:r>
            <w:r w:rsidR="00CA05C4" w:rsidRPr="00AF08DC">
              <w:rPr>
                <w:b/>
                <w:bCs/>
                <w:sz w:val="16"/>
                <w:szCs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805FF" w14:textId="1E1F39D2" w:rsidR="00CA05C4" w:rsidRDefault="00CA05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A9C05" w14:textId="77777777" w:rsidR="00061519" w:rsidRDefault="00061519">
      <w:pPr>
        <w:spacing w:line="240" w:lineRule="auto"/>
      </w:pPr>
      <w:r>
        <w:separator/>
      </w:r>
    </w:p>
  </w:footnote>
  <w:footnote w:type="continuationSeparator" w:id="0">
    <w:p w14:paraId="17786FFB" w14:textId="77777777" w:rsidR="00061519" w:rsidRDefault="000615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505EC" w14:textId="79B27367" w:rsidR="000B4A0A" w:rsidRDefault="000B4A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805FE" w14:textId="5D3B4A53" w:rsidR="00CA05C4" w:rsidRDefault="00083216" w:rsidP="00B63C7C">
    <w:pPr>
      <w:ind w:right="-376"/>
      <w:jc w:val="right"/>
    </w:pPr>
    <w:r>
      <w:rPr>
        <w:noProof/>
      </w:rPr>
      <w:drawing>
        <wp:inline distT="0" distB="0" distL="0" distR="0" wp14:anchorId="47000525" wp14:editId="4E3487A2">
          <wp:extent cx="2584800" cy="1465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4800" cy="1465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FB0A" w14:textId="3B296ABC" w:rsidR="007F7274" w:rsidRDefault="007F7274" w:rsidP="00B63C7C">
    <w:pPr>
      <w:ind w:right="-37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713E"/>
    <w:multiLevelType w:val="hybridMultilevel"/>
    <w:tmpl w:val="16540730"/>
    <w:lvl w:ilvl="0" w:tplc="0756E75A">
      <w:start w:val="4"/>
      <w:numFmt w:val="bullet"/>
      <w:lvlText w:val="-"/>
      <w:lvlJc w:val="left"/>
      <w:pPr>
        <w:ind w:left="720" w:hanging="360"/>
      </w:pPr>
      <w:rPr>
        <w:rFonts w:ascii="Calibri" w:eastAsia="Times New Roman"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8163A"/>
    <w:multiLevelType w:val="hybridMultilevel"/>
    <w:tmpl w:val="AD74A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B823C1"/>
    <w:multiLevelType w:val="hybridMultilevel"/>
    <w:tmpl w:val="C32AC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883C9A"/>
    <w:multiLevelType w:val="multilevel"/>
    <w:tmpl w:val="232CB2FA"/>
    <w:lvl w:ilvl="0">
      <w:start w:val="1"/>
      <w:numFmt w:val="decimal"/>
      <w:lvlText w:val="%1."/>
      <w:lvlJc w:val="left"/>
      <w:pPr>
        <w:ind w:left="360" w:hanging="360"/>
      </w:pPr>
      <w:rPr>
        <w:b/>
        <w:color w:val="AA1E2E"/>
      </w:rPr>
    </w:lvl>
    <w:lvl w:ilvl="1">
      <w:start w:val="1"/>
      <w:numFmt w:val="bullet"/>
      <w:lvlText w:val=""/>
      <w:lvlJc w:val="left"/>
      <w:pPr>
        <w:ind w:left="792" w:hanging="432"/>
      </w:pPr>
      <w:rPr>
        <w:rFonts w:ascii="Symbol" w:hAnsi="Symbol" w:hint="default"/>
        <w:color w:val="AA1E2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993809"/>
    <w:multiLevelType w:val="hybridMultilevel"/>
    <w:tmpl w:val="D7EAC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5240EE"/>
    <w:multiLevelType w:val="hybridMultilevel"/>
    <w:tmpl w:val="370C30A0"/>
    <w:lvl w:ilvl="0" w:tplc="9AA65706">
      <w:numFmt w:val="bullet"/>
      <w:lvlText w:val="·"/>
      <w:lvlJc w:val="left"/>
      <w:pPr>
        <w:ind w:left="916" w:hanging="390"/>
      </w:pPr>
      <w:rPr>
        <w:rFonts w:ascii="Trebuchet MS" w:eastAsia="Trebuchet MS" w:hAnsi="Trebuchet MS" w:cs="Trebuchet MS" w:hint="default"/>
      </w:rPr>
    </w:lvl>
    <w:lvl w:ilvl="1" w:tplc="0C090003" w:tentative="1">
      <w:start w:val="1"/>
      <w:numFmt w:val="bullet"/>
      <w:lvlText w:val="o"/>
      <w:lvlJc w:val="left"/>
      <w:pPr>
        <w:ind w:left="1606" w:hanging="360"/>
      </w:pPr>
      <w:rPr>
        <w:rFonts w:ascii="Courier New" w:hAnsi="Courier New" w:cs="Courier New" w:hint="default"/>
      </w:rPr>
    </w:lvl>
    <w:lvl w:ilvl="2" w:tplc="0C090005" w:tentative="1">
      <w:start w:val="1"/>
      <w:numFmt w:val="bullet"/>
      <w:lvlText w:val=""/>
      <w:lvlJc w:val="left"/>
      <w:pPr>
        <w:ind w:left="2326" w:hanging="360"/>
      </w:pPr>
      <w:rPr>
        <w:rFonts w:ascii="Wingdings" w:hAnsi="Wingdings" w:hint="default"/>
      </w:rPr>
    </w:lvl>
    <w:lvl w:ilvl="3" w:tplc="0C090001" w:tentative="1">
      <w:start w:val="1"/>
      <w:numFmt w:val="bullet"/>
      <w:lvlText w:val=""/>
      <w:lvlJc w:val="left"/>
      <w:pPr>
        <w:ind w:left="3046" w:hanging="360"/>
      </w:pPr>
      <w:rPr>
        <w:rFonts w:ascii="Symbol" w:hAnsi="Symbol" w:hint="default"/>
      </w:rPr>
    </w:lvl>
    <w:lvl w:ilvl="4" w:tplc="0C090003" w:tentative="1">
      <w:start w:val="1"/>
      <w:numFmt w:val="bullet"/>
      <w:lvlText w:val="o"/>
      <w:lvlJc w:val="left"/>
      <w:pPr>
        <w:ind w:left="3766" w:hanging="360"/>
      </w:pPr>
      <w:rPr>
        <w:rFonts w:ascii="Courier New" w:hAnsi="Courier New" w:cs="Courier New" w:hint="default"/>
      </w:rPr>
    </w:lvl>
    <w:lvl w:ilvl="5" w:tplc="0C090005" w:tentative="1">
      <w:start w:val="1"/>
      <w:numFmt w:val="bullet"/>
      <w:lvlText w:val=""/>
      <w:lvlJc w:val="left"/>
      <w:pPr>
        <w:ind w:left="4486" w:hanging="360"/>
      </w:pPr>
      <w:rPr>
        <w:rFonts w:ascii="Wingdings" w:hAnsi="Wingdings" w:hint="default"/>
      </w:rPr>
    </w:lvl>
    <w:lvl w:ilvl="6" w:tplc="0C090001" w:tentative="1">
      <w:start w:val="1"/>
      <w:numFmt w:val="bullet"/>
      <w:lvlText w:val=""/>
      <w:lvlJc w:val="left"/>
      <w:pPr>
        <w:ind w:left="5206" w:hanging="360"/>
      </w:pPr>
      <w:rPr>
        <w:rFonts w:ascii="Symbol" w:hAnsi="Symbol" w:hint="default"/>
      </w:rPr>
    </w:lvl>
    <w:lvl w:ilvl="7" w:tplc="0C090003" w:tentative="1">
      <w:start w:val="1"/>
      <w:numFmt w:val="bullet"/>
      <w:lvlText w:val="o"/>
      <w:lvlJc w:val="left"/>
      <w:pPr>
        <w:ind w:left="5926" w:hanging="360"/>
      </w:pPr>
      <w:rPr>
        <w:rFonts w:ascii="Courier New" w:hAnsi="Courier New" w:cs="Courier New" w:hint="default"/>
      </w:rPr>
    </w:lvl>
    <w:lvl w:ilvl="8" w:tplc="0C090005" w:tentative="1">
      <w:start w:val="1"/>
      <w:numFmt w:val="bullet"/>
      <w:lvlText w:val=""/>
      <w:lvlJc w:val="left"/>
      <w:pPr>
        <w:ind w:left="6646" w:hanging="360"/>
      </w:pPr>
      <w:rPr>
        <w:rFonts w:ascii="Wingdings" w:hAnsi="Wingdings" w:hint="default"/>
      </w:rPr>
    </w:lvl>
  </w:abstractNum>
  <w:abstractNum w:abstractNumId="6" w15:restartNumberingAfterBreak="0">
    <w:nsid w:val="10BD5AE3"/>
    <w:multiLevelType w:val="hybridMultilevel"/>
    <w:tmpl w:val="B0949844"/>
    <w:lvl w:ilvl="0" w:tplc="E47E7B1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AE45138"/>
    <w:multiLevelType w:val="hybridMultilevel"/>
    <w:tmpl w:val="3C5C1F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BA77D93"/>
    <w:multiLevelType w:val="hybridMultilevel"/>
    <w:tmpl w:val="A91C45F8"/>
    <w:lvl w:ilvl="0" w:tplc="9C9EDCAC">
      <w:start w:val="1"/>
      <w:numFmt w:val="bullet"/>
      <w:lvlText w:val=""/>
      <w:lvlJc w:val="left"/>
      <w:pPr>
        <w:ind w:left="360" w:hanging="360"/>
      </w:pPr>
      <w:rPr>
        <w:rFonts w:ascii="Symbol" w:hAnsi="Symbol" w:hint="default"/>
        <w:color w:val="A400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03955B6"/>
    <w:multiLevelType w:val="hybridMultilevel"/>
    <w:tmpl w:val="F3546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9C71BB"/>
    <w:multiLevelType w:val="hybridMultilevel"/>
    <w:tmpl w:val="24E6E784"/>
    <w:lvl w:ilvl="0" w:tplc="48AEA434">
      <w:start w:val="1"/>
      <w:numFmt w:val="bullet"/>
      <w:pStyle w:val="list1"/>
      <w:lvlText w:val=""/>
      <w:lvlJc w:val="left"/>
      <w:pPr>
        <w:tabs>
          <w:tab w:val="num" w:pos="1004"/>
        </w:tabs>
        <w:ind w:left="1004" w:hanging="360"/>
      </w:pPr>
      <w:rPr>
        <w:rFonts w:ascii="Symbol" w:hAnsi="Symbol" w:hint="default"/>
      </w:rPr>
    </w:lvl>
    <w:lvl w:ilvl="1" w:tplc="0409000F">
      <w:start w:val="1"/>
      <w:numFmt w:val="decimal"/>
      <w:lvlText w:val="%2."/>
      <w:lvlJc w:val="left"/>
      <w:pPr>
        <w:tabs>
          <w:tab w:val="num" w:pos="1724"/>
        </w:tabs>
        <w:ind w:left="1724" w:hanging="360"/>
      </w:p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289B7A6B"/>
    <w:multiLevelType w:val="hybridMultilevel"/>
    <w:tmpl w:val="5E4ADB3E"/>
    <w:lvl w:ilvl="0" w:tplc="9AA65706">
      <w:numFmt w:val="bullet"/>
      <w:lvlText w:val="·"/>
      <w:lvlJc w:val="left"/>
      <w:pPr>
        <w:ind w:left="916" w:hanging="390"/>
      </w:pPr>
      <w:rPr>
        <w:rFonts w:ascii="Trebuchet MS" w:eastAsia="Trebuchet MS" w:hAnsi="Trebuchet MS" w:cs="Trebuchet MS" w:hint="default"/>
      </w:rPr>
    </w:lvl>
    <w:lvl w:ilvl="1" w:tplc="0C090003" w:tentative="1">
      <w:start w:val="1"/>
      <w:numFmt w:val="bullet"/>
      <w:lvlText w:val="o"/>
      <w:lvlJc w:val="left"/>
      <w:pPr>
        <w:ind w:left="1606" w:hanging="360"/>
      </w:pPr>
      <w:rPr>
        <w:rFonts w:ascii="Courier New" w:hAnsi="Courier New" w:cs="Courier New" w:hint="default"/>
      </w:rPr>
    </w:lvl>
    <w:lvl w:ilvl="2" w:tplc="0C090005" w:tentative="1">
      <w:start w:val="1"/>
      <w:numFmt w:val="bullet"/>
      <w:lvlText w:val=""/>
      <w:lvlJc w:val="left"/>
      <w:pPr>
        <w:ind w:left="2326" w:hanging="360"/>
      </w:pPr>
      <w:rPr>
        <w:rFonts w:ascii="Wingdings" w:hAnsi="Wingdings" w:hint="default"/>
      </w:rPr>
    </w:lvl>
    <w:lvl w:ilvl="3" w:tplc="0C090001" w:tentative="1">
      <w:start w:val="1"/>
      <w:numFmt w:val="bullet"/>
      <w:lvlText w:val=""/>
      <w:lvlJc w:val="left"/>
      <w:pPr>
        <w:ind w:left="3046" w:hanging="360"/>
      </w:pPr>
      <w:rPr>
        <w:rFonts w:ascii="Symbol" w:hAnsi="Symbol" w:hint="default"/>
      </w:rPr>
    </w:lvl>
    <w:lvl w:ilvl="4" w:tplc="0C090003" w:tentative="1">
      <w:start w:val="1"/>
      <w:numFmt w:val="bullet"/>
      <w:lvlText w:val="o"/>
      <w:lvlJc w:val="left"/>
      <w:pPr>
        <w:ind w:left="3766" w:hanging="360"/>
      </w:pPr>
      <w:rPr>
        <w:rFonts w:ascii="Courier New" w:hAnsi="Courier New" w:cs="Courier New" w:hint="default"/>
      </w:rPr>
    </w:lvl>
    <w:lvl w:ilvl="5" w:tplc="0C090005" w:tentative="1">
      <w:start w:val="1"/>
      <w:numFmt w:val="bullet"/>
      <w:lvlText w:val=""/>
      <w:lvlJc w:val="left"/>
      <w:pPr>
        <w:ind w:left="4486" w:hanging="360"/>
      </w:pPr>
      <w:rPr>
        <w:rFonts w:ascii="Wingdings" w:hAnsi="Wingdings" w:hint="default"/>
      </w:rPr>
    </w:lvl>
    <w:lvl w:ilvl="6" w:tplc="0C090001" w:tentative="1">
      <w:start w:val="1"/>
      <w:numFmt w:val="bullet"/>
      <w:lvlText w:val=""/>
      <w:lvlJc w:val="left"/>
      <w:pPr>
        <w:ind w:left="5206" w:hanging="360"/>
      </w:pPr>
      <w:rPr>
        <w:rFonts w:ascii="Symbol" w:hAnsi="Symbol" w:hint="default"/>
      </w:rPr>
    </w:lvl>
    <w:lvl w:ilvl="7" w:tplc="0C090003" w:tentative="1">
      <w:start w:val="1"/>
      <w:numFmt w:val="bullet"/>
      <w:lvlText w:val="o"/>
      <w:lvlJc w:val="left"/>
      <w:pPr>
        <w:ind w:left="5926" w:hanging="360"/>
      </w:pPr>
      <w:rPr>
        <w:rFonts w:ascii="Courier New" w:hAnsi="Courier New" w:cs="Courier New" w:hint="default"/>
      </w:rPr>
    </w:lvl>
    <w:lvl w:ilvl="8" w:tplc="0C090005" w:tentative="1">
      <w:start w:val="1"/>
      <w:numFmt w:val="bullet"/>
      <w:lvlText w:val=""/>
      <w:lvlJc w:val="left"/>
      <w:pPr>
        <w:ind w:left="6646" w:hanging="360"/>
      </w:pPr>
      <w:rPr>
        <w:rFonts w:ascii="Wingdings" w:hAnsi="Wingdings" w:hint="default"/>
      </w:rPr>
    </w:lvl>
  </w:abstractNum>
  <w:abstractNum w:abstractNumId="12" w15:restartNumberingAfterBreak="0">
    <w:nsid w:val="2F951D83"/>
    <w:multiLevelType w:val="hybridMultilevel"/>
    <w:tmpl w:val="B510D0A6"/>
    <w:lvl w:ilvl="0" w:tplc="9AA65706">
      <w:numFmt w:val="bullet"/>
      <w:lvlText w:val="·"/>
      <w:lvlJc w:val="left"/>
      <w:pPr>
        <w:ind w:left="750" w:hanging="390"/>
      </w:pPr>
      <w:rPr>
        <w:rFonts w:ascii="Trebuchet MS" w:eastAsia="Trebuchet MS" w:hAnsi="Trebuchet MS" w:cs="Trebuchet M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02610E"/>
    <w:multiLevelType w:val="hybridMultilevel"/>
    <w:tmpl w:val="61AED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281512"/>
    <w:multiLevelType w:val="hybridMultilevel"/>
    <w:tmpl w:val="6B7E17E0"/>
    <w:lvl w:ilvl="0" w:tplc="48008598">
      <w:start w:val="1"/>
      <w:numFmt w:val="bullet"/>
      <w:pStyle w:val="BodyBullet"/>
      <w:lvlText w:val=""/>
      <w:lvlJc w:val="left"/>
      <w:pPr>
        <w:ind w:left="720" w:hanging="360"/>
      </w:pPr>
      <w:rPr>
        <w:rFonts w:ascii="Symbol" w:hAnsi="Symbol" w:hint="default"/>
      </w:rPr>
    </w:lvl>
    <w:lvl w:ilvl="1" w:tplc="537E5E04">
      <w:start w:val="1"/>
      <w:numFmt w:val="bullet"/>
      <w:pStyle w:val="BodyBulletL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2F7F9F"/>
    <w:multiLevelType w:val="hybridMultilevel"/>
    <w:tmpl w:val="EC10A786"/>
    <w:lvl w:ilvl="0" w:tplc="5B7C21B8">
      <w:start w:val="1"/>
      <w:numFmt w:val="bullet"/>
      <w:pStyle w:val="BP1"/>
      <w:lvlText w:val=""/>
      <w:lvlJc w:val="left"/>
      <w:pPr>
        <w:ind w:left="720" w:hanging="360"/>
      </w:pPr>
      <w:rPr>
        <w:rFonts w:ascii="Symbol" w:hAnsi="Symbol" w:hint="default"/>
        <w:i w:val="0"/>
        <w:iCs/>
        <w:color w:val="A40016"/>
        <w:sz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42615321"/>
    <w:multiLevelType w:val="hybridMultilevel"/>
    <w:tmpl w:val="9D322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DF3282"/>
    <w:multiLevelType w:val="hybridMultilevel"/>
    <w:tmpl w:val="E63AC76A"/>
    <w:lvl w:ilvl="0" w:tplc="9AA65706">
      <w:numFmt w:val="bullet"/>
      <w:lvlText w:val="·"/>
      <w:lvlJc w:val="left"/>
      <w:pPr>
        <w:ind w:left="916" w:hanging="390"/>
      </w:pPr>
      <w:rPr>
        <w:rFonts w:ascii="Trebuchet MS" w:eastAsia="Trebuchet MS" w:hAnsi="Trebuchet MS" w:cs="Trebuchet MS" w:hint="default"/>
      </w:rPr>
    </w:lvl>
    <w:lvl w:ilvl="1" w:tplc="0C090003" w:tentative="1">
      <w:start w:val="1"/>
      <w:numFmt w:val="bullet"/>
      <w:lvlText w:val="o"/>
      <w:lvlJc w:val="left"/>
      <w:pPr>
        <w:ind w:left="1606" w:hanging="360"/>
      </w:pPr>
      <w:rPr>
        <w:rFonts w:ascii="Courier New" w:hAnsi="Courier New" w:cs="Courier New" w:hint="default"/>
      </w:rPr>
    </w:lvl>
    <w:lvl w:ilvl="2" w:tplc="0C090005" w:tentative="1">
      <w:start w:val="1"/>
      <w:numFmt w:val="bullet"/>
      <w:lvlText w:val=""/>
      <w:lvlJc w:val="left"/>
      <w:pPr>
        <w:ind w:left="2326" w:hanging="360"/>
      </w:pPr>
      <w:rPr>
        <w:rFonts w:ascii="Wingdings" w:hAnsi="Wingdings" w:hint="default"/>
      </w:rPr>
    </w:lvl>
    <w:lvl w:ilvl="3" w:tplc="0C090001" w:tentative="1">
      <w:start w:val="1"/>
      <w:numFmt w:val="bullet"/>
      <w:lvlText w:val=""/>
      <w:lvlJc w:val="left"/>
      <w:pPr>
        <w:ind w:left="3046" w:hanging="360"/>
      </w:pPr>
      <w:rPr>
        <w:rFonts w:ascii="Symbol" w:hAnsi="Symbol" w:hint="default"/>
      </w:rPr>
    </w:lvl>
    <w:lvl w:ilvl="4" w:tplc="0C090003" w:tentative="1">
      <w:start w:val="1"/>
      <w:numFmt w:val="bullet"/>
      <w:lvlText w:val="o"/>
      <w:lvlJc w:val="left"/>
      <w:pPr>
        <w:ind w:left="3766" w:hanging="360"/>
      </w:pPr>
      <w:rPr>
        <w:rFonts w:ascii="Courier New" w:hAnsi="Courier New" w:cs="Courier New" w:hint="default"/>
      </w:rPr>
    </w:lvl>
    <w:lvl w:ilvl="5" w:tplc="0C090005" w:tentative="1">
      <w:start w:val="1"/>
      <w:numFmt w:val="bullet"/>
      <w:lvlText w:val=""/>
      <w:lvlJc w:val="left"/>
      <w:pPr>
        <w:ind w:left="4486" w:hanging="360"/>
      </w:pPr>
      <w:rPr>
        <w:rFonts w:ascii="Wingdings" w:hAnsi="Wingdings" w:hint="default"/>
      </w:rPr>
    </w:lvl>
    <w:lvl w:ilvl="6" w:tplc="0C090001" w:tentative="1">
      <w:start w:val="1"/>
      <w:numFmt w:val="bullet"/>
      <w:lvlText w:val=""/>
      <w:lvlJc w:val="left"/>
      <w:pPr>
        <w:ind w:left="5206" w:hanging="360"/>
      </w:pPr>
      <w:rPr>
        <w:rFonts w:ascii="Symbol" w:hAnsi="Symbol" w:hint="default"/>
      </w:rPr>
    </w:lvl>
    <w:lvl w:ilvl="7" w:tplc="0C090003" w:tentative="1">
      <w:start w:val="1"/>
      <w:numFmt w:val="bullet"/>
      <w:lvlText w:val="o"/>
      <w:lvlJc w:val="left"/>
      <w:pPr>
        <w:ind w:left="5926" w:hanging="360"/>
      </w:pPr>
      <w:rPr>
        <w:rFonts w:ascii="Courier New" w:hAnsi="Courier New" w:cs="Courier New" w:hint="default"/>
      </w:rPr>
    </w:lvl>
    <w:lvl w:ilvl="8" w:tplc="0C090005" w:tentative="1">
      <w:start w:val="1"/>
      <w:numFmt w:val="bullet"/>
      <w:lvlText w:val=""/>
      <w:lvlJc w:val="left"/>
      <w:pPr>
        <w:ind w:left="6646" w:hanging="360"/>
      </w:pPr>
      <w:rPr>
        <w:rFonts w:ascii="Wingdings" w:hAnsi="Wingdings" w:hint="default"/>
      </w:rPr>
    </w:lvl>
  </w:abstractNum>
  <w:abstractNum w:abstractNumId="18" w15:restartNumberingAfterBreak="0">
    <w:nsid w:val="451631D4"/>
    <w:multiLevelType w:val="hybridMultilevel"/>
    <w:tmpl w:val="975AD212"/>
    <w:lvl w:ilvl="0" w:tplc="9AA65706">
      <w:numFmt w:val="bullet"/>
      <w:lvlText w:val="·"/>
      <w:lvlJc w:val="left"/>
      <w:pPr>
        <w:ind w:left="914" w:hanging="390"/>
      </w:pPr>
      <w:rPr>
        <w:rFonts w:ascii="Trebuchet MS" w:eastAsia="Trebuchet MS" w:hAnsi="Trebuchet MS" w:cs="Trebuchet MS" w:hint="default"/>
      </w:rPr>
    </w:lvl>
    <w:lvl w:ilvl="1" w:tplc="0C090003" w:tentative="1">
      <w:start w:val="1"/>
      <w:numFmt w:val="bullet"/>
      <w:lvlText w:val="o"/>
      <w:lvlJc w:val="left"/>
      <w:pPr>
        <w:ind w:left="1604" w:hanging="360"/>
      </w:pPr>
      <w:rPr>
        <w:rFonts w:ascii="Courier New" w:hAnsi="Courier New" w:cs="Courier New" w:hint="default"/>
      </w:rPr>
    </w:lvl>
    <w:lvl w:ilvl="2" w:tplc="0C090005" w:tentative="1">
      <w:start w:val="1"/>
      <w:numFmt w:val="bullet"/>
      <w:lvlText w:val=""/>
      <w:lvlJc w:val="left"/>
      <w:pPr>
        <w:ind w:left="2324" w:hanging="360"/>
      </w:pPr>
      <w:rPr>
        <w:rFonts w:ascii="Wingdings" w:hAnsi="Wingdings" w:hint="default"/>
      </w:rPr>
    </w:lvl>
    <w:lvl w:ilvl="3" w:tplc="0C090001" w:tentative="1">
      <w:start w:val="1"/>
      <w:numFmt w:val="bullet"/>
      <w:lvlText w:val=""/>
      <w:lvlJc w:val="left"/>
      <w:pPr>
        <w:ind w:left="3044" w:hanging="360"/>
      </w:pPr>
      <w:rPr>
        <w:rFonts w:ascii="Symbol" w:hAnsi="Symbol" w:hint="default"/>
      </w:rPr>
    </w:lvl>
    <w:lvl w:ilvl="4" w:tplc="0C090003" w:tentative="1">
      <w:start w:val="1"/>
      <w:numFmt w:val="bullet"/>
      <w:lvlText w:val="o"/>
      <w:lvlJc w:val="left"/>
      <w:pPr>
        <w:ind w:left="3764" w:hanging="360"/>
      </w:pPr>
      <w:rPr>
        <w:rFonts w:ascii="Courier New" w:hAnsi="Courier New" w:cs="Courier New" w:hint="default"/>
      </w:rPr>
    </w:lvl>
    <w:lvl w:ilvl="5" w:tplc="0C090005" w:tentative="1">
      <w:start w:val="1"/>
      <w:numFmt w:val="bullet"/>
      <w:lvlText w:val=""/>
      <w:lvlJc w:val="left"/>
      <w:pPr>
        <w:ind w:left="4484" w:hanging="360"/>
      </w:pPr>
      <w:rPr>
        <w:rFonts w:ascii="Wingdings" w:hAnsi="Wingdings" w:hint="default"/>
      </w:rPr>
    </w:lvl>
    <w:lvl w:ilvl="6" w:tplc="0C090001" w:tentative="1">
      <w:start w:val="1"/>
      <w:numFmt w:val="bullet"/>
      <w:lvlText w:val=""/>
      <w:lvlJc w:val="left"/>
      <w:pPr>
        <w:ind w:left="5204" w:hanging="360"/>
      </w:pPr>
      <w:rPr>
        <w:rFonts w:ascii="Symbol" w:hAnsi="Symbol" w:hint="default"/>
      </w:rPr>
    </w:lvl>
    <w:lvl w:ilvl="7" w:tplc="0C090003" w:tentative="1">
      <w:start w:val="1"/>
      <w:numFmt w:val="bullet"/>
      <w:lvlText w:val="o"/>
      <w:lvlJc w:val="left"/>
      <w:pPr>
        <w:ind w:left="5924" w:hanging="360"/>
      </w:pPr>
      <w:rPr>
        <w:rFonts w:ascii="Courier New" w:hAnsi="Courier New" w:cs="Courier New" w:hint="default"/>
      </w:rPr>
    </w:lvl>
    <w:lvl w:ilvl="8" w:tplc="0C090005" w:tentative="1">
      <w:start w:val="1"/>
      <w:numFmt w:val="bullet"/>
      <w:lvlText w:val=""/>
      <w:lvlJc w:val="left"/>
      <w:pPr>
        <w:ind w:left="6644" w:hanging="360"/>
      </w:pPr>
      <w:rPr>
        <w:rFonts w:ascii="Wingdings" w:hAnsi="Wingdings" w:hint="default"/>
      </w:rPr>
    </w:lvl>
  </w:abstractNum>
  <w:abstractNum w:abstractNumId="19" w15:restartNumberingAfterBreak="0">
    <w:nsid w:val="48AF2228"/>
    <w:multiLevelType w:val="hybridMultilevel"/>
    <w:tmpl w:val="69E27B38"/>
    <w:lvl w:ilvl="0" w:tplc="17A0D768">
      <w:numFmt w:val="bullet"/>
      <w:lvlText w:val="-"/>
      <w:lvlJc w:val="left"/>
      <w:pPr>
        <w:ind w:left="1004" w:hanging="360"/>
      </w:pPr>
      <w:rPr>
        <w:rFonts w:ascii="Calibri" w:eastAsia="Times New Roman" w:hAnsi="Calibri" w:cs="Times New Roman"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49F912C9"/>
    <w:multiLevelType w:val="hybridMultilevel"/>
    <w:tmpl w:val="DDBACE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AEE50D3"/>
    <w:multiLevelType w:val="hybridMultilevel"/>
    <w:tmpl w:val="C3D8D6B6"/>
    <w:lvl w:ilvl="0" w:tplc="B1AEE0E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14004D"/>
    <w:multiLevelType w:val="hybridMultilevel"/>
    <w:tmpl w:val="7DF20A4E"/>
    <w:lvl w:ilvl="0" w:tplc="9AA65706">
      <w:numFmt w:val="bullet"/>
      <w:lvlText w:val="·"/>
      <w:lvlJc w:val="left"/>
      <w:pPr>
        <w:ind w:left="916" w:hanging="390"/>
      </w:pPr>
      <w:rPr>
        <w:rFonts w:ascii="Trebuchet MS" w:eastAsia="Trebuchet MS" w:hAnsi="Trebuchet MS" w:cs="Trebuchet MS" w:hint="default"/>
      </w:rPr>
    </w:lvl>
    <w:lvl w:ilvl="1" w:tplc="0C090003" w:tentative="1">
      <w:start w:val="1"/>
      <w:numFmt w:val="bullet"/>
      <w:lvlText w:val="o"/>
      <w:lvlJc w:val="left"/>
      <w:pPr>
        <w:ind w:left="1606" w:hanging="360"/>
      </w:pPr>
      <w:rPr>
        <w:rFonts w:ascii="Courier New" w:hAnsi="Courier New" w:cs="Courier New" w:hint="default"/>
      </w:rPr>
    </w:lvl>
    <w:lvl w:ilvl="2" w:tplc="0C090005" w:tentative="1">
      <w:start w:val="1"/>
      <w:numFmt w:val="bullet"/>
      <w:lvlText w:val=""/>
      <w:lvlJc w:val="left"/>
      <w:pPr>
        <w:ind w:left="2326" w:hanging="360"/>
      </w:pPr>
      <w:rPr>
        <w:rFonts w:ascii="Wingdings" w:hAnsi="Wingdings" w:hint="default"/>
      </w:rPr>
    </w:lvl>
    <w:lvl w:ilvl="3" w:tplc="0C090001" w:tentative="1">
      <w:start w:val="1"/>
      <w:numFmt w:val="bullet"/>
      <w:lvlText w:val=""/>
      <w:lvlJc w:val="left"/>
      <w:pPr>
        <w:ind w:left="3046" w:hanging="360"/>
      </w:pPr>
      <w:rPr>
        <w:rFonts w:ascii="Symbol" w:hAnsi="Symbol" w:hint="default"/>
      </w:rPr>
    </w:lvl>
    <w:lvl w:ilvl="4" w:tplc="0C090003" w:tentative="1">
      <w:start w:val="1"/>
      <w:numFmt w:val="bullet"/>
      <w:lvlText w:val="o"/>
      <w:lvlJc w:val="left"/>
      <w:pPr>
        <w:ind w:left="3766" w:hanging="360"/>
      </w:pPr>
      <w:rPr>
        <w:rFonts w:ascii="Courier New" w:hAnsi="Courier New" w:cs="Courier New" w:hint="default"/>
      </w:rPr>
    </w:lvl>
    <w:lvl w:ilvl="5" w:tplc="0C090005" w:tentative="1">
      <w:start w:val="1"/>
      <w:numFmt w:val="bullet"/>
      <w:lvlText w:val=""/>
      <w:lvlJc w:val="left"/>
      <w:pPr>
        <w:ind w:left="4486" w:hanging="360"/>
      </w:pPr>
      <w:rPr>
        <w:rFonts w:ascii="Wingdings" w:hAnsi="Wingdings" w:hint="default"/>
      </w:rPr>
    </w:lvl>
    <w:lvl w:ilvl="6" w:tplc="0C090001" w:tentative="1">
      <w:start w:val="1"/>
      <w:numFmt w:val="bullet"/>
      <w:lvlText w:val=""/>
      <w:lvlJc w:val="left"/>
      <w:pPr>
        <w:ind w:left="5206" w:hanging="360"/>
      </w:pPr>
      <w:rPr>
        <w:rFonts w:ascii="Symbol" w:hAnsi="Symbol" w:hint="default"/>
      </w:rPr>
    </w:lvl>
    <w:lvl w:ilvl="7" w:tplc="0C090003" w:tentative="1">
      <w:start w:val="1"/>
      <w:numFmt w:val="bullet"/>
      <w:lvlText w:val="o"/>
      <w:lvlJc w:val="left"/>
      <w:pPr>
        <w:ind w:left="5926" w:hanging="360"/>
      </w:pPr>
      <w:rPr>
        <w:rFonts w:ascii="Courier New" w:hAnsi="Courier New" w:cs="Courier New" w:hint="default"/>
      </w:rPr>
    </w:lvl>
    <w:lvl w:ilvl="8" w:tplc="0C090005" w:tentative="1">
      <w:start w:val="1"/>
      <w:numFmt w:val="bullet"/>
      <w:lvlText w:val=""/>
      <w:lvlJc w:val="left"/>
      <w:pPr>
        <w:ind w:left="6646" w:hanging="360"/>
      </w:pPr>
      <w:rPr>
        <w:rFonts w:ascii="Wingdings" w:hAnsi="Wingdings" w:hint="default"/>
      </w:rPr>
    </w:lvl>
  </w:abstractNum>
  <w:abstractNum w:abstractNumId="23" w15:restartNumberingAfterBreak="0">
    <w:nsid w:val="4BB7764F"/>
    <w:multiLevelType w:val="hybridMultilevel"/>
    <w:tmpl w:val="2BFCA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8C6E2B"/>
    <w:multiLevelType w:val="hybridMultilevel"/>
    <w:tmpl w:val="E3E6A4A2"/>
    <w:lvl w:ilvl="0" w:tplc="9AA65706">
      <w:numFmt w:val="bullet"/>
      <w:lvlText w:val="·"/>
      <w:lvlJc w:val="left"/>
      <w:pPr>
        <w:ind w:left="750" w:hanging="390"/>
      </w:pPr>
      <w:rPr>
        <w:rFonts w:ascii="Trebuchet MS" w:eastAsia="Trebuchet MS" w:hAnsi="Trebuchet MS" w:cs="Trebuchet M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0264C7"/>
    <w:multiLevelType w:val="hybridMultilevel"/>
    <w:tmpl w:val="CD3AAA4A"/>
    <w:lvl w:ilvl="0" w:tplc="0C090001">
      <w:start w:val="1"/>
      <w:numFmt w:val="bullet"/>
      <w:lvlText w:val=""/>
      <w:lvlJc w:val="left"/>
      <w:pPr>
        <w:ind w:left="390" w:hanging="39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9D1D77"/>
    <w:multiLevelType w:val="hybridMultilevel"/>
    <w:tmpl w:val="08109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F11BE1"/>
    <w:multiLevelType w:val="hybridMultilevel"/>
    <w:tmpl w:val="43EAC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3C6895"/>
    <w:multiLevelType w:val="hybridMultilevel"/>
    <w:tmpl w:val="EEDE7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AF0BC1"/>
    <w:multiLevelType w:val="hybridMultilevel"/>
    <w:tmpl w:val="2E9A3C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CBB45D0"/>
    <w:multiLevelType w:val="hybridMultilevel"/>
    <w:tmpl w:val="0E08AB22"/>
    <w:lvl w:ilvl="0" w:tplc="4A58A92A">
      <w:numFmt w:val="bullet"/>
      <w:lvlText w:val="·"/>
      <w:lvlJc w:val="left"/>
      <w:pPr>
        <w:ind w:left="390" w:hanging="390"/>
      </w:pPr>
      <w:rPr>
        <w:rFonts w:ascii="Verdana" w:eastAsia="Trebuchet MS" w:hAnsi="Verdana" w:cs="Trebuchet M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5644F1"/>
    <w:multiLevelType w:val="hybridMultilevel"/>
    <w:tmpl w:val="A926C9E0"/>
    <w:lvl w:ilvl="0" w:tplc="497C9884">
      <w:start w:val="1"/>
      <w:numFmt w:val="decimal"/>
      <w:pStyle w:val="BP2"/>
      <w:lvlText w:val="0%1."/>
      <w:lvlJc w:val="left"/>
      <w:pPr>
        <w:ind w:left="360" w:hanging="360"/>
      </w:pPr>
      <w:rPr>
        <w:rFonts w:hint="default"/>
        <w:b/>
        <w:i w:val="0"/>
        <w:iCs/>
        <w:color w:val="A40016"/>
        <w:sz w:val="1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6292492E"/>
    <w:multiLevelType w:val="hybridMultilevel"/>
    <w:tmpl w:val="5332FAEE"/>
    <w:lvl w:ilvl="0" w:tplc="9AA65706">
      <w:numFmt w:val="bullet"/>
      <w:lvlText w:val="·"/>
      <w:lvlJc w:val="left"/>
      <w:pPr>
        <w:ind w:left="914" w:hanging="390"/>
      </w:pPr>
      <w:rPr>
        <w:rFonts w:ascii="Trebuchet MS" w:eastAsia="Trebuchet MS" w:hAnsi="Trebuchet MS" w:cs="Trebuchet MS" w:hint="default"/>
      </w:rPr>
    </w:lvl>
    <w:lvl w:ilvl="1" w:tplc="0C090003" w:tentative="1">
      <w:start w:val="1"/>
      <w:numFmt w:val="bullet"/>
      <w:lvlText w:val="o"/>
      <w:lvlJc w:val="left"/>
      <w:pPr>
        <w:ind w:left="1604" w:hanging="360"/>
      </w:pPr>
      <w:rPr>
        <w:rFonts w:ascii="Courier New" w:hAnsi="Courier New" w:cs="Courier New" w:hint="default"/>
      </w:rPr>
    </w:lvl>
    <w:lvl w:ilvl="2" w:tplc="0C090005" w:tentative="1">
      <w:start w:val="1"/>
      <w:numFmt w:val="bullet"/>
      <w:lvlText w:val=""/>
      <w:lvlJc w:val="left"/>
      <w:pPr>
        <w:ind w:left="2324" w:hanging="360"/>
      </w:pPr>
      <w:rPr>
        <w:rFonts w:ascii="Wingdings" w:hAnsi="Wingdings" w:hint="default"/>
      </w:rPr>
    </w:lvl>
    <w:lvl w:ilvl="3" w:tplc="0C090001" w:tentative="1">
      <w:start w:val="1"/>
      <w:numFmt w:val="bullet"/>
      <w:lvlText w:val=""/>
      <w:lvlJc w:val="left"/>
      <w:pPr>
        <w:ind w:left="3044" w:hanging="360"/>
      </w:pPr>
      <w:rPr>
        <w:rFonts w:ascii="Symbol" w:hAnsi="Symbol" w:hint="default"/>
      </w:rPr>
    </w:lvl>
    <w:lvl w:ilvl="4" w:tplc="0C090003" w:tentative="1">
      <w:start w:val="1"/>
      <w:numFmt w:val="bullet"/>
      <w:lvlText w:val="o"/>
      <w:lvlJc w:val="left"/>
      <w:pPr>
        <w:ind w:left="3764" w:hanging="360"/>
      </w:pPr>
      <w:rPr>
        <w:rFonts w:ascii="Courier New" w:hAnsi="Courier New" w:cs="Courier New" w:hint="default"/>
      </w:rPr>
    </w:lvl>
    <w:lvl w:ilvl="5" w:tplc="0C090005" w:tentative="1">
      <w:start w:val="1"/>
      <w:numFmt w:val="bullet"/>
      <w:lvlText w:val=""/>
      <w:lvlJc w:val="left"/>
      <w:pPr>
        <w:ind w:left="4484" w:hanging="360"/>
      </w:pPr>
      <w:rPr>
        <w:rFonts w:ascii="Wingdings" w:hAnsi="Wingdings" w:hint="default"/>
      </w:rPr>
    </w:lvl>
    <w:lvl w:ilvl="6" w:tplc="0C090001" w:tentative="1">
      <w:start w:val="1"/>
      <w:numFmt w:val="bullet"/>
      <w:lvlText w:val=""/>
      <w:lvlJc w:val="left"/>
      <w:pPr>
        <w:ind w:left="5204" w:hanging="360"/>
      </w:pPr>
      <w:rPr>
        <w:rFonts w:ascii="Symbol" w:hAnsi="Symbol" w:hint="default"/>
      </w:rPr>
    </w:lvl>
    <w:lvl w:ilvl="7" w:tplc="0C090003" w:tentative="1">
      <w:start w:val="1"/>
      <w:numFmt w:val="bullet"/>
      <w:lvlText w:val="o"/>
      <w:lvlJc w:val="left"/>
      <w:pPr>
        <w:ind w:left="5924" w:hanging="360"/>
      </w:pPr>
      <w:rPr>
        <w:rFonts w:ascii="Courier New" w:hAnsi="Courier New" w:cs="Courier New" w:hint="default"/>
      </w:rPr>
    </w:lvl>
    <w:lvl w:ilvl="8" w:tplc="0C090005" w:tentative="1">
      <w:start w:val="1"/>
      <w:numFmt w:val="bullet"/>
      <w:lvlText w:val=""/>
      <w:lvlJc w:val="left"/>
      <w:pPr>
        <w:ind w:left="6644" w:hanging="360"/>
      </w:pPr>
      <w:rPr>
        <w:rFonts w:ascii="Wingdings" w:hAnsi="Wingdings" w:hint="default"/>
      </w:rPr>
    </w:lvl>
  </w:abstractNum>
  <w:abstractNum w:abstractNumId="33" w15:restartNumberingAfterBreak="0">
    <w:nsid w:val="668B2A70"/>
    <w:multiLevelType w:val="hybridMultilevel"/>
    <w:tmpl w:val="97A2925E"/>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34" w15:restartNumberingAfterBreak="0">
    <w:nsid w:val="68083748"/>
    <w:multiLevelType w:val="hybridMultilevel"/>
    <w:tmpl w:val="E6A61A4A"/>
    <w:lvl w:ilvl="0" w:tplc="9AA65706">
      <w:numFmt w:val="bullet"/>
      <w:lvlText w:val="·"/>
      <w:lvlJc w:val="left"/>
      <w:pPr>
        <w:ind w:left="750" w:hanging="390"/>
      </w:pPr>
      <w:rPr>
        <w:rFonts w:ascii="Trebuchet MS" w:eastAsia="Trebuchet MS" w:hAnsi="Trebuchet MS" w:cs="Trebuchet M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6115BB"/>
    <w:multiLevelType w:val="hybridMultilevel"/>
    <w:tmpl w:val="48F2E8B8"/>
    <w:lvl w:ilvl="0" w:tplc="F724D260">
      <w:start w:val="1"/>
      <w:numFmt w:val="lowerLetter"/>
      <w:pStyle w:val="BP3"/>
      <w:lvlText w:val="%1)"/>
      <w:lvlJc w:val="left"/>
      <w:pPr>
        <w:ind w:left="1656" w:hanging="360"/>
      </w:pPr>
      <w:rPr>
        <w:rFonts w:hint="default"/>
        <w:b/>
        <w:i w:val="0"/>
        <w:color w:val="A40016"/>
        <w:sz w:val="16"/>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6" w15:restartNumberingAfterBreak="0">
    <w:nsid w:val="68E72CFF"/>
    <w:multiLevelType w:val="hybridMultilevel"/>
    <w:tmpl w:val="D5C2FE70"/>
    <w:lvl w:ilvl="0" w:tplc="B53C6D86">
      <w:start w:val="1"/>
      <w:numFmt w:val="bullet"/>
      <w:lvlText w:val="-"/>
      <w:lvlJc w:val="left"/>
      <w:pPr>
        <w:tabs>
          <w:tab w:val="num" w:pos="720"/>
        </w:tabs>
        <w:ind w:left="720" w:hanging="360"/>
      </w:pPr>
      <w:rPr>
        <w:rFonts w:ascii="Times New Roman" w:hAnsi="Times New Roman" w:hint="default"/>
      </w:rPr>
    </w:lvl>
    <w:lvl w:ilvl="1" w:tplc="4F1A2178">
      <w:start w:val="81"/>
      <w:numFmt w:val="bullet"/>
      <w:lvlText w:val="-"/>
      <w:lvlJc w:val="left"/>
      <w:pPr>
        <w:tabs>
          <w:tab w:val="num" w:pos="1440"/>
        </w:tabs>
        <w:ind w:left="1440" w:hanging="360"/>
      </w:pPr>
      <w:rPr>
        <w:rFonts w:ascii="Times New Roman" w:hAnsi="Times New Roman" w:hint="default"/>
      </w:rPr>
    </w:lvl>
    <w:lvl w:ilvl="2" w:tplc="5EA09528">
      <w:start w:val="1"/>
      <w:numFmt w:val="bullet"/>
      <w:lvlText w:val="-"/>
      <w:lvlJc w:val="left"/>
      <w:pPr>
        <w:tabs>
          <w:tab w:val="num" w:pos="2160"/>
        </w:tabs>
        <w:ind w:left="2160" w:hanging="360"/>
      </w:pPr>
      <w:rPr>
        <w:rFonts w:ascii="Times New Roman" w:hAnsi="Times New Roman" w:hint="default"/>
      </w:rPr>
    </w:lvl>
    <w:lvl w:ilvl="3" w:tplc="96246762" w:tentative="1">
      <w:start w:val="1"/>
      <w:numFmt w:val="bullet"/>
      <w:lvlText w:val="-"/>
      <w:lvlJc w:val="left"/>
      <w:pPr>
        <w:tabs>
          <w:tab w:val="num" w:pos="2880"/>
        </w:tabs>
        <w:ind w:left="2880" w:hanging="360"/>
      </w:pPr>
      <w:rPr>
        <w:rFonts w:ascii="Times New Roman" w:hAnsi="Times New Roman" w:hint="default"/>
      </w:rPr>
    </w:lvl>
    <w:lvl w:ilvl="4" w:tplc="85463B8C" w:tentative="1">
      <w:start w:val="1"/>
      <w:numFmt w:val="bullet"/>
      <w:lvlText w:val="-"/>
      <w:lvlJc w:val="left"/>
      <w:pPr>
        <w:tabs>
          <w:tab w:val="num" w:pos="3600"/>
        </w:tabs>
        <w:ind w:left="3600" w:hanging="360"/>
      </w:pPr>
      <w:rPr>
        <w:rFonts w:ascii="Times New Roman" w:hAnsi="Times New Roman" w:hint="default"/>
      </w:rPr>
    </w:lvl>
    <w:lvl w:ilvl="5" w:tplc="B5446EBA" w:tentative="1">
      <w:start w:val="1"/>
      <w:numFmt w:val="bullet"/>
      <w:lvlText w:val="-"/>
      <w:lvlJc w:val="left"/>
      <w:pPr>
        <w:tabs>
          <w:tab w:val="num" w:pos="4320"/>
        </w:tabs>
        <w:ind w:left="4320" w:hanging="360"/>
      </w:pPr>
      <w:rPr>
        <w:rFonts w:ascii="Times New Roman" w:hAnsi="Times New Roman" w:hint="default"/>
      </w:rPr>
    </w:lvl>
    <w:lvl w:ilvl="6" w:tplc="604CCFE8" w:tentative="1">
      <w:start w:val="1"/>
      <w:numFmt w:val="bullet"/>
      <w:lvlText w:val="-"/>
      <w:lvlJc w:val="left"/>
      <w:pPr>
        <w:tabs>
          <w:tab w:val="num" w:pos="5040"/>
        </w:tabs>
        <w:ind w:left="5040" w:hanging="360"/>
      </w:pPr>
      <w:rPr>
        <w:rFonts w:ascii="Times New Roman" w:hAnsi="Times New Roman" w:hint="default"/>
      </w:rPr>
    </w:lvl>
    <w:lvl w:ilvl="7" w:tplc="9274FCFA" w:tentative="1">
      <w:start w:val="1"/>
      <w:numFmt w:val="bullet"/>
      <w:lvlText w:val="-"/>
      <w:lvlJc w:val="left"/>
      <w:pPr>
        <w:tabs>
          <w:tab w:val="num" w:pos="5760"/>
        </w:tabs>
        <w:ind w:left="5760" w:hanging="360"/>
      </w:pPr>
      <w:rPr>
        <w:rFonts w:ascii="Times New Roman" w:hAnsi="Times New Roman" w:hint="default"/>
      </w:rPr>
    </w:lvl>
    <w:lvl w:ilvl="8" w:tplc="BECE85AE"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ACC5B76"/>
    <w:multiLevelType w:val="hybridMultilevel"/>
    <w:tmpl w:val="32D44786"/>
    <w:lvl w:ilvl="0" w:tplc="0C090001">
      <w:start w:val="1"/>
      <w:numFmt w:val="bullet"/>
      <w:lvlText w:val=""/>
      <w:lvlJc w:val="left"/>
      <w:pPr>
        <w:ind w:left="390" w:hanging="39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C8F794F"/>
    <w:multiLevelType w:val="hybridMultilevel"/>
    <w:tmpl w:val="16EA8ACA"/>
    <w:lvl w:ilvl="0" w:tplc="4A58A92A">
      <w:numFmt w:val="bullet"/>
      <w:lvlText w:val="·"/>
      <w:lvlJc w:val="left"/>
      <w:pPr>
        <w:ind w:left="390" w:hanging="390"/>
      </w:pPr>
      <w:rPr>
        <w:rFonts w:ascii="Verdana" w:eastAsia="Trebuchet MS" w:hAnsi="Verdana" w:cs="Trebuchet M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6E7236"/>
    <w:multiLevelType w:val="hybridMultilevel"/>
    <w:tmpl w:val="1C3ED184"/>
    <w:lvl w:ilvl="0" w:tplc="4A58A92A">
      <w:numFmt w:val="bullet"/>
      <w:lvlText w:val="·"/>
      <w:lvlJc w:val="left"/>
      <w:pPr>
        <w:ind w:left="390" w:hanging="390"/>
      </w:pPr>
      <w:rPr>
        <w:rFonts w:ascii="Verdana" w:eastAsia="Trebuchet MS" w:hAnsi="Verdana" w:cs="Trebuchet M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1482BF0"/>
    <w:multiLevelType w:val="multilevel"/>
    <w:tmpl w:val="26C81366"/>
    <w:lvl w:ilvl="0">
      <w:start w:val="1"/>
      <w:numFmt w:val="decimal"/>
      <w:lvlText w:val="%1."/>
      <w:lvlJc w:val="left"/>
      <w:pPr>
        <w:ind w:left="360" w:hanging="360"/>
      </w:pPr>
      <w:rPr>
        <w:b/>
        <w:color w:val="AA1E2E"/>
      </w:rPr>
    </w:lvl>
    <w:lvl w:ilvl="1">
      <w:start w:val="1"/>
      <w:numFmt w:val="decimal"/>
      <w:lvlText w:val="%1.%2."/>
      <w:lvlJc w:val="left"/>
      <w:pPr>
        <w:ind w:left="792" w:hanging="432"/>
      </w:pPr>
      <w:rPr>
        <w:color w:val="AA1E2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8AC3D90"/>
    <w:multiLevelType w:val="hybridMultilevel"/>
    <w:tmpl w:val="E5D232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7B0B2668"/>
    <w:multiLevelType w:val="hybridMultilevel"/>
    <w:tmpl w:val="3A7ACD5A"/>
    <w:lvl w:ilvl="0" w:tplc="9C9EDCAC">
      <w:start w:val="1"/>
      <w:numFmt w:val="bullet"/>
      <w:lvlText w:val=""/>
      <w:lvlJc w:val="left"/>
      <w:pPr>
        <w:ind w:left="360" w:hanging="360"/>
      </w:pPr>
      <w:rPr>
        <w:rFonts w:ascii="Symbol" w:hAnsi="Symbol" w:hint="default"/>
        <w:color w:val="A400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CF23073"/>
    <w:multiLevelType w:val="hybridMultilevel"/>
    <w:tmpl w:val="D228DA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DF906B5"/>
    <w:multiLevelType w:val="hybridMultilevel"/>
    <w:tmpl w:val="1D7A2F80"/>
    <w:lvl w:ilvl="0" w:tplc="CABAC54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1"/>
  </w:num>
  <w:num w:numId="2">
    <w:abstractNumId w:val="24"/>
  </w:num>
  <w:num w:numId="3">
    <w:abstractNumId w:val="12"/>
  </w:num>
  <w:num w:numId="4">
    <w:abstractNumId w:val="34"/>
  </w:num>
  <w:num w:numId="5">
    <w:abstractNumId w:val="32"/>
  </w:num>
  <w:num w:numId="6">
    <w:abstractNumId w:val="18"/>
  </w:num>
  <w:num w:numId="7">
    <w:abstractNumId w:val="17"/>
  </w:num>
  <w:num w:numId="8">
    <w:abstractNumId w:val="11"/>
  </w:num>
  <w:num w:numId="9">
    <w:abstractNumId w:val="22"/>
  </w:num>
  <w:num w:numId="10">
    <w:abstractNumId w:val="5"/>
  </w:num>
  <w:num w:numId="11">
    <w:abstractNumId w:val="44"/>
  </w:num>
  <w:num w:numId="12">
    <w:abstractNumId w:val="14"/>
  </w:num>
  <w:num w:numId="13">
    <w:abstractNumId w:val="9"/>
  </w:num>
  <w:num w:numId="14">
    <w:abstractNumId w:val="13"/>
  </w:num>
  <w:num w:numId="15">
    <w:abstractNumId w:val="39"/>
  </w:num>
  <w:num w:numId="16">
    <w:abstractNumId w:val="30"/>
  </w:num>
  <w:num w:numId="17">
    <w:abstractNumId w:val="38"/>
  </w:num>
  <w:num w:numId="18">
    <w:abstractNumId w:val="37"/>
  </w:num>
  <w:num w:numId="19">
    <w:abstractNumId w:val="25"/>
  </w:num>
  <w:num w:numId="20">
    <w:abstractNumId w:val="1"/>
  </w:num>
  <w:num w:numId="21">
    <w:abstractNumId w:val="27"/>
  </w:num>
  <w:num w:numId="22">
    <w:abstractNumId w:val="2"/>
  </w:num>
  <w:num w:numId="23">
    <w:abstractNumId w:val="23"/>
  </w:num>
  <w:num w:numId="24">
    <w:abstractNumId w:val="28"/>
  </w:num>
  <w:num w:numId="25">
    <w:abstractNumId w:val="10"/>
  </w:num>
  <w:num w:numId="26">
    <w:abstractNumId w:val="0"/>
  </w:num>
  <w:num w:numId="27">
    <w:abstractNumId w:val="19"/>
  </w:num>
  <w:num w:numId="28">
    <w:abstractNumId w:val="33"/>
  </w:num>
  <w:num w:numId="29">
    <w:abstractNumId w:val="36"/>
  </w:num>
  <w:num w:numId="30">
    <w:abstractNumId w:val="21"/>
  </w:num>
  <w:num w:numId="31">
    <w:abstractNumId w:val="14"/>
  </w:num>
  <w:num w:numId="32">
    <w:abstractNumId w:val="14"/>
  </w:num>
  <w:num w:numId="33">
    <w:abstractNumId w:val="14"/>
  </w:num>
  <w:num w:numId="34">
    <w:abstractNumId w:val="14"/>
  </w:num>
  <w:num w:numId="35">
    <w:abstractNumId w:val="7"/>
  </w:num>
  <w:num w:numId="36">
    <w:abstractNumId w:val="4"/>
  </w:num>
  <w:num w:numId="37">
    <w:abstractNumId w:val="43"/>
  </w:num>
  <w:num w:numId="38">
    <w:abstractNumId w:val="26"/>
  </w:num>
  <w:num w:numId="39">
    <w:abstractNumId w:val="16"/>
  </w:num>
  <w:num w:numId="40">
    <w:abstractNumId w:val="29"/>
  </w:num>
  <w:num w:numId="41">
    <w:abstractNumId w:val="20"/>
  </w:num>
  <w:num w:numId="42">
    <w:abstractNumId w:val="15"/>
  </w:num>
  <w:num w:numId="43">
    <w:abstractNumId w:val="8"/>
  </w:num>
  <w:num w:numId="44">
    <w:abstractNumId w:val="42"/>
  </w:num>
  <w:num w:numId="45">
    <w:abstractNumId w:val="15"/>
  </w:num>
  <w:num w:numId="46">
    <w:abstractNumId w:val="3"/>
  </w:num>
  <w:num w:numId="47">
    <w:abstractNumId w:val="6"/>
  </w:num>
  <w:num w:numId="48">
    <w:abstractNumId w:val="40"/>
  </w:num>
  <w:num w:numId="49">
    <w:abstractNumId w:val="31"/>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00DD1"/>
    <w:rsid w:val="00004264"/>
    <w:rsid w:val="0000519C"/>
    <w:rsid w:val="00005AE0"/>
    <w:rsid w:val="00006A8A"/>
    <w:rsid w:val="00007BD4"/>
    <w:rsid w:val="0001121D"/>
    <w:rsid w:val="0001149F"/>
    <w:rsid w:val="000133A6"/>
    <w:rsid w:val="000152B4"/>
    <w:rsid w:val="000215D2"/>
    <w:rsid w:val="00023313"/>
    <w:rsid w:val="000236ED"/>
    <w:rsid w:val="00026050"/>
    <w:rsid w:val="000263FA"/>
    <w:rsid w:val="00026BDF"/>
    <w:rsid w:val="0003487F"/>
    <w:rsid w:val="00034BDC"/>
    <w:rsid w:val="00035EA9"/>
    <w:rsid w:val="00036570"/>
    <w:rsid w:val="000376D7"/>
    <w:rsid w:val="000376FD"/>
    <w:rsid w:val="00041891"/>
    <w:rsid w:val="000443C0"/>
    <w:rsid w:val="000476D1"/>
    <w:rsid w:val="00052023"/>
    <w:rsid w:val="0005243E"/>
    <w:rsid w:val="000534AD"/>
    <w:rsid w:val="00055072"/>
    <w:rsid w:val="0005727E"/>
    <w:rsid w:val="00061519"/>
    <w:rsid w:val="00061C95"/>
    <w:rsid w:val="00066CDF"/>
    <w:rsid w:val="00071D53"/>
    <w:rsid w:val="00072FB1"/>
    <w:rsid w:val="00074C7E"/>
    <w:rsid w:val="00075A02"/>
    <w:rsid w:val="00075FED"/>
    <w:rsid w:val="00080EAA"/>
    <w:rsid w:val="00081817"/>
    <w:rsid w:val="0008317E"/>
    <w:rsid w:val="00083216"/>
    <w:rsid w:val="0008512F"/>
    <w:rsid w:val="000914C6"/>
    <w:rsid w:val="00093B57"/>
    <w:rsid w:val="0009667C"/>
    <w:rsid w:val="000970DE"/>
    <w:rsid w:val="000A230B"/>
    <w:rsid w:val="000A2D7F"/>
    <w:rsid w:val="000A3CA0"/>
    <w:rsid w:val="000A73EA"/>
    <w:rsid w:val="000A76C2"/>
    <w:rsid w:val="000B16F5"/>
    <w:rsid w:val="000B2FEC"/>
    <w:rsid w:val="000B4A0A"/>
    <w:rsid w:val="000D050C"/>
    <w:rsid w:val="000D1E3E"/>
    <w:rsid w:val="000D2DF2"/>
    <w:rsid w:val="000D3580"/>
    <w:rsid w:val="000D5F4D"/>
    <w:rsid w:val="000E021C"/>
    <w:rsid w:val="000E07CB"/>
    <w:rsid w:val="000E2094"/>
    <w:rsid w:val="000E4452"/>
    <w:rsid w:val="000E4C03"/>
    <w:rsid w:val="000E50F6"/>
    <w:rsid w:val="000E5323"/>
    <w:rsid w:val="000E623A"/>
    <w:rsid w:val="000E7561"/>
    <w:rsid w:val="000F0710"/>
    <w:rsid w:val="000F2EA1"/>
    <w:rsid w:val="000F358C"/>
    <w:rsid w:val="000F6603"/>
    <w:rsid w:val="00100DD1"/>
    <w:rsid w:val="00104773"/>
    <w:rsid w:val="001065A3"/>
    <w:rsid w:val="001119F0"/>
    <w:rsid w:val="001135E7"/>
    <w:rsid w:val="001147F7"/>
    <w:rsid w:val="001203A5"/>
    <w:rsid w:val="00124183"/>
    <w:rsid w:val="00126DD5"/>
    <w:rsid w:val="001270A0"/>
    <w:rsid w:val="0013158B"/>
    <w:rsid w:val="00133C48"/>
    <w:rsid w:val="0013550B"/>
    <w:rsid w:val="0014065B"/>
    <w:rsid w:val="00145088"/>
    <w:rsid w:val="001468F9"/>
    <w:rsid w:val="001469DE"/>
    <w:rsid w:val="0014744E"/>
    <w:rsid w:val="0015087F"/>
    <w:rsid w:val="00154964"/>
    <w:rsid w:val="001562DC"/>
    <w:rsid w:val="0016270E"/>
    <w:rsid w:val="00166E4E"/>
    <w:rsid w:val="00171042"/>
    <w:rsid w:val="001714A4"/>
    <w:rsid w:val="00174F0B"/>
    <w:rsid w:val="00184DA2"/>
    <w:rsid w:val="00185465"/>
    <w:rsid w:val="00192845"/>
    <w:rsid w:val="001967D6"/>
    <w:rsid w:val="00197C96"/>
    <w:rsid w:val="00197E27"/>
    <w:rsid w:val="001A058E"/>
    <w:rsid w:val="001A1A93"/>
    <w:rsid w:val="001A45E4"/>
    <w:rsid w:val="001A706C"/>
    <w:rsid w:val="001B1A70"/>
    <w:rsid w:val="001B39E0"/>
    <w:rsid w:val="001B5908"/>
    <w:rsid w:val="001B5F6D"/>
    <w:rsid w:val="001C085F"/>
    <w:rsid w:val="001C16F1"/>
    <w:rsid w:val="001C226C"/>
    <w:rsid w:val="001C3456"/>
    <w:rsid w:val="001C378C"/>
    <w:rsid w:val="001C3951"/>
    <w:rsid w:val="001C411B"/>
    <w:rsid w:val="001C45A5"/>
    <w:rsid w:val="001D07B0"/>
    <w:rsid w:val="001D238E"/>
    <w:rsid w:val="001D633A"/>
    <w:rsid w:val="001D7EB6"/>
    <w:rsid w:val="001E0496"/>
    <w:rsid w:val="001E6DB3"/>
    <w:rsid w:val="001F373D"/>
    <w:rsid w:val="00205AF9"/>
    <w:rsid w:val="0021103A"/>
    <w:rsid w:val="00211338"/>
    <w:rsid w:val="00215EA9"/>
    <w:rsid w:val="002162F0"/>
    <w:rsid w:val="0022172A"/>
    <w:rsid w:val="00221EA0"/>
    <w:rsid w:val="002239EA"/>
    <w:rsid w:val="00226E37"/>
    <w:rsid w:val="00234CF1"/>
    <w:rsid w:val="00236C6B"/>
    <w:rsid w:val="00236F0B"/>
    <w:rsid w:val="00244162"/>
    <w:rsid w:val="00252573"/>
    <w:rsid w:val="002557B2"/>
    <w:rsid w:val="0026117F"/>
    <w:rsid w:val="0026535A"/>
    <w:rsid w:val="00265D5A"/>
    <w:rsid w:val="00265EAB"/>
    <w:rsid w:val="00271B91"/>
    <w:rsid w:val="00272A83"/>
    <w:rsid w:val="002775E9"/>
    <w:rsid w:val="00280D6B"/>
    <w:rsid w:val="00282908"/>
    <w:rsid w:val="002847FE"/>
    <w:rsid w:val="0028667C"/>
    <w:rsid w:val="00292D25"/>
    <w:rsid w:val="002A10DA"/>
    <w:rsid w:val="002A449B"/>
    <w:rsid w:val="002A518E"/>
    <w:rsid w:val="002B1F8F"/>
    <w:rsid w:val="002B20FA"/>
    <w:rsid w:val="002B2310"/>
    <w:rsid w:val="002B3B8D"/>
    <w:rsid w:val="002B4525"/>
    <w:rsid w:val="002B4A7D"/>
    <w:rsid w:val="002B5D24"/>
    <w:rsid w:val="002C0779"/>
    <w:rsid w:val="002C3636"/>
    <w:rsid w:val="002C70DC"/>
    <w:rsid w:val="002D0578"/>
    <w:rsid w:val="002D4C18"/>
    <w:rsid w:val="002D5A05"/>
    <w:rsid w:val="002E157A"/>
    <w:rsid w:val="002E1C0A"/>
    <w:rsid w:val="002E3F17"/>
    <w:rsid w:val="002E4F71"/>
    <w:rsid w:val="002E7C05"/>
    <w:rsid w:val="002F0E68"/>
    <w:rsid w:val="002F42F0"/>
    <w:rsid w:val="002F4566"/>
    <w:rsid w:val="00300CF8"/>
    <w:rsid w:val="00300E0B"/>
    <w:rsid w:val="00304793"/>
    <w:rsid w:val="00307015"/>
    <w:rsid w:val="00311028"/>
    <w:rsid w:val="003135EB"/>
    <w:rsid w:val="00315419"/>
    <w:rsid w:val="00321233"/>
    <w:rsid w:val="0032394D"/>
    <w:rsid w:val="00331F01"/>
    <w:rsid w:val="003323DB"/>
    <w:rsid w:val="003323EA"/>
    <w:rsid w:val="00333ADD"/>
    <w:rsid w:val="0033459A"/>
    <w:rsid w:val="00341558"/>
    <w:rsid w:val="003426CB"/>
    <w:rsid w:val="0034441F"/>
    <w:rsid w:val="00346AC9"/>
    <w:rsid w:val="003471DF"/>
    <w:rsid w:val="0035044A"/>
    <w:rsid w:val="00351A49"/>
    <w:rsid w:val="00354056"/>
    <w:rsid w:val="00356906"/>
    <w:rsid w:val="00360503"/>
    <w:rsid w:val="003630B3"/>
    <w:rsid w:val="00364120"/>
    <w:rsid w:val="003715EE"/>
    <w:rsid w:val="003727C0"/>
    <w:rsid w:val="0037294A"/>
    <w:rsid w:val="00375ACD"/>
    <w:rsid w:val="00376AF0"/>
    <w:rsid w:val="00380A17"/>
    <w:rsid w:val="00382838"/>
    <w:rsid w:val="00382EBB"/>
    <w:rsid w:val="003838DE"/>
    <w:rsid w:val="00383BA9"/>
    <w:rsid w:val="00383F43"/>
    <w:rsid w:val="00384ADA"/>
    <w:rsid w:val="0039172E"/>
    <w:rsid w:val="0039213F"/>
    <w:rsid w:val="003929C4"/>
    <w:rsid w:val="003967A6"/>
    <w:rsid w:val="003A22BF"/>
    <w:rsid w:val="003A27BA"/>
    <w:rsid w:val="003A3094"/>
    <w:rsid w:val="003A77D4"/>
    <w:rsid w:val="003B18B6"/>
    <w:rsid w:val="003B2FA4"/>
    <w:rsid w:val="003B7DD8"/>
    <w:rsid w:val="003C308E"/>
    <w:rsid w:val="003C32E0"/>
    <w:rsid w:val="003C3EA9"/>
    <w:rsid w:val="003D12D1"/>
    <w:rsid w:val="003D1B4A"/>
    <w:rsid w:val="003D333A"/>
    <w:rsid w:val="003D438A"/>
    <w:rsid w:val="003D4BE5"/>
    <w:rsid w:val="003E10E7"/>
    <w:rsid w:val="003E7A9E"/>
    <w:rsid w:val="003F218B"/>
    <w:rsid w:val="003F5D87"/>
    <w:rsid w:val="003F7DE3"/>
    <w:rsid w:val="00400EED"/>
    <w:rsid w:val="004024EC"/>
    <w:rsid w:val="0040525E"/>
    <w:rsid w:val="00405EA8"/>
    <w:rsid w:val="00406344"/>
    <w:rsid w:val="00406805"/>
    <w:rsid w:val="004115EC"/>
    <w:rsid w:val="004136CA"/>
    <w:rsid w:val="00413F7A"/>
    <w:rsid w:val="00416CB4"/>
    <w:rsid w:val="0042003A"/>
    <w:rsid w:val="00420D1D"/>
    <w:rsid w:val="004260E1"/>
    <w:rsid w:val="00427250"/>
    <w:rsid w:val="00427A89"/>
    <w:rsid w:val="00430314"/>
    <w:rsid w:val="00432527"/>
    <w:rsid w:val="00432B4A"/>
    <w:rsid w:val="00433C94"/>
    <w:rsid w:val="00440F91"/>
    <w:rsid w:val="00441820"/>
    <w:rsid w:val="00442188"/>
    <w:rsid w:val="00442E65"/>
    <w:rsid w:val="00444201"/>
    <w:rsid w:val="004538F2"/>
    <w:rsid w:val="00457FA7"/>
    <w:rsid w:val="004677AE"/>
    <w:rsid w:val="00470805"/>
    <w:rsid w:val="004716F9"/>
    <w:rsid w:val="00471ECE"/>
    <w:rsid w:val="00473AA7"/>
    <w:rsid w:val="0047533B"/>
    <w:rsid w:val="00485BA8"/>
    <w:rsid w:val="00493791"/>
    <w:rsid w:val="00494F4F"/>
    <w:rsid w:val="0049708A"/>
    <w:rsid w:val="004A3293"/>
    <w:rsid w:val="004A34AE"/>
    <w:rsid w:val="004A5602"/>
    <w:rsid w:val="004C1990"/>
    <w:rsid w:val="004C428A"/>
    <w:rsid w:val="004C7AE0"/>
    <w:rsid w:val="004D03DA"/>
    <w:rsid w:val="004D09BB"/>
    <w:rsid w:val="004D0D2A"/>
    <w:rsid w:val="004D0DC8"/>
    <w:rsid w:val="004D2BA2"/>
    <w:rsid w:val="004D6E0B"/>
    <w:rsid w:val="004E0594"/>
    <w:rsid w:val="004E0F49"/>
    <w:rsid w:val="004E383D"/>
    <w:rsid w:val="004E3B15"/>
    <w:rsid w:val="004E50B1"/>
    <w:rsid w:val="004F3AB4"/>
    <w:rsid w:val="00500E57"/>
    <w:rsid w:val="00503587"/>
    <w:rsid w:val="00504396"/>
    <w:rsid w:val="0051180E"/>
    <w:rsid w:val="00512E66"/>
    <w:rsid w:val="00512F2E"/>
    <w:rsid w:val="00513C7C"/>
    <w:rsid w:val="005157DF"/>
    <w:rsid w:val="0052465D"/>
    <w:rsid w:val="00524943"/>
    <w:rsid w:val="0052608E"/>
    <w:rsid w:val="00530DEA"/>
    <w:rsid w:val="00531E18"/>
    <w:rsid w:val="0053233F"/>
    <w:rsid w:val="005328D8"/>
    <w:rsid w:val="005417B1"/>
    <w:rsid w:val="00544152"/>
    <w:rsid w:val="0054443A"/>
    <w:rsid w:val="00547154"/>
    <w:rsid w:val="00554BDA"/>
    <w:rsid w:val="00562D81"/>
    <w:rsid w:val="00565A84"/>
    <w:rsid w:val="00567D1F"/>
    <w:rsid w:val="00570236"/>
    <w:rsid w:val="0057169B"/>
    <w:rsid w:val="0057228B"/>
    <w:rsid w:val="00580FBB"/>
    <w:rsid w:val="00585DE4"/>
    <w:rsid w:val="00590D0F"/>
    <w:rsid w:val="00594F9B"/>
    <w:rsid w:val="00597C7B"/>
    <w:rsid w:val="005A0DEA"/>
    <w:rsid w:val="005A1E0B"/>
    <w:rsid w:val="005A2248"/>
    <w:rsid w:val="005A374D"/>
    <w:rsid w:val="005A4D5F"/>
    <w:rsid w:val="005A5D60"/>
    <w:rsid w:val="005A64D7"/>
    <w:rsid w:val="005A6AD8"/>
    <w:rsid w:val="005A7FE3"/>
    <w:rsid w:val="005B12BB"/>
    <w:rsid w:val="005B250A"/>
    <w:rsid w:val="005B25A2"/>
    <w:rsid w:val="005B3188"/>
    <w:rsid w:val="005C092D"/>
    <w:rsid w:val="005C27BD"/>
    <w:rsid w:val="005C2919"/>
    <w:rsid w:val="005D575C"/>
    <w:rsid w:val="005D5CBC"/>
    <w:rsid w:val="005D6358"/>
    <w:rsid w:val="005E0DE4"/>
    <w:rsid w:val="005E1806"/>
    <w:rsid w:val="005E3553"/>
    <w:rsid w:val="005E49CA"/>
    <w:rsid w:val="005F2BEC"/>
    <w:rsid w:val="005F3847"/>
    <w:rsid w:val="005F44A6"/>
    <w:rsid w:val="00601952"/>
    <w:rsid w:val="00605907"/>
    <w:rsid w:val="00606401"/>
    <w:rsid w:val="00606797"/>
    <w:rsid w:val="00612124"/>
    <w:rsid w:val="00613DC2"/>
    <w:rsid w:val="006143C9"/>
    <w:rsid w:val="0061479E"/>
    <w:rsid w:val="00615E47"/>
    <w:rsid w:val="0062207E"/>
    <w:rsid w:val="00622299"/>
    <w:rsid w:val="00624686"/>
    <w:rsid w:val="00630664"/>
    <w:rsid w:val="006315BA"/>
    <w:rsid w:val="00631B92"/>
    <w:rsid w:val="0064313C"/>
    <w:rsid w:val="006447D2"/>
    <w:rsid w:val="00653AA3"/>
    <w:rsid w:val="006562D2"/>
    <w:rsid w:val="006579CC"/>
    <w:rsid w:val="00660D26"/>
    <w:rsid w:val="00661A2E"/>
    <w:rsid w:val="006634EF"/>
    <w:rsid w:val="006643C8"/>
    <w:rsid w:val="00673534"/>
    <w:rsid w:val="00674E11"/>
    <w:rsid w:val="00681532"/>
    <w:rsid w:val="00682601"/>
    <w:rsid w:val="00695AEF"/>
    <w:rsid w:val="0069766D"/>
    <w:rsid w:val="006A166A"/>
    <w:rsid w:val="006A29CE"/>
    <w:rsid w:val="006A3D63"/>
    <w:rsid w:val="006A5E2E"/>
    <w:rsid w:val="006B31D5"/>
    <w:rsid w:val="006B3A6C"/>
    <w:rsid w:val="006B43BC"/>
    <w:rsid w:val="006B4515"/>
    <w:rsid w:val="006C07B6"/>
    <w:rsid w:val="006C0B19"/>
    <w:rsid w:val="006C0F30"/>
    <w:rsid w:val="006C2140"/>
    <w:rsid w:val="006C29B2"/>
    <w:rsid w:val="006C3137"/>
    <w:rsid w:val="006C5A1A"/>
    <w:rsid w:val="006C6D4D"/>
    <w:rsid w:val="006D0C61"/>
    <w:rsid w:val="006D2352"/>
    <w:rsid w:val="006D2B8C"/>
    <w:rsid w:val="006D691A"/>
    <w:rsid w:val="006E1A49"/>
    <w:rsid w:val="006E222F"/>
    <w:rsid w:val="006E2D86"/>
    <w:rsid w:val="006E408B"/>
    <w:rsid w:val="006E6F71"/>
    <w:rsid w:val="006F014B"/>
    <w:rsid w:val="006F0507"/>
    <w:rsid w:val="006F053A"/>
    <w:rsid w:val="006F082F"/>
    <w:rsid w:val="006F1445"/>
    <w:rsid w:val="006F16CA"/>
    <w:rsid w:val="006F6596"/>
    <w:rsid w:val="00712CF5"/>
    <w:rsid w:val="0071439D"/>
    <w:rsid w:val="00714561"/>
    <w:rsid w:val="00720509"/>
    <w:rsid w:val="00723C49"/>
    <w:rsid w:val="00725AE4"/>
    <w:rsid w:val="0072782B"/>
    <w:rsid w:val="00730B25"/>
    <w:rsid w:val="00731766"/>
    <w:rsid w:val="0073289B"/>
    <w:rsid w:val="00733E9A"/>
    <w:rsid w:val="00735907"/>
    <w:rsid w:val="00740ACB"/>
    <w:rsid w:val="007462D2"/>
    <w:rsid w:val="007467CF"/>
    <w:rsid w:val="0075213D"/>
    <w:rsid w:val="00753706"/>
    <w:rsid w:val="00754705"/>
    <w:rsid w:val="007547AD"/>
    <w:rsid w:val="00754835"/>
    <w:rsid w:val="00760549"/>
    <w:rsid w:val="00760A7E"/>
    <w:rsid w:val="007639D0"/>
    <w:rsid w:val="00767FDB"/>
    <w:rsid w:val="00774A42"/>
    <w:rsid w:val="00777EFD"/>
    <w:rsid w:val="00780F3F"/>
    <w:rsid w:val="00783411"/>
    <w:rsid w:val="007855AD"/>
    <w:rsid w:val="00785E61"/>
    <w:rsid w:val="007907FF"/>
    <w:rsid w:val="00793C6F"/>
    <w:rsid w:val="0079541D"/>
    <w:rsid w:val="0079629A"/>
    <w:rsid w:val="007A676B"/>
    <w:rsid w:val="007B2112"/>
    <w:rsid w:val="007B21D1"/>
    <w:rsid w:val="007B2952"/>
    <w:rsid w:val="007B3EE1"/>
    <w:rsid w:val="007B5269"/>
    <w:rsid w:val="007B6AA3"/>
    <w:rsid w:val="007C34FC"/>
    <w:rsid w:val="007C5A08"/>
    <w:rsid w:val="007C5BA9"/>
    <w:rsid w:val="007C5C74"/>
    <w:rsid w:val="007C5D18"/>
    <w:rsid w:val="007D3D75"/>
    <w:rsid w:val="007D4614"/>
    <w:rsid w:val="007D4E39"/>
    <w:rsid w:val="007D69C8"/>
    <w:rsid w:val="007E06BE"/>
    <w:rsid w:val="007E06E8"/>
    <w:rsid w:val="007E30F6"/>
    <w:rsid w:val="007E6A8C"/>
    <w:rsid w:val="007E74F7"/>
    <w:rsid w:val="007E7F6C"/>
    <w:rsid w:val="007F08AF"/>
    <w:rsid w:val="007F4BC6"/>
    <w:rsid w:val="007F6BBD"/>
    <w:rsid w:val="007F7274"/>
    <w:rsid w:val="0080408A"/>
    <w:rsid w:val="008151B3"/>
    <w:rsid w:val="008171D2"/>
    <w:rsid w:val="00820526"/>
    <w:rsid w:val="0082485F"/>
    <w:rsid w:val="008266D6"/>
    <w:rsid w:val="0083057D"/>
    <w:rsid w:val="008319D4"/>
    <w:rsid w:val="00836C2E"/>
    <w:rsid w:val="00837C76"/>
    <w:rsid w:val="008466F2"/>
    <w:rsid w:val="00846F21"/>
    <w:rsid w:val="00855EFA"/>
    <w:rsid w:val="00860D17"/>
    <w:rsid w:val="00860D1D"/>
    <w:rsid w:val="00862943"/>
    <w:rsid w:val="00865369"/>
    <w:rsid w:val="008679C4"/>
    <w:rsid w:val="00871D87"/>
    <w:rsid w:val="008722A0"/>
    <w:rsid w:val="0087728F"/>
    <w:rsid w:val="00877377"/>
    <w:rsid w:val="00887281"/>
    <w:rsid w:val="008879E0"/>
    <w:rsid w:val="00887FD1"/>
    <w:rsid w:val="0089212A"/>
    <w:rsid w:val="00893CDC"/>
    <w:rsid w:val="00894AB2"/>
    <w:rsid w:val="00896F2D"/>
    <w:rsid w:val="008A1BDC"/>
    <w:rsid w:val="008A28FC"/>
    <w:rsid w:val="008B18C6"/>
    <w:rsid w:val="008B3BC5"/>
    <w:rsid w:val="008B7234"/>
    <w:rsid w:val="008C2D76"/>
    <w:rsid w:val="008C425B"/>
    <w:rsid w:val="008C77E3"/>
    <w:rsid w:val="008C7FCF"/>
    <w:rsid w:val="008D51B5"/>
    <w:rsid w:val="008D5DA4"/>
    <w:rsid w:val="008E05DD"/>
    <w:rsid w:val="008F0757"/>
    <w:rsid w:val="008F0BBB"/>
    <w:rsid w:val="008F6DD9"/>
    <w:rsid w:val="008F77CF"/>
    <w:rsid w:val="009034C4"/>
    <w:rsid w:val="00913BFE"/>
    <w:rsid w:val="00916164"/>
    <w:rsid w:val="0091663E"/>
    <w:rsid w:val="00924ABE"/>
    <w:rsid w:val="0092595D"/>
    <w:rsid w:val="0092741B"/>
    <w:rsid w:val="00932A4B"/>
    <w:rsid w:val="009331F7"/>
    <w:rsid w:val="00936200"/>
    <w:rsid w:val="00937685"/>
    <w:rsid w:val="009411B6"/>
    <w:rsid w:val="009430E1"/>
    <w:rsid w:val="009438F5"/>
    <w:rsid w:val="00943F7C"/>
    <w:rsid w:val="00944640"/>
    <w:rsid w:val="00944740"/>
    <w:rsid w:val="00946435"/>
    <w:rsid w:val="00954CD3"/>
    <w:rsid w:val="009552F2"/>
    <w:rsid w:val="00960B8C"/>
    <w:rsid w:val="00971A8D"/>
    <w:rsid w:val="00973077"/>
    <w:rsid w:val="00973434"/>
    <w:rsid w:val="00982109"/>
    <w:rsid w:val="009842AD"/>
    <w:rsid w:val="0098501F"/>
    <w:rsid w:val="009855F5"/>
    <w:rsid w:val="00987077"/>
    <w:rsid w:val="00991682"/>
    <w:rsid w:val="00994CC7"/>
    <w:rsid w:val="0099523D"/>
    <w:rsid w:val="009A1D2D"/>
    <w:rsid w:val="009B5C3E"/>
    <w:rsid w:val="009C0650"/>
    <w:rsid w:val="009C12EB"/>
    <w:rsid w:val="009C1546"/>
    <w:rsid w:val="009C53AC"/>
    <w:rsid w:val="009C5F54"/>
    <w:rsid w:val="009C62AD"/>
    <w:rsid w:val="009D3287"/>
    <w:rsid w:val="009D500E"/>
    <w:rsid w:val="009D7B86"/>
    <w:rsid w:val="009E211F"/>
    <w:rsid w:val="009E2945"/>
    <w:rsid w:val="009E2B23"/>
    <w:rsid w:val="009E473B"/>
    <w:rsid w:val="009E55DE"/>
    <w:rsid w:val="009E71E7"/>
    <w:rsid w:val="009F09F0"/>
    <w:rsid w:val="009F4328"/>
    <w:rsid w:val="009F742D"/>
    <w:rsid w:val="00A0058C"/>
    <w:rsid w:val="00A018AF"/>
    <w:rsid w:val="00A023FC"/>
    <w:rsid w:val="00A025D7"/>
    <w:rsid w:val="00A0411E"/>
    <w:rsid w:val="00A0596E"/>
    <w:rsid w:val="00A06533"/>
    <w:rsid w:val="00A1235C"/>
    <w:rsid w:val="00A128D2"/>
    <w:rsid w:val="00A1465B"/>
    <w:rsid w:val="00A172A1"/>
    <w:rsid w:val="00A24315"/>
    <w:rsid w:val="00A305E6"/>
    <w:rsid w:val="00A31B53"/>
    <w:rsid w:val="00A327DB"/>
    <w:rsid w:val="00A32A14"/>
    <w:rsid w:val="00A36A75"/>
    <w:rsid w:val="00A4037A"/>
    <w:rsid w:val="00A42CDA"/>
    <w:rsid w:val="00A43522"/>
    <w:rsid w:val="00A56359"/>
    <w:rsid w:val="00A615A0"/>
    <w:rsid w:val="00A6658B"/>
    <w:rsid w:val="00A666B6"/>
    <w:rsid w:val="00A70981"/>
    <w:rsid w:val="00A72C7E"/>
    <w:rsid w:val="00A734B8"/>
    <w:rsid w:val="00A73A10"/>
    <w:rsid w:val="00A760A1"/>
    <w:rsid w:val="00A819EF"/>
    <w:rsid w:val="00A8533A"/>
    <w:rsid w:val="00A92B8B"/>
    <w:rsid w:val="00A93B1A"/>
    <w:rsid w:val="00A9447C"/>
    <w:rsid w:val="00A94B80"/>
    <w:rsid w:val="00A956FD"/>
    <w:rsid w:val="00AA0D4D"/>
    <w:rsid w:val="00AA187B"/>
    <w:rsid w:val="00AA2516"/>
    <w:rsid w:val="00AA2596"/>
    <w:rsid w:val="00AA5073"/>
    <w:rsid w:val="00AA7F53"/>
    <w:rsid w:val="00AB02D7"/>
    <w:rsid w:val="00AB02E0"/>
    <w:rsid w:val="00AB1B4F"/>
    <w:rsid w:val="00AB2887"/>
    <w:rsid w:val="00AB366F"/>
    <w:rsid w:val="00AC04B8"/>
    <w:rsid w:val="00AC2470"/>
    <w:rsid w:val="00AD024B"/>
    <w:rsid w:val="00AD044B"/>
    <w:rsid w:val="00AD0915"/>
    <w:rsid w:val="00AD2744"/>
    <w:rsid w:val="00AD3023"/>
    <w:rsid w:val="00AD4383"/>
    <w:rsid w:val="00AD4BED"/>
    <w:rsid w:val="00AD4D4D"/>
    <w:rsid w:val="00AD56CD"/>
    <w:rsid w:val="00AD6AEA"/>
    <w:rsid w:val="00AD7FBD"/>
    <w:rsid w:val="00AE6522"/>
    <w:rsid w:val="00AF08DC"/>
    <w:rsid w:val="00AF3351"/>
    <w:rsid w:val="00AF4411"/>
    <w:rsid w:val="00AF5DAD"/>
    <w:rsid w:val="00B00F46"/>
    <w:rsid w:val="00B026A7"/>
    <w:rsid w:val="00B02990"/>
    <w:rsid w:val="00B033E5"/>
    <w:rsid w:val="00B1046B"/>
    <w:rsid w:val="00B10DB9"/>
    <w:rsid w:val="00B12BB2"/>
    <w:rsid w:val="00B151A4"/>
    <w:rsid w:val="00B15AE7"/>
    <w:rsid w:val="00B16301"/>
    <w:rsid w:val="00B20EE0"/>
    <w:rsid w:val="00B22C89"/>
    <w:rsid w:val="00B2496B"/>
    <w:rsid w:val="00B24BC1"/>
    <w:rsid w:val="00B25983"/>
    <w:rsid w:val="00B25E34"/>
    <w:rsid w:val="00B33212"/>
    <w:rsid w:val="00B3529C"/>
    <w:rsid w:val="00B4241E"/>
    <w:rsid w:val="00B473F4"/>
    <w:rsid w:val="00B52148"/>
    <w:rsid w:val="00B56648"/>
    <w:rsid w:val="00B57325"/>
    <w:rsid w:val="00B62420"/>
    <w:rsid w:val="00B63C7C"/>
    <w:rsid w:val="00B722B5"/>
    <w:rsid w:val="00B7522C"/>
    <w:rsid w:val="00B75B46"/>
    <w:rsid w:val="00B763CA"/>
    <w:rsid w:val="00B81C99"/>
    <w:rsid w:val="00B82792"/>
    <w:rsid w:val="00B872FE"/>
    <w:rsid w:val="00B8784B"/>
    <w:rsid w:val="00B879F6"/>
    <w:rsid w:val="00B93473"/>
    <w:rsid w:val="00B96A88"/>
    <w:rsid w:val="00BA0680"/>
    <w:rsid w:val="00BA152C"/>
    <w:rsid w:val="00BA21FE"/>
    <w:rsid w:val="00BA2D29"/>
    <w:rsid w:val="00BB24FE"/>
    <w:rsid w:val="00BB4B0B"/>
    <w:rsid w:val="00BB5439"/>
    <w:rsid w:val="00BB5850"/>
    <w:rsid w:val="00BB5A33"/>
    <w:rsid w:val="00BB6C06"/>
    <w:rsid w:val="00BB70B4"/>
    <w:rsid w:val="00BC104C"/>
    <w:rsid w:val="00BC1831"/>
    <w:rsid w:val="00BC21A5"/>
    <w:rsid w:val="00BC4F7D"/>
    <w:rsid w:val="00BD3054"/>
    <w:rsid w:val="00BD58BE"/>
    <w:rsid w:val="00BD716E"/>
    <w:rsid w:val="00BE017F"/>
    <w:rsid w:val="00BE1E8B"/>
    <w:rsid w:val="00BE2F35"/>
    <w:rsid w:val="00BE61ED"/>
    <w:rsid w:val="00BE701A"/>
    <w:rsid w:val="00BE7ED6"/>
    <w:rsid w:val="00BF0720"/>
    <w:rsid w:val="00BF2233"/>
    <w:rsid w:val="00BF3910"/>
    <w:rsid w:val="00BF5379"/>
    <w:rsid w:val="00BF61C6"/>
    <w:rsid w:val="00C0122B"/>
    <w:rsid w:val="00C0398D"/>
    <w:rsid w:val="00C04B83"/>
    <w:rsid w:val="00C04DA1"/>
    <w:rsid w:val="00C13845"/>
    <w:rsid w:val="00C16A1D"/>
    <w:rsid w:val="00C231A7"/>
    <w:rsid w:val="00C2708F"/>
    <w:rsid w:val="00C27C6C"/>
    <w:rsid w:val="00C3146A"/>
    <w:rsid w:val="00C3189D"/>
    <w:rsid w:val="00C3344A"/>
    <w:rsid w:val="00C334AE"/>
    <w:rsid w:val="00C34CA0"/>
    <w:rsid w:val="00C3629B"/>
    <w:rsid w:val="00C3779B"/>
    <w:rsid w:val="00C409D5"/>
    <w:rsid w:val="00C44EF3"/>
    <w:rsid w:val="00C4627D"/>
    <w:rsid w:val="00C54174"/>
    <w:rsid w:val="00C559F9"/>
    <w:rsid w:val="00C56FE3"/>
    <w:rsid w:val="00C6122F"/>
    <w:rsid w:val="00C62B32"/>
    <w:rsid w:val="00C67C05"/>
    <w:rsid w:val="00C7237A"/>
    <w:rsid w:val="00C75390"/>
    <w:rsid w:val="00C80903"/>
    <w:rsid w:val="00C83821"/>
    <w:rsid w:val="00C86F06"/>
    <w:rsid w:val="00C87CB1"/>
    <w:rsid w:val="00C926FA"/>
    <w:rsid w:val="00C94565"/>
    <w:rsid w:val="00C97ACC"/>
    <w:rsid w:val="00C97F14"/>
    <w:rsid w:val="00CA00B6"/>
    <w:rsid w:val="00CA05C4"/>
    <w:rsid w:val="00CB2412"/>
    <w:rsid w:val="00CB2EDC"/>
    <w:rsid w:val="00CB3171"/>
    <w:rsid w:val="00CC2E5A"/>
    <w:rsid w:val="00CC37AE"/>
    <w:rsid w:val="00CC6104"/>
    <w:rsid w:val="00CC6FED"/>
    <w:rsid w:val="00CC77A0"/>
    <w:rsid w:val="00CD0A86"/>
    <w:rsid w:val="00CD1952"/>
    <w:rsid w:val="00CD475B"/>
    <w:rsid w:val="00CD5273"/>
    <w:rsid w:val="00CD5568"/>
    <w:rsid w:val="00CE158F"/>
    <w:rsid w:val="00CE5BCC"/>
    <w:rsid w:val="00CF3C7C"/>
    <w:rsid w:val="00CF4135"/>
    <w:rsid w:val="00CF6547"/>
    <w:rsid w:val="00D008B1"/>
    <w:rsid w:val="00D00DC3"/>
    <w:rsid w:val="00D01060"/>
    <w:rsid w:val="00D03F38"/>
    <w:rsid w:val="00D0460F"/>
    <w:rsid w:val="00D1007F"/>
    <w:rsid w:val="00D10ED5"/>
    <w:rsid w:val="00D11F87"/>
    <w:rsid w:val="00D12660"/>
    <w:rsid w:val="00D14854"/>
    <w:rsid w:val="00D1574C"/>
    <w:rsid w:val="00D17033"/>
    <w:rsid w:val="00D17DC7"/>
    <w:rsid w:val="00D21368"/>
    <w:rsid w:val="00D2450C"/>
    <w:rsid w:val="00D2574D"/>
    <w:rsid w:val="00D3248E"/>
    <w:rsid w:val="00D34488"/>
    <w:rsid w:val="00D410A3"/>
    <w:rsid w:val="00D415D9"/>
    <w:rsid w:val="00D44DC1"/>
    <w:rsid w:val="00D50121"/>
    <w:rsid w:val="00D50D40"/>
    <w:rsid w:val="00D55BCB"/>
    <w:rsid w:val="00D57A9B"/>
    <w:rsid w:val="00D6121D"/>
    <w:rsid w:val="00D613BF"/>
    <w:rsid w:val="00D61B3C"/>
    <w:rsid w:val="00D643CE"/>
    <w:rsid w:val="00D71195"/>
    <w:rsid w:val="00D71884"/>
    <w:rsid w:val="00D71C83"/>
    <w:rsid w:val="00D76D04"/>
    <w:rsid w:val="00D80464"/>
    <w:rsid w:val="00D8174D"/>
    <w:rsid w:val="00D85666"/>
    <w:rsid w:val="00D9114F"/>
    <w:rsid w:val="00D94BD5"/>
    <w:rsid w:val="00DA0BB9"/>
    <w:rsid w:val="00DA503A"/>
    <w:rsid w:val="00DA542E"/>
    <w:rsid w:val="00DB0EC2"/>
    <w:rsid w:val="00DB2E2B"/>
    <w:rsid w:val="00DB54F0"/>
    <w:rsid w:val="00DB6D16"/>
    <w:rsid w:val="00DB76B9"/>
    <w:rsid w:val="00DC3980"/>
    <w:rsid w:val="00DC47F4"/>
    <w:rsid w:val="00DC4B14"/>
    <w:rsid w:val="00DC76D7"/>
    <w:rsid w:val="00DD02E1"/>
    <w:rsid w:val="00DD1802"/>
    <w:rsid w:val="00DD238B"/>
    <w:rsid w:val="00DD357D"/>
    <w:rsid w:val="00DD383C"/>
    <w:rsid w:val="00DD5A46"/>
    <w:rsid w:val="00DD6413"/>
    <w:rsid w:val="00DE0340"/>
    <w:rsid w:val="00DE1E0D"/>
    <w:rsid w:val="00DE4460"/>
    <w:rsid w:val="00DE4BD9"/>
    <w:rsid w:val="00DF2651"/>
    <w:rsid w:val="00DF2755"/>
    <w:rsid w:val="00E0332A"/>
    <w:rsid w:val="00E0376A"/>
    <w:rsid w:val="00E10C44"/>
    <w:rsid w:val="00E17316"/>
    <w:rsid w:val="00E20FD8"/>
    <w:rsid w:val="00E21926"/>
    <w:rsid w:val="00E2502C"/>
    <w:rsid w:val="00E2618F"/>
    <w:rsid w:val="00E27B7E"/>
    <w:rsid w:val="00E27FF1"/>
    <w:rsid w:val="00E3222C"/>
    <w:rsid w:val="00E36DD0"/>
    <w:rsid w:val="00E419C4"/>
    <w:rsid w:val="00E43FB1"/>
    <w:rsid w:val="00E4754D"/>
    <w:rsid w:val="00E50EE3"/>
    <w:rsid w:val="00E54F3A"/>
    <w:rsid w:val="00E57BB1"/>
    <w:rsid w:val="00E66D02"/>
    <w:rsid w:val="00E70063"/>
    <w:rsid w:val="00E72463"/>
    <w:rsid w:val="00E73406"/>
    <w:rsid w:val="00E763F8"/>
    <w:rsid w:val="00E81534"/>
    <w:rsid w:val="00E84C5E"/>
    <w:rsid w:val="00E9111D"/>
    <w:rsid w:val="00E92172"/>
    <w:rsid w:val="00E948F2"/>
    <w:rsid w:val="00E9562F"/>
    <w:rsid w:val="00EA5B5B"/>
    <w:rsid w:val="00EB2210"/>
    <w:rsid w:val="00EB22ED"/>
    <w:rsid w:val="00EB3682"/>
    <w:rsid w:val="00EB3CF2"/>
    <w:rsid w:val="00EB7FD8"/>
    <w:rsid w:val="00EC1EBE"/>
    <w:rsid w:val="00EC26F7"/>
    <w:rsid w:val="00EC2FF1"/>
    <w:rsid w:val="00ED30F9"/>
    <w:rsid w:val="00ED3184"/>
    <w:rsid w:val="00ED71BC"/>
    <w:rsid w:val="00ED7747"/>
    <w:rsid w:val="00EE2F4C"/>
    <w:rsid w:val="00EE63AF"/>
    <w:rsid w:val="00EE6A0B"/>
    <w:rsid w:val="00EF250C"/>
    <w:rsid w:val="00EF4D29"/>
    <w:rsid w:val="00EF6659"/>
    <w:rsid w:val="00EF6E9E"/>
    <w:rsid w:val="00EF6FC9"/>
    <w:rsid w:val="00F1153F"/>
    <w:rsid w:val="00F2060C"/>
    <w:rsid w:val="00F21F6B"/>
    <w:rsid w:val="00F25423"/>
    <w:rsid w:val="00F275FB"/>
    <w:rsid w:val="00F30B72"/>
    <w:rsid w:val="00F31923"/>
    <w:rsid w:val="00F31D05"/>
    <w:rsid w:val="00F3264F"/>
    <w:rsid w:val="00F348C7"/>
    <w:rsid w:val="00F44FE7"/>
    <w:rsid w:val="00F4503A"/>
    <w:rsid w:val="00F53FC5"/>
    <w:rsid w:val="00F54158"/>
    <w:rsid w:val="00F550A4"/>
    <w:rsid w:val="00F60EFB"/>
    <w:rsid w:val="00F61093"/>
    <w:rsid w:val="00F61F34"/>
    <w:rsid w:val="00F646D5"/>
    <w:rsid w:val="00F64804"/>
    <w:rsid w:val="00F7032A"/>
    <w:rsid w:val="00F70436"/>
    <w:rsid w:val="00F70975"/>
    <w:rsid w:val="00F71044"/>
    <w:rsid w:val="00F72934"/>
    <w:rsid w:val="00F80324"/>
    <w:rsid w:val="00F86248"/>
    <w:rsid w:val="00F8693B"/>
    <w:rsid w:val="00F876AC"/>
    <w:rsid w:val="00F92D27"/>
    <w:rsid w:val="00F94C6E"/>
    <w:rsid w:val="00F97EC3"/>
    <w:rsid w:val="00FA0488"/>
    <w:rsid w:val="00FA4743"/>
    <w:rsid w:val="00FA6255"/>
    <w:rsid w:val="00FA7956"/>
    <w:rsid w:val="00FB24F8"/>
    <w:rsid w:val="00FB47D4"/>
    <w:rsid w:val="00FB6991"/>
    <w:rsid w:val="00FB69D2"/>
    <w:rsid w:val="00FB6A34"/>
    <w:rsid w:val="00FC00F9"/>
    <w:rsid w:val="00FC0452"/>
    <w:rsid w:val="00FC0824"/>
    <w:rsid w:val="00FC0D15"/>
    <w:rsid w:val="00FC2344"/>
    <w:rsid w:val="00FD0039"/>
    <w:rsid w:val="00FD2268"/>
    <w:rsid w:val="00FD2282"/>
    <w:rsid w:val="00FD3C28"/>
    <w:rsid w:val="00FD4D83"/>
    <w:rsid w:val="00FD5195"/>
    <w:rsid w:val="00FD6156"/>
    <w:rsid w:val="00FE2415"/>
    <w:rsid w:val="00FE2A9B"/>
    <w:rsid w:val="00FE7AC3"/>
    <w:rsid w:val="00FF3671"/>
    <w:rsid w:val="00FF374B"/>
    <w:rsid w:val="00FF3F35"/>
    <w:rsid w:val="00FF53B5"/>
    <w:rsid w:val="00FF654C"/>
    <w:rsid w:val="00FF71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804A2"/>
  <w15:docId w15:val="{71BF8CE3-123C-4299-870B-6182511F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color w:val="000000"/>
        <w:sz w:val="22"/>
        <w:szCs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533B"/>
    <w:pPr>
      <w:spacing w:after="120"/>
      <w:jc w:val="both"/>
    </w:pPr>
    <w:rPr>
      <w:rFonts w:ascii="Arial" w:hAnsi="Arial"/>
      <w:color w:val="323E48"/>
      <w:sz w:val="21"/>
    </w:rPr>
  </w:style>
  <w:style w:type="paragraph" w:styleId="Heading1">
    <w:name w:val="heading 1"/>
    <w:basedOn w:val="Normal"/>
    <w:next w:val="Normal"/>
    <w:rsid w:val="00504396"/>
    <w:pPr>
      <w:keepNext/>
      <w:keepLines/>
      <w:spacing w:before="320"/>
      <w:contextualSpacing/>
      <w:outlineLvl w:val="0"/>
    </w:pPr>
    <w:rPr>
      <w:b/>
      <w:color w:val="0B5394"/>
      <w:sz w:val="32"/>
      <w:szCs w:val="48"/>
    </w:rPr>
  </w:style>
  <w:style w:type="paragraph" w:styleId="Heading2">
    <w:name w:val="heading 2"/>
    <w:basedOn w:val="Normal"/>
    <w:next w:val="Normal"/>
    <w:rsid w:val="001C3456"/>
    <w:pPr>
      <w:keepNext/>
      <w:keepLines/>
      <w:spacing w:before="240"/>
      <w:contextualSpacing/>
      <w:outlineLvl w:val="1"/>
    </w:pPr>
    <w:rPr>
      <w:b/>
      <w:color w:val="999999"/>
      <w:sz w:val="28"/>
      <w:szCs w:val="36"/>
    </w:rPr>
  </w:style>
  <w:style w:type="paragraph" w:styleId="Heading3">
    <w:name w:val="heading 3"/>
    <w:basedOn w:val="Normal"/>
    <w:next w:val="Normal"/>
    <w:rsid w:val="000E5323"/>
    <w:pPr>
      <w:keepNext/>
      <w:keepLines/>
      <w:spacing w:before="200"/>
      <w:contextualSpacing/>
      <w:outlineLvl w:val="2"/>
    </w:pPr>
    <w:rPr>
      <w:b/>
      <w:color w:val="A40016"/>
      <w:sz w:val="25"/>
      <w:szCs w:val="28"/>
    </w:rPr>
  </w:style>
  <w:style w:type="paragraph" w:styleId="Heading4">
    <w:name w:val="heading 4"/>
    <w:basedOn w:val="Normal"/>
    <w:next w:val="Normal"/>
    <w:rsid w:val="00BE017F"/>
    <w:pPr>
      <w:keepNext/>
      <w:keepLines/>
      <w:spacing w:before="160" w:after="40"/>
      <w:contextualSpacing/>
      <w:outlineLvl w:val="3"/>
    </w:pPr>
    <w:rPr>
      <w:b/>
      <w:szCs w:val="24"/>
    </w:rPr>
  </w:style>
  <w:style w:type="paragraph" w:styleId="Heading5">
    <w:name w:val="heading 5"/>
    <w:basedOn w:val="Normal"/>
    <w:next w:val="Normal"/>
    <w:rsid w:val="00504396"/>
    <w:pPr>
      <w:keepNext/>
      <w:keepLines/>
      <w:spacing w:before="240" w:after="80"/>
      <w:contextualSpacing/>
      <w:outlineLvl w:val="4"/>
    </w:pPr>
    <w:rPr>
      <w:b/>
      <w:color w:val="auto"/>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00"/>
      <w:contextualSpacing/>
    </w:pPr>
    <w:rPr>
      <w:sz w:val="40"/>
      <w:szCs w:val="40"/>
    </w:rPr>
  </w:style>
  <w:style w:type="paragraph" w:styleId="Subtitle">
    <w:name w:val="Subtitle"/>
    <w:basedOn w:val="Normal"/>
    <w:next w:val="Normal"/>
    <w:pPr>
      <w:keepNext/>
      <w:keepLines/>
      <w:spacing w:after="320"/>
      <w:contextualSpacing/>
    </w:pPr>
    <w:rPr>
      <w:rFonts w:eastAsia="Arial" w:cs="Arial"/>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BalloonText">
    <w:name w:val="Balloon Text"/>
    <w:basedOn w:val="Normal"/>
    <w:link w:val="BalloonTextChar"/>
    <w:uiPriority w:val="99"/>
    <w:semiHidden/>
    <w:unhideWhenUsed/>
    <w:rsid w:val="006222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299"/>
    <w:rPr>
      <w:rFonts w:ascii="Tahoma" w:hAnsi="Tahoma" w:cs="Tahoma"/>
      <w:sz w:val="16"/>
      <w:szCs w:val="16"/>
    </w:rPr>
  </w:style>
  <w:style w:type="paragraph" w:styleId="Header">
    <w:name w:val="header"/>
    <w:basedOn w:val="Normal"/>
    <w:link w:val="HeaderChar"/>
    <w:uiPriority w:val="99"/>
    <w:unhideWhenUsed/>
    <w:rsid w:val="00CB2EDC"/>
    <w:pPr>
      <w:tabs>
        <w:tab w:val="center" w:pos="4513"/>
        <w:tab w:val="right" w:pos="9026"/>
      </w:tabs>
      <w:spacing w:line="240" w:lineRule="auto"/>
    </w:pPr>
  </w:style>
  <w:style w:type="character" w:customStyle="1" w:styleId="HeaderChar">
    <w:name w:val="Header Char"/>
    <w:basedOn w:val="DefaultParagraphFont"/>
    <w:link w:val="Header"/>
    <w:uiPriority w:val="99"/>
    <w:rsid w:val="00CB2EDC"/>
  </w:style>
  <w:style w:type="paragraph" w:styleId="Footer">
    <w:name w:val="footer"/>
    <w:basedOn w:val="Normal"/>
    <w:link w:val="FooterChar"/>
    <w:uiPriority w:val="99"/>
    <w:unhideWhenUsed/>
    <w:rsid w:val="00CB2EDC"/>
    <w:pPr>
      <w:tabs>
        <w:tab w:val="center" w:pos="4513"/>
        <w:tab w:val="right" w:pos="9026"/>
      </w:tabs>
      <w:spacing w:line="240" w:lineRule="auto"/>
    </w:pPr>
  </w:style>
  <w:style w:type="character" w:customStyle="1" w:styleId="FooterChar">
    <w:name w:val="Footer Char"/>
    <w:basedOn w:val="DefaultParagraphFont"/>
    <w:link w:val="Footer"/>
    <w:uiPriority w:val="99"/>
    <w:rsid w:val="00CB2EDC"/>
  </w:style>
  <w:style w:type="paragraph" w:styleId="ListParagraph">
    <w:name w:val="List Paragraph"/>
    <w:basedOn w:val="Normal"/>
    <w:uiPriority w:val="34"/>
    <w:qFormat/>
    <w:rsid w:val="00D71195"/>
    <w:pPr>
      <w:ind w:left="720"/>
      <w:contextualSpacing/>
    </w:pPr>
  </w:style>
  <w:style w:type="character" w:styleId="Strong">
    <w:name w:val="Strong"/>
    <w:basedOn w:val="DefaultParagraphFont"/>
    <w:uiPriority w:val="22"/>
    <w:qFormat/>
    <w:rsid w:val="0099523D"/>
    <w:rPr>
      <w:b/>
      <w:bCs/>
    </w:rPr>
  </w:style>
  <w:style w:type="paragraph" w:customStyle="1" w:styleId="TableBodyText">
    <w:name w:val="Table Body Text"/>
    <w:basedOn w:val="Normal"/>
    <w:rsid w:val="0005727E"/>
    <w:pPr>
      <w:spacing w:after="60"/>
      <w:jc w:val="left"/>
    </w:pPr>
    <w:rPr>
      <w:sz w:val="18"/>
    </w:rPr>
  </w:style>
  <w:style w:type="paragraph" w:customStyle="1" w:styleId="TableBullet">
    <w:name w:val="Table Bullet"/>
    <w:basedOn w:val="BodyBullet"/>
    <w:rsid w:val="002D0578"/>
    <w:rPr>
      <w:bCs/>
    </w:rPr>
  </w:style>
  <w:style w:type="paragraph" w:styleId="TOC1">
    <w:name w:val="toc 1"/>
    <w:basedOn w:val="Normal"/>
    <w:next w:val="Normal"/>
    <w:autoRedefine/>
    <w:uiPriority w:val="39"/>
    <w:unhideWhenUsed/>
    <w:rsid w:val="00EF6659"/>
    <w:pPr>
      <w:spacing w:after="100"/>
    </w:pPr>
  </w:style>
  <w:style w:type="paragraph" w:styleId="TOC2">
    <w:name w:val="toc 2"/>
    <w:basedOn w:val="Normal"/>
    <w:next w:val="Normal"/>
    <w:autoRedefine/>
    <w:uiPriority w:val="39"/>
    <w:unhideWhenUsed/>
    <w:rsid w:val="00EF6659"/>
    <w:pPr>
      <w:spacing w:after="100"/>
      <w:ind w:left="220"/>
    </w:pPr>
  </w:style>
  <w:style w:type="character" w:styleId="Hyperlink">
    <w:name w:val="Hyperlink"/>
    <w:basedOn w:val="DefaultParagraphFont"/>
    <w:uiPriority w:val="99"/>
    <w:unhideWhenUsed/>
    <w:rsid w:val="00EF6659"/>
    <w:rPr>
      <w:color w:val="0000FF" w:themeColor="hyperlink"/>
      <w:u w:val="single"/>
    </w:rPr>
  </w:style>
  <w:style w:type="paragraph" w:customStyle="1" w:styleId="TableIndent">
    <w:name w:val="Table Indent"/>
    <w:basedOn w:val="TableBodyText"/>
    <w:rsid w:val="00760549"/>
    <w:pPr>
      <w:ind w:left="357" w:hanging="357"/>
    </w:pPr>
  </w:style>
  <w:style w:type="paragraph" w:customStyle="1" w:styleId="Versiontabletext">
    <w:name w:val="Version table text"/>
    <w:basedOn w:val="TableBodyText"/>
    <w:rsid w:val="00AD3023"/>
    <w:pPr>
      <w:spacing w:line="240" w:lineRule="auto"/>
    </w:pPr>
    <w:rPr>
      <w:sz w:val="16"/>
      <w:szCs w:val="16"/>
    </w:rPr>
  </w:style>
  <w:style w:type="paragraph" w:customStyle="1" w:styleId="BodyBullet">
    <w:name w:val="Body Bullet"/>
    <w:basedOn w:val="ListParagraph"/>
    <w:rsid w:val="000476D1"/>
    <w:pPr>
      <w:numPr>
        <w:numId w:val="12"/>
      </w:numPr>
    </w:pPr>
  </w:style>
  <w:style w:type="character" w:styleId="UnresolvedMention">
    <w:name w:val="Unresolved Mention"/>
    <w:basedOn w:val="DefaultParagraphFont"/>
    <w:uiPriority w:val="99"/>
    <w:semiHidden/>
    <w:unhideWhenUsed/>
    <w:rsid w:val="001119F0"/>
    <w:rPr>
      <w:color w:val="808080"/>
      <w:shd w:val="clear" w:color="auto" w:fill="E6E6E6"/>
    </w:rPr>
  </w:style>
  <w:style w:type="paragraph" w:customStyle="1" w:styleId="VersionTableHeading">
    <w:name w:val="Version Table Heading"/>
    <w:basedOn w:val="TableBodyText"/>
    <w:rsid w:val="00007BD4"/>
    <w:rPr>
      <w:b/>
      <w:color w:val="FFFFFF" w:themeColor="background1"/>
      <w:sz w:val="16"/>
      <w:szCs w:val="16"/>
    </w:rPr>
  </w:style>
  <w:style w:type="paragraph" w:customStyle="1" w:styleId="TableHeading">
    <w:name w:val="Table Heading"/>
    <w:basedOn w:val="TableBodyText"/>
    <w:rsid w:val="00E43FB1"/>
    <w:pPr>
      <w:spacing w:before="80" w:after="80"/>
    </w:pPr>
    <w:rPr>
      <w:b/>
      <w:color w:val="FFFFFF" w:themeColor="background1"/>
      <w:shd w:val="clear" w:color="auto" w:fill="1F3864"/>
    </w:rPr>
  </w:style>
  <w:style w:type="table" w:styleId="TableGrid">
    <w:name w:val="Table Grid"/>
    <w:basedOn w:val="TableNormal"/>
    <w:rsid w:val="00B872F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InformationNote">
    <w:name w:val="Content Information Note"/>
    <w:basedOn w:val="Normal"/>
    <w:rsid w:val="00547154"/>
    <w:rPr>
      <w:i/>
      <w:color w:val="0070C0"/>
    </w:rPr>
  </w:style>
  <w:style w:type="paragraph" w:customStyle="1" w:styleId="VersionTableTick">
    <w:name w:val="Version Table Tick"/>
    <w:basedOn w:val="Versiontabletext"/>
    <w:rsid w:val="00AD3023"/>
    <w:pPr>
      <w:spacing w:after="0"/>
    </w:pPr>
    <w:rPr>
      <w:sz w:val="22"/>
      <w:szCs w:val="22"/>
    </w:rPr>
  </w:style>
  <w:style w:type="paragraph" w:customStyle="1" w:styleId="Body">
    <w:name w:val="_Body"/>
    <w:link w:val="BodyChar"/>
    <w:autoRedefine/>
    <w:qFormat/>
    <w:rsid w:val="00590D0F"/>
    <w:pPr>
      <w:spacing w:after="113" w:line="240" w:lineRule="atLeast"/>
    </w:pPr>
    <w:rPr>
      <w:rFonts w:ascii="Calibri" w:eastAsia="Times New Roman" w:hAnsi="Calibri" w:cs="Arial"/>
      <w:color w:val="auto"/>
      <w:szCs w:val="24"/>
      <w:lang w:eastAsia="en-US"/>
    </w:rPr>
  </w:style>
  <w:style w:type="paragraph" w:customStyle="1" w:styleId="TblBdy">
    <w:name w:val="_TblBdy"/>
    <w:autoRedefine/>
    <w:uiPriority w:val="1"/>
    <w:qFormat/>
    <w:rsid w:val="00590D0F"/>
    <w:pPr>
      <w:spacing w:after="113" w:line="240" w:lineRule="auto"/>
    </w:pPr>
    <w:rPr>
      <w:rFonts w:ascii="Calibri" w:eastAsia="Times New Roman" w:hAnsi="Calibri" w:cs="Arial"/>
      <w:color w:val="auto"/>
      <w:szCs w:val="24"/>
      <w:lang w:eastAsia="en-US"/>
    </w:rPr>
  </w:style>
  <w:style w:type="paragraph" w:customStyle="1" w:styleId="TblHd">
    <w:name w:val="_TblHd"/>
    <w:basedOn w:val="Body"/>
    <w:autoRedefine/>
    <w:qFormat/>
    <w:rsid w:val="00590D0F"/>
    <w:pPr>
      <w:spacing w:before="60" w:after="60" w:line="230" w:lineRule="atLeast"/>
    </w:pPr>
    <w:rPr>
      <w:b/>
    </w:rPr>
  </w:style>
  <w:style w:type="paragraph" w:customStyle="1" w:styleId="GuidanceText">
    <w:name w:val="Guidance Text"/>
    <w:next w:val="BodyText"/>
    <w:link w:val="GuidanceTextChar"/>
    <w:autoRedefine/>
    <w:qFormat/>
    <w:rsid w:val="00590D0F"/>
    <w:pPr>
      <w:spacing w:before="120" w:after="120" w:line="240" w:lineRule="auto"/>
    </w:pPr>
    <w:rPr>
      <w:rFonts w:ascii="Calibri" w:eastAsia="Times New Roman" w:hAnsi="Calibri" w:cs="Arial"/>
      <w:i/>
      <w:color w:val="0000FF"/>
      <w:szCs w:val="24"/>
      <w:lang w:eastAsia="en-US"/>
    </w:rPr>
  </w:style>
  <w:style w:type="character" w:customStyle="1" w:styleId="GuidanceTextChar">
    <w:name w:val="Guidance Text Char"/>
    <w:link w:val="GuidanceText"/>
    <w:rsid w:val="00590D0F"/>
    <w:rPr>
      <w:rFonts w:ascii="Calibri" w:eastAsia="Times New Roman" w:hAnsi="Calibri" w:cs="Arial"/>
      <w:i/>
      <w:color w:val="0000FF"/>
      <w:szCs w:val="24"/>
      <w:lang w:eastAsia="en-US"/>
    </w:rPr>
  </w:style>
  <w:style w:type="character" w:customStyle="1" w:styleId="BodyChar">
    <w:name w:val="_Body Char"/>
    <w:basedOn w:val="DefaultParagraphFont"/>
    <w:link w:val="Body"/>
    <w:rsid w:val="00590D0F"/>
    <w:rPr>
      <w:rFonts w:ascii="Calibri" w:eastAsia="Times New Roman" w:hAnsi="Calibri" w:cs="Arial"/>
      <w:color w:val="auto"/>
      <w:szCs w:val="24"/>
      <w:lang w:eastAsia="en-US"/>
    </w:rPr>
  </w:style>
  <w:style w:type="paragraph" w:styleId="BodyText">
    <w:name w:val="Body Text"/>
    <w:basedOn w:val="Normal"/>
    <w:link w:val="BodyTextChar"/>
    <w:uiPriority w:val="99"/>
    <w:semiHidden/>
    <w:unhideWhenUsed/>
    <w:rsid w:val="00590D0F"/>
  </w:style>
  <w:style w:type="character" w:customStyle="1" w:styleId="BodyTextChar">
    <w:name w:val="Body Text Char"/>
    <w:basedOn w:val="DefaultParagraphFont"/>
    <w:link w:val="BodyText"/>
    <w:uiPriority w:val="99"/>
    <w:semiHidden/>
    <w:rsid w:val="00590D0F"/>
    <w:rPr>
      <w:rFonts w:ascii="Verdana" w:hAnsi="Verdana"/>
      <w:sz w:val="20"/>
    </w:rPr>
  </w:style>
  <w:style w:type="paragraph" w:styleId="TOC3">
    <w:name w:val="toc 3"/>
    <w:basedOn w:val="Normal"/>
    <w:next w:val="Normal"/>
    <w:autoRedefine/>
    <w:uiPriority w:val="39"/>
    <w:unhideWhenUsed/>
    <w:rsid w:val="00504396"/>
    <w:pPr>
      <w:tabs>
        <w:tab w:val="right" w:leader="dot" w:pos="9962"/>
      </w:tabs>
      <w:spacing w:after="100"/>
      <w:ind w:left="400"/>
    </w:pPr>
  </w:style>
  <w:style w:type="paragraph" w:styleId="TOC4">
    <w:name w:val="toc 4"/>
    <w:basedOn w:val="Normal"/>
    <w:next w:val="Normal"/>
    <w:autoRedefine/>
    <w:uiPriority w:val="39"/>
    <w:unhideWhenUsed/>
    <w:rsid w:val="00AC2470"/>
    <w:pPr>
      <w:spacing w:after="100"/>
      <w:ind w:left="600"/>
    </w:pPr>
  </w:style>
  <w:style w:type="paragraph" w:styleId="Caption">
    <w:name w:val="caption"/>
    <w:basedOn w:val="Normal"/>
    <w:next w:val="Normal"/>
    <w:link w:val="CaptionChar"/>
    <w:qFormat/>
    <w:rsid w:val="00BE017F"/>
    <w:pPr>
      <w:keepNext/>
      <w:tabs>
        <w:tab w:val="left" w:pos="1134"/>
      </w:tabs>
      <w:overflowPunct w:val="0"/>
      <w:autoSpaceDE w:val="0"/>
      <w:autoSpaceDN w:val="0"/>
      <w:adjustRightInd w:val="0"/>
      <w:spacing w:after="60" w:line="260" w:lineRule="atLeast"/>
      <w:ind w:left="1134" w:hanging="1134"/>
      <w:jc w:val="left"/>
      <w:textAlignment w:val="baseline"/>
    </w:pPr>
    <w:rPr>
      <w:rFonts w:eastAsia="Times New Roman" w:cs="Times New Roman"/>
      <w:iCs/>
      <w:color w:val="A40016"/>
      <w:kern w:val="28"/>
      <w:sz w:val="18"/>
      <w:szCs w:val="20"/>
      <w:lang w:eastAsia="en-US"/>
    </w:rPr>
  </w:style>
  <w:style w:type="paragraph" w:customStyle="1" w:styleId="Figure">
    <w:name w:val="Figure"/>
    <w:basedOn w:val="Normal"/>
    <w:next w:val="Caption"/>
    <w:rsid w:val="005A7FE3"/>
    <w:pPr>
      <w:keepNext/>
      <w:spacing w:before="280" w:after="140" w:line="260" w:lineRule="atLeast"/>
      <w:jc w:val="left"/>
    </w:pPr>
    <w:rPr>
      <w:rFonts w:asciiTheme="minorHAnsi" w:eastAsia="Times New Roman" w:hAnsiTheme="minorHAnsi" w:cs="Times New Roman"/>
      <w:iCs/>
      <w:color w:val="auto"/>
      <w:szCs w:val="20"/>
      <w:lang w:eastAsia="en-US"/>
    </w:rPr>
  </w:style>
  <w:style w:type="character" w:styleId="FootnoteReference">
    <w:name w:val="footnote reference"/>
    <w:basedOn w:val="DefaultParagraphFont"/>
    <w:uiPriority w:val="99"/>
    <w:rsid w:val="005A7FE3"/>
    <w:rPr>
      <w:rFonts w:asciiTheme="minorHAnsi" w:hAnsiTheme="minorHAnsi"/>
      <w:position w:val="6"/>
      <w:sz w:val="16"/>
    </w:rPr>
  </w:style>
  <w:style w:type="paragraph" w:styleId="FootnoteText">
    <w:name w:val="footnote text"/>
    <w:basedOn w:val="Normal"/>
    <w:link w:val="FootnoteTextChar"/>
    <w:uiPriority w:val="99"/>
    <w:rsid w:val="00AA2516"/>
    <w:pPr>
      <w:spacing w:after="140" w:line="260" w:lineRule="exact"/>
      <w:ind w:left="567" w:hanging="567"/>
      <w:jc w:val="left"/>
    </w:pPr>
    <w:rPr>
      <w:rFonts w:eastAsia="Times New Roman" w:cs="Times New Roman"/>
      <w:color w:val="auto"/>
      <w:sz w:val="16"/>
      <w:szCs w:val="20"/>
      <w:lang w:eastAsia="en-US"/>
    </w:rPr>
  </w:style>
  <w:style w:type="character" w:customStyle="1" w:styleId="FootnoteTextChar">
    <w:name w:val="Footnote Text Char"/>
    <w:basedOn w:val="DefaultParagraphFont"/>
    <w:link w:val="FootnoteText"/>
    <w:uiPriority w:val="99"/>
    <w:rsid w:val="00AA2516"/>
    <w:rPr>
      <w:rFonts w:ascii="Arial" w:eastAsia="Times New Roman" w:hAnsi="Arial" w:cs="Times New Roman"/>
      <w:color w:val="auto"/>
      <w:sz w:val="16"/>
      <w:szCs w:val="20"/>
      <w:lang w:eastAsia="en-US"/>
    </w:rPr>
  </w:style>
  <w:style w:type="paragraph" w:customStyle="1" w:styleId="list1">
    <w:name w:val="list 1"/>
    <w:basedOn w:val="Normal"/>
    <w:rsid w:val="005A7FE3"/>
    <w:pPr>
      <w:numPr>
        <w:numId w:val="25"/>
      </w:numPr>
      <w:spacing w:after="140" w:line="260" w:lineRule="atLeast"/>
      <w:jc w:val="left"/>
    </w:pPr>
    <w:rPr>
      <w:rFonts w:asciiTheme="minorHAnsi" w:eastAsia="Times New Roman" w:hAnsiTheme="minorHAnsi" w:cs="Times New Roman"/>
      <w:color w:val="auto"/>
      <w:szCs w:val="20"/>
      <w:lang w:val="en-GB" w:eastAsia="en-US"/>
    </w:rPr>
  </w:style>
  <w:style w:type="character" w:customStyle="1" w:styleId="CaptionChar">
    <w:name w:val="Caption Char"/>
    <w:basedOn w:val="DefaultParagraphFont"/>
    <w:link w:val="Caption"/>
    <w:rsid w:val="00BE017F"/>
    <w:rPr>
      <w:rFonts w:ascii="Arial" w:eastAsia="Times New Roman" w:hAnsi="Arial" w:cs="Times New Roman"/>
      <w:iCs/>
      <w:color w:val="A40016"/>
      <w:kern w:val="28"/>
      <w:sz w:val="18"/>
      <w:szCs w:val="20"/>
      <w:lang w:eastAsia="en-US"/>
    </w:rPr>
  </w:style>
  <w:style w:type="paragraph" w:customStyle="1" w:styleId="BodyBulletL2">
    <w:name w:val="Body Bullet L2"/>
    <w:basedOn w:val="BodyBullet"/>
    <w:rsid w:val="002D0578"/>
    <w:pPr>
      <w:numPr>
        <w:ilvl w:val="1"/>
      </w:numPr>
    </w:pPr>
  </w:style>
  <w:style w:type="paragraph" w:customStyle="1" w:styleId="Quotation">
    <w:name w:val="Quotation"/>
    <w:basedOn w:val="Normal"/>
    <w:next w:val="Normal"/>
    <w:rsid w:val="00725AE4"/>
    <w:pPr>
      <w:spacing w:before="140" w:after="140" w:line="260" w:lineRule="exact"/>
      <w:ind w:left="851" w:right="851"/>
      <w:jc w:val="left"/>
    </w:pPr>
    <w:rPr>
      <w:rFonts w:asciiTheme="minorHAnsi" w:eastAsia="Times New Roman" w:hAnsiTheme="minorHAnsi" w:cs="Times New Roman"/>
      <w:color w:val="auto"/>
      <w:szCs w:val="20"/>
      <w:lang w:eastAsia="en-US"/>
    </w:rPr>
  </w:style>
  <w:style w:type="paragraph" w:styleId="TOC5">
    <w:name w:val="toc 5"/>
    <w:basedOn w:val="Normal"/>
    <w:next w:val="Normal"/>
    <w:autoRedefine/>
    <w:uiPriority w:val="39"/>
    <w:unhideWhenUsed/>
    <w:rsid w:val="00BE701A"/>
    <w:pPr>
      <w:spacing w:after="100"/>
      <w:ind w:left="840"/>
    </w:pPr>
  </w:style>
  <w:style w:type="paragraph" w:styleId="Bibliography">
    <w:name w:val="Bibliography"/>
    <w:basedOn w:val="Normal"/>
    <w:next w:val="Normal"/>
    <w:uiPriority w:val="37"/>
    <w:semiHidden/>
    <w:unhideWhenUsed/>
    <w:rsid w:val="00E3222C"/>
  </w:style>
  <w:style w:type="paragraph" w:customStyle="1" w:styleId="Default">
    <w:name w:val="Default"/>
    <w:rsid w:val="00BD716E"/>
    <w:pPr>
      <w:autoSpaceDE w:val="0"/>
      <w:autoSpaceDN w:val="0"/>
      <w:adjustRightInd w:val="0"/>
      <w:spacing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3715EE"/>
  </w:style>
  <w:style w:type="character" w:styleId="CommentReference">
    <w:name w:val="annotation reference"/>
    <w:basedOn w:val="DefaultParagraphFont"/>
    <w:uiPriority w:val="99"/>
    <w:semiHidden/>
    <w:unhideWhenUsed/>
    <w:rsid w:val="00E54F3A"/>
    <w:rPr>
      <w:sz w:val="16"/>
      <w:szCs w:val="16"/>
    </w:rPr>
  </w:style>
  <w:style w:type="paragraph" w:styleId="CommentText">
    <w:name w:val="annotation text"/>
    <w:basedOn w:val="Normal"/>
    <w:link w:val="CommentTextChar"/>
    <w:uiPriority w:val="99"/>
    <w:semiHidden/>
    <w:unhideWhenUsed/>
    <w:rsid w:val="00E54F3A"/>
    <w:pPr>
      <w:spacing w:line="240" w:lineRule="auto"/>
    </w:pPr>
    <w:rPr>
      <w:sz w:val="20"/>
      <w:szCs w:val="20"/>
    </w:rPr>
  </w:style>
  <w:style w:type="character" w:customStyle="1" w:styleId="CommentTextChar">
    <w:name w:val="Comment Text Char"/>
    <w:basedOn w:val="DefaultParagraphFont"/>
    <w:link w:val="CommentText"/>
    <w:uiPriority w:val="99"/>
    <w:semiHidden/>
    <w:rsid w:val="00E54F3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54F3A"/>
    <w:rPr>
      <w:b/>
      <w:bCs/>
    </w:rPr>
  </w:style>
  <w:style w:type="character" w:customStyle="1" w:styleId="CommentSubjectChar">
    <w:name w:val="Comment Subject Char"/>
    <w:basedOn w:val="CommentTextChar"/>
    <w:link w:val="CommentSubject"/>
    <w:uiPriority w:val="99"/>
    <w:semiHidden/>
    <w:rsid w:val="00E54F3A"/>
    <w:rPr>
      <w:rFonts w:ascii="Arial" w:hAnsi="Arial"/>
      <w:b/>
      <w:bCs/>
      <w:sz w:val="20"/>
      <w:szCs w:val="20"/>
    </w:rPr>
  </w:style>
  <w:style w:type="character" w:styleId="Emphasis">
    <w:name w:val="Emphasis"/>
    <w:basedOn w:val="DefaultParagraphFont"/>
    <w:uiPriority w:val="20"/>
    <w:qFormat/>
    <w:rsid w:val="00601952"/>
    <w:rPr>
      <w:i/>
      <w:iCs/>
    </w:rPr>
  </w:style>
  <w:style w:type="paragraph" w:customStyle="1" w:styleId="xAccessibilityHeading">
    <w:name w:val="xAccessibility Heading"/>
    <w:basedOn w:val="Normal"/>
    <w:semiHidden/>
    <w:qFormat/>
    <w:rsid w:val="00DD357D"/>
    <w:pPr>
      <w:spacing w:after="0" w:line="300" w:lineRule="exact"/>
      <w:jc w:val="left"/>
    </w:pPr>
    <w:rPr>
      <w:rFonts w:asciiTheme="minorHAnsi" w:eastAsia="Times New Roman" w:hAnsiTheme="minorHAnsi" w:cs="Arial"/>
      <w:b/>
      <w:color w:val="000000" w:themeColor="text1"/>
      <w:sz w:val="22"/>
      <w:szCs w:val="20"/>
    </w:rPr>
  </w:style>
  <w:style w:type="paragraph" w:customStyle="1" w:styleId="H1AFTER">
    <w:name w:val="H1 (AFTER)"/>
    <w:qFormat/>
    <w:rsid w:val="006C0F30"/>
    <w:pPr>
      <w:spacing w:after="440" w:line="259" w:lineRule="auto"/>
    </w:pPr>
    <w:rPr>
      <w:rFonts w:ascii="Georgia" w:eastAsiaTheme="minorHAnsi" w:hAnsi="Georgia" w:cs="Arial"/>
      <w:b/>
      <w:bCs/>
      <w:noProof/>
      <w:color w:val="A40016"/>
      <w:sz w:val="52"/>
      <w:szCs w:val="70"/>
      <w:lang w:val="en-US" w:eastAsia="en-US" w:bidi="hi-IN"/>
    </w:rPr>
  </w:style>
  <w:style w:type="paragraph" w:customStyle="1" w:styleId="B1">
    <w:name w:val="B1"/>
    <w:qFormat/>
    <w:rsid w:val="00987077"/>
    <w:pPr>
      <w:spacing w:after="120" w:line="240" w:lineRule="atLeast"/>
    </w:pPr>
    <w:rPr>
      <w:rFonts w:ascii="Arial" w:eastAsiaTheme="minorEastAsia" w:hAnsi="Arial" w:cs="Arial"/>
      <w:color w:val="323E48"/>
      <w:sz w:val="21"/>
      <w:szCs w:val="18"/>
      <w:lang w:val="en-US" w:eastAsia="en-US" w:bidi="hi-IN"/>
    </w:rPr>
  </w:style>
  <w:style w:type="paragraph" w:customStyle="1" w:styleId="BP1">
    <w:name w:val="BP1"/>
    <w:qFormat/>
    <w:rsid w:val="00585DE4"/>
    <w:pPr>
      <w:numPr>
        <w:numId w:val="42"/>
      </w:numPr>
      <w:tabs>
        <w:tab w:val="left" w:pos="432"/>
      </w:tabs>
      <w:spacing w:after="120" w:line="240" w:lineRule="atLeast"/>
    </w:pPr>
    <w:rPr>
      <w:rFonts w:ascii="Arial" w:eastAsiaTheme="minorEastAsia" w:hAnsi="Arial" w:cs="Arial"/>
      <w:color w:val="323E48"/>
      <w:sz w:val="21"/>
      <w:szCs w:val="18"/>
      <w:lang w:val="en-US" w:eastAsia="en-US" w:bidi="hi-IN"/>
    </w:rPr>
  </w:style>
  <w:style w:type="paragraph" w:customStyle="1" w:styleId="Q1">
    <w:name w:val="Q1"/>
    <w:qFormat/>
    <w:rsid w:val="00B4241E"/>
    <w:pPr>
      <w:spacing w:after="840" w:line="259" w:lineRule="auto"/>
      <w:jc w:val="right"/>
    </w:pPr>
    <w:rPr>
      <w:rFonts w:ascii="Arial" w:eastAsiaTheme="majorEastAsia" w:hAnsi="Arial" w:cs="Arial"/>
      <w:b/>
      <w:color w:val="323E48"/>
      <w:sz w:val="36"/>
      <w:szCs w:val="36"/>
      <w:lang w:val="en-US" w:eastAsia="en-US"/>
    </w:rPr>
  </w:style>
  <w:style w:type="character" w:styleId="FollowedHyperlink">
    <w:name w:val="FollowedHyperlink"/>
    <w:basedOn w:val="DefaultParagraphFont"/>
    <w:uiPriority w:val="99"/>
    <w:semiHidden/>
    <w:unhideWhenUsed/>
    <w:rsid w:val="006F6596"/>
    <w:rPr>
      <w:color w:val="800080" w:themeColor="followedHyperlink"/>
      <w:u w:val="single"/>
    </w:rPr>
  </w:style>
  <w:style w:type="paragraph" w:customStyle="1" w:styleId="IC1">
    <w:name w:val="IC1"/>
    <w:qFormat/>
    <w:rsid w:val="0082485F"/>
    <w:pPr>
      <w:kinsoku w:val="0"/>
      <w:overflowPunct w:val="0"/>
      <w:spacing w:before="120" w:after="240" w:line="240" w:lineRule="auto"/>
    </w:pPr>
    <w:rPr>
      <w:rFonts w:ascii="Arial" w:eastAsiaTheme="minorHAnsi" w:hAnsi="Arial" w:cs="Arial"/>
      <w:i/>
      <w:iCs/>
      <w:color w:val="323E48"/>
      <w:spacing w:val="3"/>
      <w:sz w:val="18"/>
      <w:szCs w:val="18"/>
      <w:lang w:val="en-US" w:eastAsia="en-US"/>
    </w:rPr>
  </w:style>
  <w:style w:type="paragraph" w:customStyle="1" w:styleId="H4">
    <w:name w:val="H4"/>
    <w:next w:val="Normal"/>
    <w:qFormat/>
    <w:rsid w:val="0082485F"/>
    <w:pPr>
      <w:kinsoku w:val="0"/>
      <w:overflowPunct w:val="0"/>
      <w:spacing w:before="240" w:after="60" w:line="240" w:lineRule="auto"/>
    </w:pPr>
    <w:rPr>
      <w:rFonts w:ascii="Arial" w:eastAsiaTheme="majorEastAsia" w:hAnsi="Arial" w:cs="Arial"/>
      <w:b/>
      <w:bCs/>
      <w:caps/>
      <w:color w:val="AA182C"/>
      <w:sz w:val="24"/>
      <w:szCs w:val="28"/>
      <w:lang w:val="en-US" w:eastAsia="en-US"/>
    </w:rPr>
  </w:style>
  <w:style w:type="paragraph" w:customStyle="1" w:styleId="H5">
    <w:name w:val="H5"/>
    <w:next w:val="Normal"/>
    <w:qFormat/>
    <w:rsid w:val="0082485F"/>
    <w:pPr>
      <w:spacing w:line="259" w:lineRule="auto"/>
    </w:pPr>
    <w:rPr>
      <w:rFonts w:ascii="Arial" w:eastAsiaTheme="minorEastAsia" w:hAnsi="Arial" w:cs="Arial"/>
      <w:b/>
      <w:bCs/>
      <w:color w:val="323E48"/>
      <w:sz w:val="20"/>
      <w:szCs w:val="18"/>
      <w:lang w:val="en-US" w:eastAsia="en-US" w:bidi="hi-IN"/>
    </w:rPr>
  </w:style>
  <w:style w:type="paragraph" w:customStyle="1" w:styleId="TH2">
    <w:name w:val="TH2"/>
    <w:qFormat/>
    <w:rsid w:val="0082485F"/>
    <w:pPr>
      <w:kinsoku w:val="0"/>
      <w:overflowPunct w:val="0"/>
      <w:spacing w:before="64" w:after="160" w:line="259" w:lineRule="auto"/>
      <w:ind w:left="80"/>
    </w:pPr>
    <w:rPr>
      <w:rFonts w:ascii="Arial" w:eastAsiaTheme="majorEastAsia" w:hAnsi="Arial" w:cs="Arial"/>
      <w:b/>
      <w:color w:val="FFFFFF"/>
      <w:sz w:val="16"/>
      <w:szCs w:val="16"/>
      <w:lang w:val="en-US" w:eastAsia="en-US" w:bidi="hi-IN"/>
    </w:rPr>
  </w:style>
  <w:style w:type="paragraph" w:customStyle="1" w:styleId="TB1">
    <w:name w:val="TB1"/>
    <w:qFormat/>
    <w:rsid w:val="0082485F"/>
    <w:pPr>
      <w:kinsoku w:val="0"/>
      <w:overflowPunct w:val="0"/>
      <w:spacing w:line="259" w:lineRule="auto"/>
    </w:pPr>
    <w:rPr>
      <w:rFonts w:ascii="Arial" w:eastAsiaTheme="minorEastAsia" w:hAnsi="Arial" w:cs="Arial"/>
      <w:color w:val="323E48"/>
      <w:spacing w:val="-2"/>
      <w:sz w:val="16"/>
      <w:szCs w:val="16"/>
      <w:lang w:val="en-US" w:eastAsia="en-US" w:bidi="hi-IN"/>
    </w:rPr>
  </w:style>
  <w:style w:type="paragraph" w:customStyle="1" w:styleId="SB1">
    <w:name w:val="SB1"/>
    <w:qFormat/>
    <w:rsid w:val="0082485F"/>
    <w:pPr>
      <w:spacing w:before="360" w:after="160" w:line="259" w:lineRule="auto"/>
    </w:pPr>
    <w:rPr>
      <w:rFonts w:ascii="Arial" w:eastAsiaTheme="minorEastAsia" w:hAnsi="Arial" w:cs="Arial"/>
      <w:b/>
      <w:bCs/>
      <w:i/>
      <w:iCs/>
      <w:color w:val="323E48"/>
      <w:sz w:val="16"/>
      <w:szCs w:val="16"/>
      <w:lang w:val="en-US" w:eastAsia="en-US" w:bidi="hi-IN"/>
    </w:rPr>
  </w:style>
  <w:style w:type="paragraph" w:customStyle="1" w:styleId="BP2">
    <w:name w:val="BP2"/>
    <w:basedOn w:val="BP1"/>
    <w:qFormat/>
    <w:rsid w:val="0082485F"/>
    <w:pPr>
      <w:numPr>
        <w:numId w:val="49"/>
      </w:numPr>
    </w:pPr>
  </w:style>
  <w:style w:type="paragraph" w:customStyle="1" w:styleId="BP3">
    <w:name w:val="BP3"/>
    <w:qFormat/>
    <w:rsid w:val="0082485F"/>
    <w:pPr>
      <w:numPr>
        <w:numId w:val="50"/>
      </w:numPr>
      <w:spacing w:after="160" w:line="259" w:lineRule="auto"/>
      <w:ind w:left="1224"/>
    </w:pPr>
    <w:rPr>
      <w:rFonts w:ascii="Arial" w:eastAsiaTheme="minorEastAsia" w:hAnsi="Arial" w:cs="Arial"/>
      <w:color w:val="323E48"/>
      <w:sz w:val="18"/>
      <w:szCs w:val="18"/>
      <w:lang w:val="en-US" w:eastAsia="en-US" w:bidi="hi-IN"/>
    </w:rPr>
  </w:style>
  <w:style w:type="paragraph" w:customStyle="1" w:styleId="H6">
    <w:name w:val="H6"/>
    <w:basedOn w:val="H4"/>
    <w:qFormat/>
    <w:rsid w:val="0082485F"/>
    <w:rPr>
      <w:caps w:val="0"/>
      <w:sz w:val="19"/>
      <w:szCs w:val="19"/>
      <w:lang w:bidi="hi-IN"/>
    </w:rPr>
  </w:style>
  <w:style w:type="paragraph" w:customStyle="1" w:styleId="B2">
    <w:name w:val="B2"/>
    <w:basedOn w:val="B1"/>
    <w:qFormat/>
    <w:rsid w:val="0082485F"/>
    <w:rPr>
      <w:b/>
      <w:bCs/>
      <w:sz w:val="18"/>
    </w:rPr>
  </w:style>
  <w:style w:type="paragraph" w:customStyle="1" w:styleId="TB2">
    <w:name w:val="TB2"/>
    <w:basedOn w:val="TB1"/>
    <w:qFormat/>
    <w:rsid w:val="0082485F"/>
    <w:rPr>
      <w:i/>
    </w:rPr>
  </w:style>
  <w:style w:type="paragraph" w:customStyle="1" w:styleId="TH1">
    <w:name w:val="TH1"/>
    <w:qFormat/>
    <w:rsid w:val="0082485F"/>
    <w:pPr>
      <w:kinsoku w:val="0"/>
      <w:overflowPunct w:val="0"/>
      <w:spacing w:before="97" w:after="160" w:line="259" w:lineRule="auto"/>
      <w:ind w:left="80"/>
    </w:pPr>
    <w:rPr>
      <w:rFonts w:ascii="Arial" w:eastAsiaTheme="minorEastAsia" w:hAnsi="Arial" w:cs="Arial"/>
      <w:b/>
      <w:bCs/>
      <w:color w:val="373D45"/>
      <w:sz w:val="20"/>
      <w:szCs w:val="20"/>
      <w:lang w:val="en-US" w:eastAsia="en-US" w:bidi="hi-IN"/>
    </w:rPr>
  </w:style>
  <w:style w:type="paragraph" w:customStyle="1" w:styleId="TH3">
    <w:name w:val="TH3"/>
    <w:basedOn w:val="Normal"/>
    <w:qFormat/>
    <w:rsid w:val="0082485F"/>
    <w:pPr>
      <w:kinsoku w:val="0"/>
      <w:overflowPunct w:val="0"/>
      <w:spacing w:after="160" w:line="259" w:lineRule="auto"/>
      <w:jc w:val="left"/>
    </w:pPr>
    <w:rPr>
      <w:rFonts w:eastAsiaTheme="minorEastAsia" w:cs="Arial"/>
      <w:b/>
      <w:bCs/>
      <w:spacing w:val="-5"/>
      <w:sz w:val="18"/>
      <w:szCs w:val="18"/>
      <w:lang w:val="en-US" w:eastAsia="en-US" w:bidi="hi-IN"/>
    </w:rPr>
  </w:style>
  <w:style w:type="paragraph" w:customStyle="1" w:styleId="TH4">
    <w:name w:val="TH4"/>
    <w:basedOn w:val="TH3"/>
    <w:qFormat/>
    <w:rsid w:val="0082485F"/>
    <w:pPr>
      <w:spacing w:before="70"/>
      <w:ind w:left="80"/>
    </w:pPr>
    <w:rPr>
      <w:bCs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721">
      <w:bodyDiv w:val="1"/>
      <w:marLeft w:val="0"/>
      <w:marRight w:val="0"/>
      <w:marTop w:val="0"/>
      <w:marBottom w:val="0"/>
      <w:divBdr>
        <w:top w:val="none" w:sz="0" w:space="0" w:color="auto"/>
        <w:left w:val="none" w:sz="0" w:space="0" w:color="auto"/>
        <w:bottom w:val="none" w:sz="0" w:space="0" w:color="auto"/>
        <w:right w:val="none" w:sz="0" w:space="0" w:color="auto"/>
      </w:divBdr>
    </w:div>
    <w:div w:id="373434508">
      <w:bodyDiv w:val="1"/>
      <w:marLeft w:val="0"/>
      <w:marRight w:val="0"/>
      <w:marTop w:val="0"/>
      <w:marBottom w:val="0"/>
      <w:divBdr>
        <w:top w:val="none" w:sz="0" w:space="0" w:color="auto"/>
        <w:left w:val="none" w:sz="0" w:space="0" w:color="auto"/>
        <w:bottom w:val="none" w:sz="0" w:space="0" w:color="auto"/>
        <w:right w:val="none" w:sz="0" w:space="0" w:color="auto"/>
      </w:divBdr>
    </w:div>
    <w:div w:id="1432624614">
      <w:bodyDiv w:val="1"/>
      <w:marLeft w:val="0"/>
      <w:marRight w:val="0"/>
      <w:marTop w:val="0"/>
      <w:marBottom w:val="0"/>
      <w:divBdr>
        <w:top w:val="none" w:sz="0" w:space="0" w:color="auto"/>
        <w:left w:val="none" w:sz="0" w:space="0" w:color="auto"/>
        <w:bottom w:val="none" w:sz="0" w:space="0" w:color="auto"/>
        <w:right w:val="none" w:sz="0" w:space="0" w:color="auto"/>
      </w:divBdr>
    </w:div>
    <w:div w:id="1484659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3.jpe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jpe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heritagecouncil.vic.gov.au" TargetMode="External"/><Relationship Id="rId20" Type="http://schemas.openxmlformats.org/officeDocument/2006/relationships/image" Target="media/image5.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relayservice.com.au"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heritage.council@delwp.vic.gov.au" TargetMode="External"/><Relationship Id="rId22" Type="http://schemas.openxmlformats.org/officeDocument/2006/relationships/image" Target="cid:image004.jpg@01D65F40.3C541F60" TargetMode="External"/><Relationship Id="rId27"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97aeec6-0273-40f2-ab3e-beee73212332" ContentTypeId="0x0101" PreviousValue="false"/>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F7FF8ED32D1D24A89D379B4464E2B2E" ma:contentTypeVersion="18" ma:contentTypeDescription="Create a new document." ma:contentTypeScope="" ma:versionID="6c931382fc72ba9e526efa54cd4c831f">
  <xsd:schema xmlns:xsd="http://www.w3.org/2001/XMLSchema" xmlns:xs="http://www.w3.org/2001/XMLSchema" xmlns:p="http://schemas.microsoft.com/office/2006/metadata/properties" xmlns:ns3="a5f32de4-e402-4188-b034-e71ca7d22e54" xmlns:ns4="fbb4c689-a609-4243-8d35-16bcc709e8fc" xmlns:ns5="61b6353f-fa77-428b-9e25-736613fbd7f1" targetNamespace="http://schemas.microsoft.com/office/2006/metadata/properties" ma:root="true" ma:fieldsID="669940643fa739252959dc877f4c49f3" ns3:_="" ns4:_="" ns5:_="">
    <xsd:import namespace="a5f32de4-e402-4188-b034-e71ca7d22e54"/>
    <xsd:import namespace="fbb4c689-a609-4243-8d35-16bcc709e8fc"/>
    <xsd:import namespace="61b6353f-fa77-428b-9e25-736613fbd7f1"/>
    <xsd:element name="properties">
      <xsd:complexType>
        <xsd:sequence>
          <xsd:element name="documentManagement">
            <xsd:complexType>
              <xsd:all>
                <xsd:element ref="ns3:_dlc_DocId" minOccurs="0"/>
                <xsd:element ref="ns3:_dlc_DocIdUrl" minOccurs="0"/>
                <xsd:element ref="ns3:_dlc_DocIdPersistId"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DateTaken" minOccurs="0"/>
                <xsd:element ref="ns5:MediaServiceLocation" minOccurs="0"/>
                <xsd:element ref="ns5:MediaServiceOCR"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b4c689-a609-4243-8d35-16bcc709e8f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b6353f-fa77-428b-9e25-736613fbd7f1"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9C860-F8F6-4579-9EBD-0ACB4ECF98A9}">
  <ds:schemaRefs>
    <ds:schemaRef ds:uri="Microsoft.SharePoint.Taxonomy.ContentTypeSync"/>
  </ds:schemaRefs>
</ds:datastoreItem>
</file>

<file path=customXml/itemProps2.xml><?xml version="1.0" encoding="utf-8"?>
<ds:datastoreItem xmlns:ds="http://schemas.openxmlformats.org/officeDocument/2006/customXml" ds:itemID="{E38A82CA-D2F8-48DC-9A68-25AFCA63BC91}">
  <ds:schemaRefs>
    <ds:schemaRef ds:uri="http://schemas.microsoft.com/sharepoint/events"/>
  </ds:schemaRefs>
</ds:datastoreItem>
</file>

<file path=customXml/itemProps3.xml><?xml version="1.0" encoding="utf-8"?>
<ds:datastoreItem xmlns:ds="http://schemas.openxmlformats.org/officeDocument/2006/customXml" ds:itemID="{9D1784B8-91C1-4C29-8314-1B3FAEA55675}">
  <ds:schemaRefs>
    <ds:schemaRef ds:uri="http://schemas.microsoft.com/sharepoint/v3/contenttype/forms"/>
  </ds:schemaRefs>
</ds:datastoreItem>
</file>

<file path=customXml/itemProps4.xml><?xml version="1.0" encoding="utf-8"?>
<ds:datastoreItem xmlns:ds="http://schemas.openxmlformats.org/officeDocument/2006/customXml" ds:itemID="{FB952E79-5914-4BCE-BF2A-88FF7A75F58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3F7DD7B-2B58-4D3D-BB4A-35413D854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fbb4c689-a609-4243-8d35-16bcc709e8fc"/>
    <ds:schemaRef ds:uri="61b6353f-fa77-428b-9e25-736613fbd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9F41789-8176-4F71-A472-73B580E59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1870</Words>
  <Characters>10663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HCV_Guidance_Objects-Integral-to-a-registered-place_v0.6MG</vt:lpstr>
    </vt:vector>
  </TitlesOfParts>
  <Company/>
  <LinksUpToDate>false</LinksUpToDate>
  <CharactersWithSpaces>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HCV_Guidance_Objects-Integral-to-a-registered-place_v0.6MG</dc:title>
  <dc:creator>Michelle Glynn (DELWP)</dc:creator>
  <cp:lastModifiedBy>Bethany K Sproal (DELWP)</cp:lastModifiedBy>
  <cp:revision>15</cp:revision>
  <cp:lastPrinted>2019-04-30T23:45:00Z</cp:lastPrinted>
  <dcterms:created xsi:type="dcterms:W3CDTF">2020-09-04T01:45:00Z</dcterms:created>
  <dcterms:modified xsi:type="dcterms:W3CDTF">2020-10-26T00:06:00Z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0x0101006F7FF8ED32D1D24A89D379B4464E2B2E</vt:lpwstr>
  </property>
  <property fmtid="{D5CDD505-2E9C-101B-9397-08002B2CF9AE}" pid="3" name="MSIP_Label_4257e2ab-f512-40e2-9c9a-c64247360765_Enabled">
    <vt:lpwstr>true</vt:lpwstr>
  </property>
  <property fmtid="{D5CDD505-2E9C-101B-9397-08002B2CF9AE}" pid="4" name="MSIP_Label_4257e2ab-f512-40e2-9c9a-c64247360765_SetDate">
    <vt:lpwstr>2020-09-03T08:32:28Z</vt:lpwstr>
  </property>
  <property fmtid="{D5CDD505-2E9C-101B-9397-08002B2CF9AE}" pid="5" name="MSIP_Label_4257e2ab-f512-40e2-9c9a-c64247360765_Method">
    <vt:lpwstr>Privileged</vt:lpwstr>
  </property>
  <property fmtid="{D5CDD505-2E9C-101B-9397-08002B2CF9AE}" pid="6" name="MSIP_Label_4257e2ab-f512-40e2-9c9a-c64247360765_Name">
    <vt:lpwstr>OFFICIAL</vt:lpwstr>
  </property>
  <property fmtid="{D5CDD505-2E9C-101B-9397-08002B2CF9AE}" pid="7" name="MSIP_Label_4257e2ab-f512-40e2-9c9a-c64247360765_SiteId">
    <vt:lpwstr>e8bdd6f7-fc18-4e48-a554-7f547927223b</vt:lpwstr>
  </property>
  <property fmtid="{D5CDD505-2E9C-101B-9397-08002B2CF9AE}" pid="8" name="MSIP_Label_4257e2ab-f512-40e2-9c9a-c64247360765_ActionId">
    <vt:lpwstr>18254a35-a24d-403a-88a4-14d8ff421df6</vt:lpwstr>
  </property>
  <property fmtid="{D5CDD505-2E9C-101B-9397-08002B2CF9AE}" pid="9" name="MSIP_Label_4257e2ab-f512-40e2-9c9a-c64247360765_ContentBits">
    <vt:lpwstr>2</vt:lpwstr>
  </property>
</Properties>
</file>