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A9DF" w14:textId="77777777" w:rsidR="00FA3356" w:rsidRDefault="00FA3356" w:rsidP="00FA3356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765B9C36" w14:textId="77777777" w:rsidR="00FA3356" w:rsidRDefault="00FA3356" w:rsidP="00FA3356">
      <w:pPr>
        <w:rPr>
          <w:b/>
        </w:rPr>
      </w:pPr>
    </w:p>
    <w:p w14:paraId="3384B968" w14:textId="77777777" w:rsidR="00FA3356" w:rsidRDefault="00FA3356" w:rsidP="00FA335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14:paraId="05C992F1" w14:textId="77777777" w:rsidR="00FA3356" w:rsidRDefault="00FA3356" w:rsidP="00FA3356"/>
    <w:p w14:paraId="04679285" w14:textId="678F3A60" w:rsidR="00FA3356" w:rsidRPr="003E1683" w:rsidRDefault="00FA3356" w:rsidP="00E734D0">
      <w:pPr>
        <w:tabs>
          <w:tab w:val="right" w:pos="8505"/>
        </w:tabs>
      </w:pPr>
      <w:r>
        <w:tab/>
      </w:r>
    </w:p>
    <w:p w14:paraId="1BB7C3C5" w14:textId="77777777" w:rsidR="00412709" w:rsidRPr="00164925" w:rsidRDefault="00412709" w:rsidP="00412709">
      <w:pPr>
        <w:pStyle w:val="H1BEFORE"/>
        <w:rPr>
          <w:color w:val="323E48"/>
          <w:sz w:val="36"/>
          <w:szCs w:val="32"/>
        </w:rPr>
      </w:pPr>
      <w:r w:rsidRPr="00164925">
        <w:rPr>
          <w:sz w:val="36"/>
          <w:szCs w:val="32"/>
        </w:rPr>
        <w:t xml:space="preserve">Heritage Council </w:t>
      </w:r>
      <w:r w:rsidRPr="00164925">
        <w:rPr>
          <w:color w:val="323E48"/>
          <w:sz w:val="36"/>
          <w:szCs w:val="32"/>
        </w:rPr>
        <w:t xml:space="preserve">Registrations and Reviews Committee </w:t>
      </w:r>
    </w:p>
    <w:p w14:paraId="0FB5A622" w14:textId="77777777" w:rsidR="00412709" w:rsidRDefault="00412709" w:rsidP="00412709">
      <w:pPr>
        <w:pStyle w:val="H2AFTER"/>
      </w:pPr>
    </w:p>
    <w:p w14:paraId="01887269" w14:textId="7A1C28FC" w:rsidR="00412709" w:rsidRPr="00A164C4" w:rsidRDefault="00C7361E" w:rsidP="00412709">
      <w:pPr>
        <w:pStyle w:val="H2AFTER"/>
      </w:pPr>
      <w:r>
        <w:t xml:space="preserve">Former </w:t>
      </w:r>
      <w:r w:rsidR="000545FD">
        <w:t>Carlton Inn</w:t>
      </w:r>
      <w:r w:rsidR="008C3D1E">
        <w:t xml:space="preserve"> </w:t>
      </w:r>
    </w:p>
    <w:p w14:paraId="6A99D1FA" w14:textId="2FFA8786" w:rsidR="00412709" w:rsidRDefault="002B75D2" w:rsidP="00412709">
      <w:pPr>
        <w:pStyle w:val="H3AFTER"/>
        <w:rPr>
          <w:sz w:val="24"/>
        </w:rPr>
      </w:pPr>
      <w:r>
        <w:rPr>
          <w:sz w:val="24"/>
        </w:rPr>
        <w:t>154</w:t>
      </w:r>
      <w:r w:rsidR="00F06EFD">
        <w:rPr>
          <w:sz w:val="24"/>
        </w:rPr>
        <w:t>–</w:t>
      </w:r>
      <w:r>
        <w:rPr>
          <w:sz w:val="24"/>
        </w:rPr>
        <w:t>160 L</w:t>
      </w:r>
      <w:r w:rsidR="00CB0124">
        <w:rPr>
          <w:sz w:val="24"/>
        </w:rPr>
        <w:t xml:space="preserve">eicester </w:t>
      </w:r>
      <w:r w:rsidR="00A21A22">
        <w:rPr>
          <w:sz w:val="24"/>
        </w:rPr>
        <w:t>Street</w:t>
      </w:r>
      <w:r w:rsidR="00412709" w:rsidRPr="00412709">
        <w:rPr>
          <w:sz w:val="24"/>
        </w:rPr>
        <w:t xml:space="preserve">, </w:t>
      </w:r>
      <w:r w:rsidR="00CB0124">
        <w:rPr>
          <w:sz w:val="24"/>
        </w:rPr>
        <w:t>Carlton</w:t>
      </w:r>
      <w:r w:rsidR="00412709" w:rsidRPr="00412709">
        <w:rPr>
          <w:sz w:val="24"/>
        </w:rPr>
        <w:t xml:space="preserve">, </w:t>
      </w:r>
      <w:r w:rsidR="00CB0124">
        <w:rPr>
          <w:sz w:val="24"/>
        </w:rPr>
        <w:t>Melbourne</w:t>
      </w:r>
      <w:r w:rsidR="00412709" w:rsidRPr="00412709">
        <w:rPr>
          <w:sz w:val="24"/>
        </w:rPr>
        <w:t xml:space="preserve"> City Council</w:t>
      </w:r>
      <w:r w:rsidR="00412709" w:rsidRPr="009D3214">
        <w:rPr>
          <w:sz w:val="24"/>
        </w:rPr>
        <w:t xml:space="preserve"> </w:t>
      </w:r>
    </w:p>
    <w:p w14:paraId="2A1947A1" w14:textId="26C6E3FE" w:rsidR="00412709" w:rsidRDefault="00E342EC" w:rsidP="00412709">
      <w:pPr>
        <w:pStyle w:val="B1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2B191A52" wp14:editId="59305D12">
                <wp:simplePos x="0" y="0"/>
                <wp:positionH relativeFrom="page">
                  <wp:posOffset>885825</wp:posOffset>
                </wp:positionH>
                <wp:positionV relativeFrom="paragraph">
                  <wp:posOffset>77470</wp:posOffset>
                </wp:positionV>
                <wp:extent cx="5777865" cy="75565"/>
                <wp:effectExtent l="0" t="0" r="13335" b="0"/>
                <wp:wrapNone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77865" cy="75565"/>
                          <a:chOff x="13626" y="3745"/>
                          <a:chExt cx="8464" cy="2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256" y="3745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626" y="3749"/>
                            <a:ext cx="2456" cy="20"/>
                          </a:xfrm>
                          <a:custGeom>
                            <a:avLst/>
                            <a:gdLst>
                              <a:gd name="T0" fmla="*/ 0 w 2456"/>
                              <a:gd name="T1" fmla="*/ 0 h 20"/>
                              <a:gd name="T2" fmla="*/ 2456 w 2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6" h="20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0C058" id="Group 4" o:spid="_x0000_s1026" style="position:absolute;margin-left:69.75pt;margin-top:6.1pt;width:454.95pt;height:5.95pt;z-index:-251655680;mso-position-horizontal-relative:page" coordorigin="13626,3745" coordsize="84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" o:allowincell="f">
                <o:lock v:ext="edit" aspectratio="t"/>
                <v:shape id="Freeform 3" o:spid="_x0000_s1027" style="position:absolute;left:14256;top:3745;width:7834;height:20;visibility:visible;mso-wrap-style:square;v-text-anchor:top" coordsize="7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" path="m,l7833,e" filled="f" strokecolor="#aa182c" strokeweight="1pt">
                  <v:path arrowok="t" o:connecttype="custom" o:connectlocs="0,0;7833,0" o:connectangles="0,0"/>
                </v:shape>
                <v:shape id="Freeform 4" o:spid="_x0000_s1028" style="position:absolute;left:13626;top:3749;width:2456;height:20;visibility:visible;mso-wrap-style:square;v-text-anchor:top" coordsize="24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" path="m,l2456,e" filled="f" strokecolor="#aa182c" strokeweight="1.53528mm">
                  <v:path arrowok="t" o:connecttype="custom" o:connectlocs="0,0;2456,0" o:connectangles="0,0"/>
                </v:shape>
                <w10:wrap anchorx="page"/>
              </v:group>
            </w:pict>
          </mc:Fallback>
        </mc:AlternateContent>
      </w:r>
    </w:p>
    <w:p w14:paraId="26DDA855" w14:textId="77777777" w:rsidR="00412709" w:rsidRPr="00E342EC" w:rsidRDefault="00412709" w:rsidP="00412709">
      <w:pPr>
        <w:pStyle w:val="H5"/>
        <w:rPr>
          <w:rStyle w:val="B1Bold"/>
          <w:b/>
          <w:sz w:val="22"/>
          <w:szCs w:val="22"/>
        </w:rPr>
      </w:pPr>
      <w:r w:rsidRPr="00E342EC">
        <w:rPr>
          <w:rStyle w:val="B1Bold"/>
          <w:b/>
          <w:sz w:val="22"/>
          <w:szCs w:val="22"/>
        </w:rPr>
        <w:t xml:space="preserve">DETERMINATION OF THE HERITAGE COUNCIL </w:t>
      </w:r>
    </w:p>
    <w:p w14:paraId="208F8B3D" w14:textId="425FC4E7" w:rsidR="00412709" w:rsidRPr="009C3930" w:rsidRDefault="00412709" w:rsidP="00412709">
      <w:pPr>
        <w:rPr>
          <w:sz w:val="22"/>
          <w:szCs w:val="22"/>
          <w:lang w:val="en-US" w:bidi="hi-IN"/>
        </w:rPr>
      </w:pPr>
    </w:p>
    <w:p w14:paraId="728A77C4" w14:textId="392DDA59" w:rsidR="00412709" w:rsidRDefault="00053303" w:rsidP="00412709">
      <w:pPr>
        <w:rPr>
          <w:rFonts w:ascii="Arial" w:hAnsi="Arial" w:cs="Arial"/>
          <w:sz w:val="22"/>
          <w:szCs w:val="22"/>
          <w:lang w:val="en-US" w:bidi="hi-IN"/>
        </w:rPr>
      </w:pPr>
      <w:r w:rsidRPr="00053303">
        <w:rPr>
          <w:rFonts w:ascii="Arial" w:hAnsi="Arial" w:cs="Arial"/>
          <w:sz w:val="22"/>
          <w:szCs w:val="22"/>
          <w:lang w:val="en-US" w:bidi="hi-IN"/>
        </w:rPr>
        <w:t xml:space="preserve">After considering </w:t>
      </w:r>
      <w:r w:rsidR="00D62764">
        <w:rPr>
          <w:rFonts w:ascii="Arial" w:hAnsi="Arial" w:cs="Arial"/>
          <w:sz w:val="22"/>
          <w:szCs w:val="22"/>
          <w:lang w:val="en-US" w:bidi="hi-IN"/>
        </w:rPr>
        <w:t>a</w:t>
      </w:r>
      <w:r w:rsidRPr="00053303">
        <w:rPr>
          <w:rFonts w:ascii="Arial" w:hAnsi="Arial" w:cs="Arial"/>
          <w:sz w:val="22"/>
          <w:szCs w:val="22"/>
          <w:lang w:val="en-US" w:bidi="hi-IN"/>
        </w:rPr>
        <w:t xml:space="preserve"> request to review the Executive Director’s decision </w:t>
      </w:r>
      <w:r>
        <w:rPr>
          <w:rFonts w:ascii="Arial" w:hAnsi="Arial" w:cs="Arial"/>
          <w:sz w:val="22"/>
          <w:szCs w:val="22"/>
          <w:lang w:val="en-US" w:bidi="hi-IN"/>
        </w:rPr>
        <w:t xml:space="preserve">to </w:t>
      </w:r>
      <w:r w:rsidRPr="00053303">
        <w:rPr>
          <w:rFonts w:ascii="Arial" w:hAnsi="Arial" w:cs="Arial"/>
          <w:sz w:val="22"/>
          <w:szCs w:val="22"/>
          <w:lang w:val="en-US" w:bidi="hi-IN"/>
        </w:rPr>
        <w:t>refus</w:t>
      </w:r>
      <w:r>
        <w:rPr>
          <w:rFonts w:ascii="Arial" w:hAnsi="Arial" w:cs="Arial"/>
          <w:sz w:val="22"/>
          <w:szCs w:val="22"/>
          <w:lang w:val="en-US" w:bidi="hi-IN"/>
        </w:rPr>
        <w:t>e to accept a</w:t>
      </w:r>
      <w:r w:rsidRPr="00053303">
        <w:rPr>
          <w:rFonts w:ascii="Arial" w:hAnsi="Arial" w:cs="Arial"/>
          <w:sz w:val="22"/>
          <w:szCs w:val="22"/>
          <w:lang w:val="en-US" w:bidi="hi-IN"/>
        </w:rPr>
        <w:t xml:space="preserve"> nomination </w:t>
      </w:r>
      <w:r>
        <w:rPr>
          <w:rFonts w:ascii="Arial" w:hAnsi="Arial" w:cs="Arial"/>
          <w:sz w:val="22"/>
          <w:szCs w:val="22"/>
          <w:lang w:val="en-US" w:bidi="hi-IN"/>
        </w:rPr>
        <w:t xml:space="preserve">to include the </w:t>
      </w:r>
      <w:r w:rsidR="00C7361E">
        <w:rPr>
          <w:rFonts w:ascii="Arial" w:hAnsi="Arial" w:cs="Arial"/>
          <w:sz w:val="22"/>
          <w:szCs w:val="22"/>
          <w:lang w:val="en-US" w:bidi="hi-IN"/>
        </w:rPr>
        <w:t xml:space="preserve">Former </w:t>
      </w:r>
      <w:r w:rsidR="00CB0124">
        <w:rPr>
          <w:rFonts w:ascii="Arial" w:hAnsi="Arial" w:cs="Arial"/>
          <w:sz w:val="22"/>
          <w:szCs w:val="22"/>
          <w:lang w:val="en-US" w:bidi="hi-IN"/>
        </w:rPr>
        <w:t>Carlton</w:t>
      </w:r>
      <w:r w:rsidR="00096D35">
        <w:rPr>
          <w:rFonts w:ascii="Arial" w:hAnsi="Arial" w:cs="Arial"/>
          <w:sz w:val="22"/>
          <w:szCs w:val="22"/>
          <w:lang w:val="en-US" w:bidi="hi-IN"/>
        </w:rPr>
        <w:t xml:space="preserve"> </w:t>
      </w:r>
      <w:r w:rsidR="00CB0124">
        <w:rPr>
          <w:rFonts w:ascii="Arial" w:hAnsi="Arial" w:cs="Arial"/>
          <w:sz w:val="22"/>
          <w:szCs w:val="22"/>
          <w:lang w:val="en-US" w:bidi="hi-IN"/>
        </w:rPr>
        <w:t xml:space="preserve">Inn </w:t>
      </w:r>
      <w:r w:rsidR="00096D35">
        <w:rPr>
          <w:rFonts w:ascii="Arial" w:hAnsi="Arial" w:cs="Arial"/>
          <w:sz w:val="22"/>
          <w:szCs w:val="22"/>
          <w:lang w:val="en-US" w:bidi="hi-IN"/>
        </w:rPr>
        <w:t xml:space="preserve">at </w:t>
      </w:r>
      <w:r w:rsidR="00CB0124">
        <w:rPr>
          <w:rFonts w:ascii="Arial" w:hAnsi="Arial" w:cs="Arial"/>
          <w:sz w:val="22"/>
          <w:szCs w:val="22"/>
          <w:lang w:val="en-US" w:bidi="hi-IN"/>
        </w:rPr>
        <w:t>154</w:t>
      </w:r>
      <w:r w:rsidR="00F06EFD">
        <w:rPr>
          <w:rFonts w:ascii="Arial" w:hAnsi="Arial" w:cs="Arial"/>
          <w:sz w:val="22"/>
          <w:szCs w:val="22"/>
          <w:lang w:val="en-US" w:bidi="hi-IN"/>
        </w:rPr>
        <w:t>–</w:t>
      </w:r>
      <w:r w:rsidR="00CB0124">
        <w:rPr>
          <w:rFonts w:ascii="Arial" w:hAnsi="Arial" w:cs="Arial"/>
          <w:sz w:val="22"/>
          <w:szCs w:val="22"/>
          <w:lang w:val="en-US" w:bidi="hi-IN"/>
        </w:rPr>
        <w:t>160</w:t>
      </w:r>
      <w:r w:rsidR="00096D35">
        <w:rPr>
          <w:rFonts w:ascii="Arial" w:hAnsi="Arial" w:cs="Arial"/>
          <w:sz w:val="22"/>
          <w:szCs w:val="22"/>
          <w:lang w:val="en-US" w:bidi="hi-IN"/>
        </w:rPr>
        <w:t xml:space="preserve"> </w:t>
      </w:r>
      <w:r w:rsidR="00CB0124">
        <w:rPr>
          <w:rFonts w:ascii="Arial" w:hAnsi="Arial" w:cs="Arial"/>
          <w:sz w:val="22"/>
          <w:szCs w:val="22"/>
          <w:lang w:val="en-US" w:bidi="hi-IN"/>
        </w:rPr>
        <w:t>Leicester</w:t>
      </w:r>
      <w:r w:rsidR="00096D35">
        <w:rPr>
          <w:rFonts w:ascii="Arial" w:hAnsi="Arial" w:cs="Arial"/>
          <w:sz w:val="22"/>
          <w:szCs w:val="22"/>
          <w:lang w:val="en-US" w:bidi="hi-IN"/>
        </w:rPr>
        <w:t xml:space="preserve"> </w:t>
      </w:r>
      <w:r w:rsidR="00A21A22">
        <w:rPr>
          <w:rFonts w:ascii="Arial" w:hAnsi="Arial" w:cs="Arial"/>
          <w:sz w:val="22"/>
          <w:szCs w:val="22"/>
          <w:lang w:val="en-US" w:bidi="hi-IN"/>
        </w:rPr>
        <w:t>Street</w:t>
      </w:r>
      <w:r w:rsidR="00096D35">
        <w:rPr>
          <w:rFonts w:ascii="Arial" w:hAnsi="Arial" w:cs="Arial"/>
          <w:sz w:val="22"/>
          <w:szCs w:val="22"/>
          <w:lang w:val="en-US" w:bidi="hi-IN"/>
        </w:rPr>
        <w:t xml:space="preserve">, </w:t>
      </w:r>
      <w:r w:rsidR="00CB0124">
        <w:rPr>
          <w:rFonts w:ascii="Arial" w:hAnsi="Arial" w:cs="Arial"/>
          <w:sz w:val="22"/>
          <w:szCs w:val="22"/>
          <w:lang w:val="en-US" w:bidi="hi-IN"/>
        </w:rPr>
        <w:t>Carlton</w:t>
      </w:r>
      <w:r w:rsidR="00096D35">
        <w:rPr>
          <w:rFonts w:ascii="Arial" w:hAnsi="Arial" w:cs="Arial"/>
          <w:sz w:val="22"/>
          <w:szCs w:val="22"/>
          <w:lang w:val="en-US" w:bidi="hi-IN"/>
        </w:rPr>
        <w:t xml:space="preserve"> in the Victorian Heritage Register</w:t>
      </w:r>
      <w:r w:rsidRPr="00053303">
        <w:rPr>
          <w:rFonts w:ascii="Arial" w:hAnsi="Arial" w:cs="Arial"/>
          <w:sz w:val="22"/>
          <w:szCs w:val="22"/>
          <w:lang w:val="en-US" w:bidi="hi-IN"/>
        </w:rPr>
        <w:t xml:space="preserve">, pursuant to Section 30(5)(a) </w:t>
      </w:r>
      <w:r w:rsidR="00F132DF">
        <w:rPr>
          <w:rFonts w:ascii="Arial" w:hAnsi="Arial" w:cs="Arial"/>
          <w:sz w:val="22"/>
          <w:szCs w:val="22"/>
          <w:lang w:val="en-US" w:bidi="hi-IN"/>
        </w:rPr>
        <w:t xml:space="preserve">of the </w:t>
      </w:r>
      <w:r w:rsidR="00F132DF" w:rsidRPr="00F132DF">
        <w:rPr>
          <w:rFonts w:ascii="Arial" w:hAnsi="Arial" w:cs="Arial"/>
          <w:i/>
          <w:sz w:val="22"/>
          <w:szCs w:val="22"/>
          <w:lang w:val="en-US" w:bidi="hi-IN"/>
        </w:rPr>
        <w:t>Heritage Act 2017</w:t>
      </w:r>
      <w:r w:rsidR="00F132DF">
        <w:rPr>
          <w:rFonts w:ascii="Arial" w:hAnsi="Arial" w:cs="Arial"/>
          <w:sz w:val="22"/>
          <w:szCs w:val="22"/>
          <w:lang w:val="en-US" w:bidi="hi-IN"/>
        </w:rPr>
        <w:t xml:space="preserve">, </w:t>
      </w:r>
      <w:r w:rsidRPr="00053303">
        <w:rPr>
          <w:rFonts w:ascii="Arial" w:hAnsi="Arial" w:cs="Arial"/>
          <w:sz w:val="22"/>
          <w:szCs w:val="22"/>
          <w:lang w:val="en-US" w:bidi="hi-IN"/>
        </w:rPr>
        <w:t>the Heritage Council has determined to affirm the decision under review</w:t>
      </w:r>
      <w:r w:rsidR="00096D35">
        <w:rPr>
          <w:rFonts w:ascii="Arial" w:hAnsi="Arial" w:cs="Arial"/>
          <w:sz w:val="22"/>
          <w:szCs w:val="22"/>
          <w:lang w:val="en-US" w:bidi="hi-IN"/>
        </w:rPr>
        <w:t xml:space="preserve"> and </w:t>
      </w:r>
      <w:r w:rsidR="004C3631">
        <w:rPr>
          <w:rFonts w:ascii="Arial" w:hAnsi="Arial" w:cs="Arial"/>
          <w:sz w:val="22"/>
          <w:szCs w:val="22"/>
          <w:lang w:val="en-US" w:bidi="hi-IN"/>
        </w:rPr>
        <w:t xml:space="preserve">refuse to accept the </w:t>
      </w:r>
      <w:r w:rsidR="00D62764">
        <w:rPr>
          <w:rFonts w:ascii="Arial" w:hAnsi="Arial" w:cs="Arial"/>
          <w:sz w:val="22"/>
          <w:szCs w:val="22"/>
          <w:lang w:val="en-US" w:bidi="hi-IN"/>
        </w:rPr>
        <w:t>nomination</w:t>
      </w:r>
      <w:r w:rsidR="00412709" w:rsidRPr="00412709">
        <w:rPr>
          <w:rFonts w:ascii="Arial" w:hAnsi="Arial" w:cs="Arial"/>
          <w:sz w:val="22"/>
          <w:szCs w:val="22"/>
          <w:lang w:val="en-US" w:bidi="hi-IN"/>
        </w:rPr>
        <w:t>.</w:t>
      </w:r>
    </w:p>
    <w:p w14:paraId="7C654D06" w14:textId="312D0F97" w:rsidR="00412709" w:rsidRDefault="00412709" w:rsidP="00412709">
      <w:pPr>
        <w:rPr>
          <w:rFonts w:ascii="Arial" w:hAnsi="Arial" w:cs="Arial"/>
          <w:lang w:val="en-US" w:bidi="hi-IN"/>
        </w:rPr>
      </w:pPr>
    </w:p>
    <w:p w14:paraId="0ED11707" w14:textId="191FF7AC" w:rsidR="00E342EC" w:rsidRPr="00412709" w:rsidRDefault="00CB0124" w:rsidP="00E342EC">
      <w:pPr>
        <w:rPr>
          <w:rFonts w:ascii="Arial" w:hAnsi="Arial" w:cs="Arial"/>
          <w:b/>
          <w:sz w:val="22"/>
          <w:lang w:val="en-US" w:bidi="hi-IN"/>
        </w:rPr>
      </w:pPr>
      <w:r>
        <w:rPr>
          <w:rFonts w:ascii="Arial" w:hAnsi="Arial" w:cs="Arial"/>
          <w:b/>
          <w:sz w:val="22"/>
          <w:lang w:val="en-US" w:bidi="hi-IN"/>
        </w:rPr>
        <w:t>Stuart Macintyre</w:t>
      </w:r>
      <w:r w:rsidR="00E342EC" w:rsidRPr="00412709">
        <w:rPr>
          <w:rFonts w:ascii="Arial" w:hAnsi="Arial" w:cs="Arial"/>
          <w:b/>
          <w:sz w:val="22"/>
          <w:lang w:val="en-US" w:bidi="hi-IN"/>
        </w:rPr>
        <w:t xml:space="preserve"> (Chair)</w:t>
      </w:r>
    </w:p>
    <w:p w14:paraId="066D26F0" w14:textId="1CEE126E" w:rsidR="00E342EC" w:rsidRPr="00412709" w:rsidRDefault="00CB0124" w:rsidP="00E342EC">
      <w:pPr>
        <w:rPr>
          <w:rFonts w:ascii="Arial" w:hAnsi="Arial" w:cs="Arial"/>
          <w:b/>
          <w:sz w:val="22"/>
          <w:lang w:val="en-US" w:bidi="hi-IN"/>
        </w:rPr>
      </w:pPr>
      <w:r>
        <w:rPr>
          <w:rFonts w:ascii="Arial" w:hAnsi="Arial" w:cs="Arial"/>
          <w:b/>
          <w:sz w:val="22"/>
          <w:lang w:val="en-US" w:bidi="hi-IN"/>
        </w:rPr>
        <w:t>Penelope Smith</w:t>
      </w:r>
    </w:p>
    <w:p w14:paraId="247B6BED" w14:textId="757605E9" w:rsidR="00E342EC" w:rsidRDefault="00CB0124" w:rsidP="00E342EC">
      <w:pPr>
        <w:rPr>
          <w:b/>
        </w:rPr>
      </w:pPr>
      <w:r>
        <w:rPr>
          <w:rFonts w:ascii="Arial" w:hAnsi="Arial" w:cs="Arial"/>
          <w:b/>
          <w:sz w:val="22"/>
          <w:lang w:val="en-US" w:bidi="hi-IN"/>
        </w:rPr>
        <w:t>Natica Schmeder</w:t>
      </w:r>
    </w:p>
    <w:p w14:paraId="2DE8396B" w14:textId="77777777" w:rsidR="00E342EC" w:rsidRPr="00607B57" w:rsidRDefault="00E342EC" w:rsidP="00E342EC">
      <w:pPr>
        <w:rPr>
          <w:b/>
        </w:rPr>
      </w:pPr>
    </w:p>
    <w:p w14:paraId="7B8FC3D9" w14:textId="450E5A8A" w:rsidR="00E342EC" w:rsidRPr="00E342EC" w:rsidRDefault="00E342EC" w:rsidP="00412709">
      <w:pPr>
        <w:rPr>
          <w:rFonts w:ascii="Arial" w:hAnsi="Arial" w:cs="Arial"/>
          <w:sz w:val="22"/>
          <w:lang w:val="en-US" w:bidi="hi-IN"/>
        </w:rPr>
      </w:pPr>
      <w:r w:rsidRPr="00092BA1">
        <w:rPr>
          <w:rFonts w:ascii="Arial" w:hAnsi="Arial" w:cs="Arial"/>
          <w:b/>
          <w:sz w:val="22"/>
          <w:lang w:val="en-US" w:bidi="hi-IN"/>
        </w:rPr>
        <w:t xml:space="preserve">Decision Date </w:t>
      </w:r>
      <w:r w:rsidRPr="00E342EC">
        <w:rPr>
          <w:rFonts w:ascii="Arial" w:hAnsi="Arial" w:cs="Arial"/>
          <w:sz w:val="22"/>
          <w:lang w:val="en-US" w:bidi="hi-IN"/>
        </w:rPr>
        <w:t xml:space="preserve">– </w:t>
      </w:r>
      <w:r w:rsidR="00672F38">
        <w:rPr>
          <w:rFonts w:ascii="Arial" w:hAnsi="Arial" w:cs="Arial"/>
          <w:sz w:val="22"/>
          <w:lang w:val="en-US" w:bidi="hi-IN"/>
        </w:rPr>
        <w:t>7</w:t>
      </w:r>
      <w:r w:rsidRPr="00E342EC">
        <w:rPr>
          <w:rFonts w:ascii="Arial" w:hAnsi="Arial" w:cs="Arial"/>
          <w:sz w:val="22"/>
          <w:lang w:val="en-US" w:bidi="hi-IN"/>
        </w:rPr>
        <w:t xml:space="preserve"> </w:t>
      </w:r>
      <w:r w:rsidR="00CB0124">
        <w:rPr>
          <w:rFonts w:ascii="Arial" w:hAnsi="Arial" w:cs="Arial"/>
          <w:sz w:val="22"/>
          <w:lang w:val="en-US" w:bidi="hi-IN"/>
        </w:rPr>
        <w:t>November</w:t>
      </w:r>
      <w:r w:rsidRPr="00E342EC">
        <w:rPr>
          <w:rFonts w:ascii="Arial" w:hAnsi="Arial" w:cs="Arial"/>
          <w:sz w:val="22"/>
          <w:lang w:val="en-US" w:bidi="hi-IN"/>
        </w:rPr>
        <w:t xml:space="preserve"> 2019</w:t>
      </w:r>
    </w:p>
    <w:p w14:paraId="5DA8B3FC" w14:textId="47E49221" w:rsidR="00E342EC" w:rsidRPr="00003EAD" w:rsidRDefault="00E342EC" w:rsidP="00412709">
      <w:pPr>
        <w:rPr>
          <w:rFonts w:ascii="Arial" w:hAnsi="Arial" w:cs="Arial"/>
          <w:lang w:val="en-US" w:bidi="hi-IN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383C77A" wp14:editId="72696FDE">
                <wp:simplePos x="0" y="0"/>
                <wp:positionH relativeFrom="page">
                  <wp:posOffset>882650</wp:posOffset>
                </wp:positionH>
                <wp:positionV relativeFrom="paragraph">
                  <wp:posOffset>162666</wp:posOffset>
                </wp:positionV>
                <wp:extent cx="5777865" cy="75565"/>
                <wp:effectExtent l="0" t="0" r="13335" b="0"/>
                <wp:wrapNone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77865" cy="75565"/>
                          <a:chOff x="13626" y="3745"/>
                          <a:chExt cx="8464" cy="24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4256" y="3745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3626" y="3749"/>
                            <a:ext cx="2456" cy="20"/>
                          </a:xfrm>
                          <a:custGeom>
                            <a:avLst/>
                            <a:gdLst>
                              <a:gd name="T0" fmla="*/ 0 w 2456"/>
                              <a:gd name="T1" fmla="*/ 0 h 20"/>
                              <a:gd name="T2" fmla="*/ 2456 w 2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6" h="20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DD53E" id="Group 10" o:spid="_x0000_s1026" style="position:absolute;margin-left:69.5pt;margin-top:12.8pt;width:454.95pt;height:5.95pt;z-index:-251658752;mso-position-horizontal-relative:page" coordorigin="13626,3745" coordsize="84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" o:allowincell="f">
                <o:lock v:ext="edit" aspectratio="t"/>
                <v:shape id="Freeform 3" o:spid="_x0000_s1027" style="position:absolute;left:14256;top:3745;width:7834;height:20;visibility:visible;mso-wrap-style:square;v-text-anchor:top" coordsize="7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" path="m,l7833,e" filled="f" strokecolor="#aa182c" strokeweight="1pt">
                  <v:path arrowok="t" o:connecttype="custom" o:connectlocs="0,0;7833,0" o:connectangles="0,0"/>
                </v:shape>
                <v:shape id="Freeform 4" o:spid="_x0000_s1028" style="position:absolute;left:13626;top:3749;width:2456;height:20;visibility:visible;mso-wrap-style:square;v-text-anchor:top" coordsize="24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" path="m,l2456,e" filled="f" strokecolor="#aa182c" strokeweight="1.53528mm">
                  <v:path arrowok="t" o:connecttype="custom" o:connectlocs="0,0;2456,0" o:connectangles="0,0"/>
                </v:shape>
                <w10:wrap anchorx="page"/>
              </v:group>
            </w:pict>
          </mc:Fallback>
        </mc:AlternateContent>
      </w:r>
    </w:p>
    <w:p w14:paraId="4521A07A" w14:textId="3F6857F5" w:rsidR="00412709" w:rsidRDefault="00412709" w:rsidP="00412709">
      <w:pPr>
        <w:pStyle w:val="B1"/>
      </w:pPr>
    </w:p>
    <w:p w14:paraId="483EB21E" w14:textId="77777777" w:rsidR="00FA3356" w:rsidRDefault="00FA3356" w:rsidP="00FA3356">
      <w:pPr>
        <w:rPr>
          <w:b/>
        </w:rPr>
      </w:pPr>
      <w:bookmarkStart w:id="0" w:name="_Hlk507577945"/>
    </w:p>
    <w:bookmarkEnd w:id="0"/>
    <w:p w14:paraId="4046834F" w14:textId="77777777" w:rsidR="00FA3356" w:rsidRPr="001E0EA9" w:rsidRDefault="00FA3356" w:rsidP="00FA3356">
      <w:pPr>
        <w:rPr>
          <w:b/>
          <w:bCs/>
          <w:caps/>
          <w:sz w:val="26"/>
          <w:szCs w:val="26"/>
        </w:rPr>
      </w:pPr>
      <w:r>
        <w:br w:type="page"/>
      </w:r>
    </w:p>
    <w:p w14:paraId="331D4F93" w14:textId="4CA9A67F" w:rsidR="00646403" w:rsidRPr="0070088F" w:rsidRDefault="007806EE" w:rsidP="00646403">
      <w:pPr>
        <w:pStyle w:val="H3AFTER"/>
        <w:rPr>
          <w:b/>
          <w:sz w:val="22"/>
          <w:szCs w:val="22"/>
          <w:lang w:eastAsia="en-AU"/>
        </w:rPr>
      </w:pPr>
      <w:bookmarkStart w:id="1" w:name="_Hlk6301577"/>
      <w:r w:rsidRPr="0070088F">
        <w:rPr>
          <w:b/>
          <w:sz w:val="22"/>
          <w:szCs w:val="22"/>
          <w:lang w:eastAsia="en-AU"/>
        </w:rPr>
        <w:lastRenderedPageBreak/>
        <w:t xml:space="preserve">INTERESTED PARTIES </w:t>
      </w:r>
    </w:p>
    <w:p w14:paraId="06828722" w14:textId="7AF292C0" w:rsidR="00646403" w:rsidRPr="0070088F" w:rsidRDefault="007806EE" w:rsidP="00646403">
      <w:pPr>
        <w:pStyle w:val="H4"/>
        <w:spacing w:after="120"/>
        <w:rPr>
          <w:sz w:val="22"/>
          <w:szCs w:val="22"/>
        </w:rPr>
      </w:pPr>
      <w:r w:rsidRPr="0070088F">
        <w:rPr>
          <w:sz w:val="22"/>
          <w:szCs w:val="22"/>
        </w:rPr>
        <w:t xml:space="preserve">EXECUTIVE DIRECTOR, HERITAGE VICTORIA </w:t>
      </w:r>
    </w:p>
    <w:p w14:paraId="46F4D45F" w14:textId="5A36EB20" w:rsidR="007806EE" w:rsidRPr="0070088F" w:rsidRDefault="00EC5BFE" w:rsidP="007806EE">
      <w:pPr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</w:pPr>
      <w:r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 xml:space="preserve">Further information was received from the Executive Director, Heritage Victoria (‘the Executive Director’) in relation to the </w:t>
      </w:r>
      <w:r w:rsidR="00357C81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 xml:space="preserve">refusal of the nomination. </w:t>
      </w:r>
    </w:p>
    <w:p w14:paraId="09B28235" w14:textId="77777777" w:rsidR="005C2F53" w:rsidRPr="0070088F" w:rsidRDefault="005C2F53" w:rsidP="007806EE">
      <w:pPr>
        <w:rPr>
          <w:rFonts w:ascii="Arial" w:hAnsi="Arial" w:cs="Arial"/>
          <w:sz w:val="22"/>
          <w:szCs w:val="22"/>
          <w:lang w:val="en-US"/>
        </w:rPr>
      </w:pPr>
    </w:p>
    <w:p w14:paraId="3C23CC6A" w14:textId="77777777" w:rsidR="005C2F53" w:rsidRPr="0070088F" w:rsidRDefault="007806EE" w:rsidP="007806EE">
      <w:pPr>
        <w:pStyle w:val="H4"/>
        <w:spacing w:after="120"/>
        <w:rPr>
          <w:sz w:val="22"/>
          <w:szCs w:val="22"/>
        </w:rPr>
      </w:pPr>
      <w:bookmarkStart w:id="2" w:name="_Hlk9331499"/>
      <w:r w:rsidRPr="0070088F">
        <w:rPr>
          <w:sz w:val="22"/>
          <w:szCs w:val="22"/>
        </w:rPr>
        <w:t>NOMINATOR</w:t>
      </w:r>
      <w:bookmarkEnd w:id="2"/>
      <w:r w:rsidRPr="0070088F">
        <w:rPr>
          <w:sz w:val="22"/>
          <w:szCs w:val="22"/>
        </w:rPr>
        <w:t xml:space="preserve"> </w:t>
      </w:r>
    </w:p>
    <w:p w14:paraId="126E9CE7" w14:textId="6657CA72" w:rsidR="005C2F53" w:rsidRPr="0070088F" w:rsidRDefault="004B6EF4" w:rsidP="004B6EF4">
      <w:pPr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</w:pPr>
      <w:r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>The Nominator</w:t>
      </w:r>
      <w:r w:rsidR="00CB0124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 xml:space="preserve">, </w:t>
      </w:r>
      <w:proofErr w:type="spellStart"/>
      <w:r w:rsidR="00CB0124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>Mr</w:t>
      </w:r>
      <w:proofErr w:type="spellEnd"/>
      <w:r w:rsidR="00CB0124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 xml:space="preserve"> Gary Vines, </w:t>
      </w:r>
      <w:r w:rsidR="006E3AC5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>provide</w:t>
      </w:r>
      <w:r w:rsidR="001E30DF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>d</w:t>
      </w:r>
      <w:r w:rsidR="006E3AC5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 xml:space="preserve"> additional information</w:t>
      </w:r>
      <w:r w:rsidR="001E30DF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 xml:space="preserve"> in relation to the </w:t>
      </w:r>
      <w:r w:rsidR="003F0AD6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 xml:space="preserve">nomination for the </w:t>
      </w:r>
      <w:r w:rsidR="001E30DF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 xml:space="preserve">Place. </w:t>
      </w:r>
      <w:r w:rsidR="006E3AC5"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 xml:space="preserve"> </w:t>
      </w:r>
      <w:r w:rsidRPr="0070088F"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  <w:t xml:space="preserve"> </w:t>
      </w:r>
    </w:p>
    <w:p w14:paraId="068562BF" w14:textId="77777777" w:rsidR="004B6EF4" w:rsidRPr="0070088F" w:rsidRDefault="004B6EF4" w:rsidP="004B6EF4">
      <w:pPr>
        <w:rPr>
          <w:rFonts w:ascii="Arial" w:eastAsiaTheme="minorEastAsia" w:hAnsi="Arial" w:cs="Arial"/>
          <w:color w:val="323E48"/>
          <w:sz w:val="22"/>
          <w:szCs w:val="22"/>
          <w:lang w:val="en-US" w:bidi="hi-IN"/>
        </w:rPr>
      </w:pPr>
    </w:p>
    <w:p w14:paraId="1EDF1EBF" w14:textId="171A26D7" w:rsidR="007806EE" w:rsidRPr="0070088F" w:rsidRDefault="007806EE" w:rsidP="007806EE">
      <w:pPr>
        <w:rPr>
          <w:rFonts w:ascii="Arial" w:hAnsi="Arial" w:cs="Arial"/>
          <w:sz w:val="22"/>
          <w:szCs w:val="22"/>
          <w:lang w:val="en-US"/>
        </w:rPr>
      </w:pPr>
    </w:p>
    <w:p w14:paraId="25E033DE" w14:textId="216C6CBD" w:rsidR="00033DCB" w:rsidRDefault="00033DCB" w:rsidP="00033DCB">
      <w:pPr>
        <w:pStyle w:val="H3AFTER"/>
        <w:rPr>
          <w:b/>
          <w:sz w:val="22"/>
          <w:szCs w:val="22"/>
          <w:lang w:eastAsia="en-AU"/>
        </w:rPr>
      </w:pPr>
      <w:r>
        <w:rPr>
          <w:b/>
          <w:sz w:val="22"/>
          <w:szCs w:val="22"/>
          <w:lang w:eastAsia="en-AU"/>
        </w:rPr>
        <w:t>OTHER</w:t>
      </w:r>
      <w:r w:rsidRPr="0070088F">
        <w:rPr>
          <w:b/>
          <w:sz w:val="22"/>
          <w:szCs w:val="22"/>
          <w:lang w:eastAsia="en-AU"/>
        </w:rPr>
        <w:t xml:space="preserve"> </w:t>
      </w:r>
      <w:r w:rsidR="00593F94">
        <w:rPr>
          <w:b/>
          <w:sz w:val="22"/>
          <w:szCs w:val="22"/>
          <w:lang w:eastAsia="en-AU"/>
        </w:rPr>
        <w:t xml:space="preserve">INTERESTED </w:t>
      </w:r>
      <w:r w:rsidRPr="0070088F">
        <w:rPr>
          <w:b/>
          <w:sz w:val="22"/>
          <w:szCs w:val="22"/>
          <w:lang w:eastAsia="en-AU"/>
        </w:rPr>
        <w:t>PARTIES</w:t>
      </w:r>
    </w:p>
    <w:p w14:paraId="41990DB1" w14:textId="358DB3A4" w:rsidR="00033DCB" w:rsidRPr="0070088F" w:rsidRDefault="00033DCB" w:rsidP="00033DCB">
      <w:pPr>
        <w:pStyle w:val="H4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MELBOURNE CITY COUNCIL </w:t>
      </w:r>
    </w:p>
    <w:p w14:paraId="14D86E07" w14:textId="4FD1AF5B" w:rsidR="00EC7F91" w:rsidRPr="00EC7F91" w:rsidRDefault="00EC7F91" w:rsidP="00EC7F91">
      <w:pPr>
        <w:pStyle w:val="H3AFTER"/>
        <w:rPr>
          <w:rFonts w:eastAsiaTheme="minorEastAsia"/>
          <w:sz w:val="22"/>
          <w:szCs w:val="22"/>
          <w:lang w:val="en-AU" w:bidi="hi-IN"/>
        </w:rPr>
      </w:pPr>
      <w:r>
        <w:rPr>
          <w:rFonts w:eastAsiaTheme="minorEastAsia"/>
          <w:sz w:val="22"/>
          <w:szCs w:val="22"/>
          <w:lang w:val="en-AU" w:bidi="hi-IN"/>
        </w:rPr>
        <w:t>Melbourne City Council</w:t>
      </w:r>
      <w:r w:rsidRPr="00EC7F91">
        <w:rPr>
          <w:rFonts w:eastAsiaTheme="minorEastAsia"/>
          <w:sz w:val="22"/>
          <w:szCs w:val="22"/>
          <w:lang w:val="en-AU" w:bidi="hi-IN"/>
        </w:rPr>
        <w:t xml:space="preserve"> were notified of the matter as </w:t>
      </w:r>
      <w:r w:rsidR="009229F5">
        <w:rPr>
          <w:rFonts w:eastAsiaTheme="minorEastAsia"/>
          <w:sz w:val="22"/>
          <w:szCs w:val="22"/>
          <w:lang w:val="en-AU" w:bidi="hi-IN"/>
        </w:rPr>
        <w:t xml:space="preserve">the </w:t>
      </w:r>
      <w:r w:rsidR="00A3716A">
        <w:rPr>
          <w:rFonts w:eastAsiaTheme="minorEastAsia"/>
          <w:sz w:val="22"/>
          <w:szCs w:val="22"/>
          <w:lang w:val="en-AU" w:bidi="hi-IN"/>
        </w:rPr>
        <w:t>responsible authority for</w:t>
      </w:r>
      <w:r w:rsidRPr="00EC7F91">
        <w:rPr>
          <w:rFonts w:eastAsiaTheme="minorEastAsia"/>
          <w:sz w:val="22"/>
          <w:szCs w:val="22"/>
          <w:lang w:val="en-AU" w:bidi="hi-IN"/>
        </w:rPr>
        <w:t xml:space="preserve"> the Place. No </w:t>
      </w:r>
      <w:r w:rsidR="00A3716A">
        <w:rPr>
          <w:rFonts w:eastAsiaTheme="minorEastAsia"/>
          <w:sz w:val="22"/>
          <w:szCs w:val="22"/>
          <w:lang w:val="en-AU" w:bidi="hi-IN"/>
        </w:rPr>
        <w:t xml:space="preserve">additional information was </w:t>
      </w:r>
      <w:r w:rsidRPr="00EC7F91">
        <w:rPr>
          <w:rFonts w:eastAsiaTheme="minorEastAsia"/>
          <w:sz w:val="22"/>
          <w:szCs w:val="22"/>
          <w:lang w:val="en-AU" w:bidi="hi-IN"/>
        </w:rPr>
        <w:t xml:space="preserve">received from </w:t>
      </w:r>
      <w:r w:rsidR="00A3716A">
        <w:rPr>
          <w:rFonts w:eastAsiaTheme="minorEastAsia"/>
          <w:sz w:val="22"/>
          <w:szCs w:val="22"/>
          <w:lang w:val="en-AU" w:bidi="hi-IN"/>
        </w:rPr>
        <w:t>Melbourne City Council</w:t>
      </w:r>
      <w:r w:rsidRPr="00EC7F91">
        <w:rPr>
          <w:rFonts w:eastAsiaTheme="minorEastAsia"/>
          <w:sz w:val="22"/>
          <w:szCs w:val="22"/>
          <w:lang w:val="en-AU" w:bidi="hi-IN"/>
        </w:rPr>
        <w:t xml:space="preserve">. </w:t>
      </w:r>
    </w:p>
    <w:p w14:paraId="1C3E6A3E" w14:textId="77777777" w:rsidR="00033DCB" w:rsidRPr="0070088F" w:rsidRDefault="00033DCB" w:rsidP="00033DCB">
      <w:pPr>
        <w:pStyle w:val="H3AFTER"/>
        <w:rPr>
          <w:b/>
          <w:sz w:val="22"/>
          <w:szCs w:val="22"/>
          <w:lang w:eastAsia="en-AU"/>
        </w:rPr>
      </w:pPr>
    </w:p>
    <w:p w14:paraId="67415BA1" w14:textId="51651B76" w:rsidR="00646403" w:rsidRPr="0070088F" w:rsidRDefault="00646403">
      <w:pPr>
        <w:rPr>
          <w:rFonts w:ascii="Arial" w:eastAsiaTheme="majorEastAsia" w:hAnsi="Arial" w:cs="Arial"/>
          <w:b/>
          <w:color w:val="323E48"/>
          <w:sz w:val="22"/>
          <w:szCs w:val="22"/>
          <w:lang w:val="en-US" w:eastAsia="en-AU"/>
        </w:rPr>
      </w:pPr>
      <w:r w:rsidRPr="0070088F">
        <w:rPr>
          <w:rFonts w:ascii="Arial" w:hAnsi="Arial" w:cs="Arial"/>
          <w:b/>
          <w:sz w:val="22"/>
          <w:szCs w:val="22"/>
          <w:lang w:eastAsia="en-AU"/>
        </w:rPr>
        <w:br w:type="page"/>
      </w:r>
    </w:p>
    <w:p w14:paraId="4D9BDB57" w14:textId="0956EFFC" w:rsidR="00412709" w:rsidRPr="0070088F" w:rsidRDefault="00412709" w:rsidP="00412709">
      <w:pPr>
        <w:pStyle w:val="H3AFTER"/>
        <w:rPr>
          <w:b/>
          <w:sz w:val="22"/>
          <w:szCs w:val="22"/>
          <w:lang w:eastAsia="en-AU"/>
        </w:rPr>
      </w:pPr>
      <w:r w:rsidRPr="0070088F">
        <w:rPr>
          <w:b/>
          <w:sz w:val="22"/>
          <w:szCs w:val="22"/>
          <w:lang w:eastAsia="en-AU"/>
        </w:rPr>
        <w:lastRenderedPageBreak/>
        <w:t>INTRODUCTION/BACKGROUND</w:t>
      </w:r>
    </w:p>
    <w:p w14:paraId="21690A72" w14:textId="20CBF00A" w:rsidR="00FA3356" w:rsidRPr="0070088F" w:rsidRDefault="00412709" w:rsidP="00754EC5">
      <w:pPr>
        <w:pStyle w:val="H4"/>
        <w:spacing w:after="120"/>
        <w:rPr>
          <w:sz w:val="22"/>
          <w:szCs w:val="22"/>
        </w:rPr>
      </w:pPr>
      <w:r w:rsidRPr="0070088F">
        <w:rPr>
          <w:sz w:val="22"/>
          <w:szCs w:val="22"/>
        </w:rPr>
        <w:t>The place</w:t>
      </w:r>
      <w:bookmarkEnd w:id="1"/>
    </w:p>
    <w:p w14:paraId="78D92AC9" w14:textId="5F3AC507" w:rsidR="00C7361E" w:rsidRPr="0070088F" w:rsidRDefault="00C7361E" w:rsidP="00C7361E">
      <w:pPr>
        <w:pStyle w:val="BP2"/>
        <w:numPr>
          <w:ilvl w:val="0"/>
          <w:numId w:val="7"/>
        </w:numPr>
        <w:tabs>
          <w:tab w:val="clear" w:pos="432"/>
          <w:tab w:val="left" w:pos="567"/>
        </w:tabs>
        <w:rPr>
          <w:sz w:val="22"/>
          <w:szCs w:val="22"/>
        </w:rPr>
      </w:pPr>
      <w:r w:rsidRPr="0070088F">
        <w:rPr>
          <w:sz w:val="22"/>
          <w:szCs w:val="22"/>
        </w:rPr>
        <w:t xml:space="preserve">The Former </w:t>
      </w:r>
      <w:r w:rsidR="00750785" w:rsidRPr="0070088F">
        <w:rPr>
          <w:sz w:val="22"/>
          <w:szCs w:val="22"/>
        </w:rPr>
        <w:t>Carlton Inn</w:t>
      </w:r>
      <w:r w:rsidR="004C27DB" w:rsidRPr="0070088F">
        <w:rPr>
          <w:sz w:val="22"/>
          <w:szCs w:val="22"/>
        </w:rPr>
        <w:t>, located</w:t>
      </w:r>
      <w:r w:rsidRPr="0070088F">
        <w:rPr>
          <w:sz w:val="22"/>
          <w:szCs w:val="22"/>
        </w:rPr>
        <w:t xml:space="preserve"> </w:t>
      </w:r>
      <w:r w:rsidR="004B351E" w:rsidRPr="0070088F">
        <w:rPr>
          <w:sz w:val="22"/>
          <w:szCs w:val="22"/>
        </w:rPr>
        <w:t xml:space="preserve">at </w:t>
      </w:r>
      <w:r w:rsidR="00750785" w:rsidRPr="0070088F">
        <w:rPr>
          <w:sz w:val="22"/>
          <w:szCs w:val="22"/>
        </w:rPr>
        <w:t>154</w:t>
      </w:r>
      <w:r w:rsidR="00F06EFD">
        <w:rPr>
          <w:sz w:val="22"/>
          <w:szCs w:val="22"/>
        </w:rPr>
        <w:t>–</w:t>
      </w:r>
      <w:r w:rsidR="00750785" w:rsidRPr="0070088F">
        <w:rPr>
          <w:sz w:val="22"/>
          <w:szCs w:val="22"/>
        </w:rPr>
        <w:t>160</w:t>
      </w:r>
      <w:r w:rsidR="004B351E" w:rsidRPr="0070088F">
        <w:rPr>
          <w:sz w:val="22"/>
          <w:szCs w:val="22"/>
        </w:rPr>
        <w:t xml:space="preserve"> </w:t>
      </w:r>
      <w:r w:rsidR="00750785" w:rsidRPr="0070088F">
        <w:rPr>
          <w:sz w:val="22"/>
          <w:szCs w:val="22"/>
        </w:rPr>
        <w:t>Leicester</w:t>
      </w:r>
      <w:r w:rsidR="004B351E" w:rsidRPr="0070088F">
        <w:rPr>
          <w:sz w:val="22"/>
          <w:szCs w:val="22"/>
        </w:rPr>
        <w:t xml:space="preserve"> </w:t>
      </w:r>
      <w:r w:rsidR="00A21A22">
        <w:rPr>
          <w:sz w:val="22"/>
          <w:szCs w:val="22"/>
        </w:rPr>
        <w:t>Street</w:t>
      </w:r>
      <w:r w:rsidR="004B351E" w:rsidRPr="0070088F">
        <w:rPr>
          <w:sz w:val="22"/>
          <w:szCs w:val="22"/>
        </w:rPr>
        <w:t xml:space="preserve">, </w:t>
      </w:r>
      <w:r w:rsidR="00750785" w:rsidRPr="0070088F">
        <w:rPr>
          <w:sz w:val="22"/>
          <w:szCs w:val="22"/>
        </w:rPr>
        <w:t>Carlton</w:t>
      </w:r>
      <w:r w:rsidR="004B351E" w:rsidRPr="0070088F">
        <w:rPr>
          <w:sz w:val="22"/>
          <w:szCs w:val="22"/>
        </w:rPr>
        <w:t xml:space="preserve"> (‘the Place’) </w:t>
      </w:r>
      <w:r w:rsidR="00A63075" w:rsidRPr="0070088F">
        <w:rPr>
          <w:sz w:val="22"/>
          <w:szCs w:val="22"/>
        </w:rPr>
        <w:t xml:space="preserve">previously </w:t>
      </w:r>
      <w:r w:rsidR="00502773" w:rsidRPr="0070088F">
        <w:rPr>
          <w:sz w:val="22"/>
          <w:szCs w:val="22"/>
        </w:rPr>
        <w:t>consist</w:t>
      </w:r>
      <w:r w:rsidR="00A63075" w:rsidRPr="0070088F">
        <w:rPr>
          <w:sz w:val="22"/>
          <w:szCs w:val="22"/>
        </w:rPr>
        <w:t>ed</w:t>
      </w:r>
      <w:r w:rsidR="00502773" w:rsidRPr="0070088F">
        <w:rPr>
          <w:sz w:val="22"/>
          <w:szCs w:val="22"/>
        </w:rPr>
        <w:t xml:space="preserve"> of a </w:t>
      </w:r>
      <w:r w:rsidR="004B45F9" w:rsidRPr="0070088F">
        <w:rPr>
          <w:sz w:val="22"/>
          <w:szCs w:val="22"/>
        </w:rPr>
        <w:t>circa 1</w:t>
      </w:r>
      <w:r w:rsidR="00A23587" w:rsidRPr="0070088F">
        <w:rPr>
          <w:sz w:val="22"/>
          <w:szCs w:val="22"/>
        </w:rPr>
        <w:t>856</w:t>
      </w:r>
      <w:r w:rsidR="00E30FE7" w:rsidRPr="0070088F">
        <w:rPr>
          <w:sz w:val="22"/>
          <w:szCs w:val="22"/>
        </w:rPr>
        <w:t xml:space="preserve"> </w:t>
      </w:r>
      <w:r w:rsidR="006569A9">
        <w:rPr>
          <w:sz w:val="22"/>
          <w:szCs w:val="22"/>
        </w:rPr>
        <w:t>single</w:t>
      </w:r>
      <w:r w:rsidR="00416A22" w:rsidRPr="0070088F">
        <w:rPr>
          <w:sz w:val="22"/>
          <w:szCs w:val="22"/>
        </w:rPr>
        <w:t>-</w:t>
      </w:r>
      <w:proofErr w:type="spellStart"/>
      <w:r w:rsidR="008C08B0" w:rsidRPr="0070088F">
        <w:rPr>
          <w:sz w:val="22"/>
          <w:szCs w:val="22"/>
        </w:rPr>
        <w:t>stor</w:t>
      </w:r>
      <w:r w:rsidR="009C15C0" w:rsidRPr="0070088F">
        <w:rPr>
          <w:sz w:val="22"/>
          <w:szCs w:val="22"/>
        </w:rPr>
        <w:t>e</w:t>
      </w:r>
      <w:r w:rsidR="008C08B0" w:rsidRPr="0070088F">
        <w:rPr>
          <w:sz w:val="22"/>
          <w:szCs w:val="22"/>
        </w:rPr>
        <w:t>y</w:t>
      </w:r>
      <w:proofErr w:type="spellEnd"/>
      <w:r w:rsidR="00502773" w:rsidRPr="0070088F">
        <w:rPr>
          <w:sz w:val="22"/>
          <w:szCs w:val="22"/>
        </w:rPr>
        <w:t xml:space="preserve"> </w:t>
      </w:r>
      <w:r w:rsidR="00253177" w:rsidRPr="0070088F">
        <w:rPr>
          <w:sz w:val="22"/>
          <w:szCs w:val="22"/>
        </w:rPr>
        <w:t>brick</w:t>
      </w:r>
      <w:r w:rsidR="00502773" w:rsidRPr="0070088F">
        <w:rPr>
          <w:sz w:val="22"/>
          <w:szCs w:val="22"/>
        </w:rPr>
        <w:t xml:space="preserve"> </w:t>
      </w:r>
      <w:r w:rsidR="00253177" w:rsidRPr="0070088F">
        <w:rPr>
          <w:sz w:val="22"/>
          <w:szCs w:val="22"/>
        </w:rPr>
        <w:t>inn</w:t>
      </w:r>
      <w:r w:rsidR="002A7C35" w:rsidRPr="0070088F">
        <w:rPr>
          <w:sz w:val="22"/>
          <w:szCs w:val="22"/>
        </w:rPr>
        <w:t xml:space="preserve">, </w:t>
      </w:r>
      <w:r w:rsidR="004757BA" w:rsidRPr="0070088F">
        <w:rPr>
          <w:sz w:val="22"/>
          <w:szCs w:val="22"/>
        </w:rPr>
        <w:t>later single</w:t>
      </w:r>
      <w:r w:rsidR="002A7C35" w:rsidRPr="0070088F">
        <w:rPr>
          <w:sz w:val="22"/>
          <w:szCs w:val="22"/>
        </w:rPr>
        <w:t xml:space="preserve">- </w:t>
      </w:r>
      <w:r w:rsidR="00635F23" w:rsidRPr="0070088F">
        <w:rPr>
          <w:sz w:val="22"/>
          <w:szCs w:val="22"/>
        </w:rPr>
        <w:t xml:space="preserve">and </w:t>
      </w:r>
      <w:r w:rsidR="002A7C35" w:rsidRPr="0070088F">
        <w:rPr>
          <w:sz w:val="22"/>
          <w:szCs w:val="22"/>
        </w:rPr>
        <w:t>double-</w:t>
      </w:r>
      <w:proofErr w:type="spellStart"/>
      <w:r w:rsidR="002A7C35" w:rsidRPr="0070088F">
        <w:rPr>
          <w:sz w:val="22"/>
          <w:szCs w:val="22"/>
        </w:rPr>
        <w:t>stor</w:t>
      </w:r>
      <w:r w:rsidR="00075F89">
        <w:rPr>
          <w:sz w:val="22"/>
          <w:szCs w:val="22"/>
        </w:rPr>
        <w:t>e</w:t>
      </w:r>
      <w:r w:rsidR="002A7C35" w:rsidRPr="0070088F">
        <w:rPr>
          <w:sz w:val="22"/>
          <w:szCs w:val="22"/>
        </w:rPr>
        <w:t>y</w:t>
      </w:r>
      <w:proofErr w:type="spellEnd"/>
      <w:r w:rsidR="002A7C35" w:rsidRPr="0070088F">
        <w:rPr>
          <w:sz w:val="22"/>
          <w:szCs w:val="22"/>
        </w:rPr>
        <w:t xml:space="preserve"> additions and </w:t>
      </w:r>
      <w:r w:rsidR="00635F23" w:rsidRPr="0070088F">
        <w:rPr>
          <w:sz w:val="22"/>
          <w:szCs w:val="22"/>
        </w:rPr>
        <w:t xml:space="preserve">associated </w:t>
      </w:r>
      <w:r w:rsidR="006569A9">
        <w:rPr>
          <w:sz w:val="22"/>
          <w:szCs w:val="22"/>
        </w:rPr>
        <w:t>outbuildings</w:t>
      </w:r>
      <w:r w:rsidR="002F0DF8" w:rsidRPr="0070088F">
        <w:rPr>
          <w:sz w:val="22"/>
          <w:szCs w:val="22"/>
        </w:rPr>
        <w:t xml:space="preserve">. </w:t>
      </w:r>
      <w:r w:rsidR="00FD621C" w:rsidRPr="0070088F">
        <w:rPr>
          <w:sz w:val="22"/>
          <w:szCs w:val="22"/>
        </w:rPr>
        <w:t>The Place was used as an inn throughout the 19</w:t>
      </w:r>
      <w:r w:rsidR="00FD621C" w:rsidRPr="0070088F">
        <w:rPr>
          <w:sz w:val="22"/>
          <w:szCs w:val="22"/>
          <w:vertAlign w:val="superscript"/>
        </w:rPr>
        <w:t>th</w:t>
      </w:r>
      <w:r w:rsidR="00FD621C" w:rsidRPr="0070088F">
        <w:rPr>
          <w:sz w:val="22"/>
          <w:szCs w:val="22"/>
        </w:rPr>
        <w:t xml:space="preserve"> and </w:t>
      </w:r>
      <w:r w:rsidR="00272A71">
        <w:rPr>
          <w:sz w:val="22"/>
          <w:szCs w:val="22"/>
        </w:rPr>
        <w:t>21</w:t>
      </w:r>
      <w:r w:rsidR="00272A71" w:rsidRPr="007820B7">
        <w:rPr>
          <w:sz w:val="22"/>
          <w:szCs w:val="22"/>
          <w:vertAlign w:val="superscript"/>
        </w:rPr>
        <w:t>st</w:t>
      </w:r>
      <w:r w:rsidR="00272A71" w:rsidRPr="0070088F">
        <w:rPr>
          <w:sz w:val="22"/>
          <w:szCs w:val="22"/>
        </w:rPr>
        <w:t xml:space="preserve"> </w:t>
      </w:r>
      <w:r w:rsidR="00FD621C" w:rsidRPr="0070088F">
        <w:rPr>
          <w:sz w:val="22"/>
          <w:szCs w:val="22"/>
        </w:rPr>
        <w:t xml:space="preserve">centuries. </w:t>
      </w:r>
      <w:r w:rsidR="00DF5C6E" w:rsidRPr="0070088F">
        <w:rPr>
          <w:sz w:val="22"/>
          <w:szCs w:val="22"/>
        </w:rPr>
        <w:t>A</w:t>
      </w:r>
      <w:r w:rsidR="006636EC" w:rsidRPr="0070088F">
        <w:rPr>
          <w:sz w:val="22"/>
          <w:szCs w:val="22"/>
        </w:rPr>
        <w:t xml:space="preserve">ll structures </w:t>
      </w:r>
      <w:r w:rsidR="00C3689D" w:rsidRPr="0070088F">
        <w:rPr>
          <w:sz w:val="22"/>
          <w:szCs w:val="22"/>
        </w:rPr>
        <w:t xml:space="preserve">have been demolished </w:t>
      </w:r>
      <w:r w:rsidR="00A16172" w:rsidRPr="0070088F">
        <w:rPr>
          <w:sz w:val="22"/>
          <w:szCs w:val="22"/>
        </w:rPr>
        <w:t>and removed from</w:t>
      </w:r>
      <w:r w:rsidR="00C3689D" w:rsidRPr="0070088F">
        <w:rPr>
          <w:sz w:val="22"/>
          <w:szCs w:val="22"/>
        </w:rPr>
        <w:t xml:space="preserve"> the Place</w:t>
      </w:r>
      <w:r w:rsidR="00591E8C">
        <w:rPr>
          <w:sz w:val="22"/>
          <w:szCs w:val="22"/>
        </w:rPr>
        <w:t>,</w:t>
      </w:r>
      <w:r w:rsidR="00DF5C6E" w:rsidRPr="0070088F">
        <w:rPr>
          <w:sz w:val="22"/>
          <w:szCs w:val="22"/>
        </w:rPr>
        <w:t xml:space="preserve"> and the land is </w:t>
      </w:r>
      <w:r w:rsidR="00FD621C" w:rsidRPr="0070088F">
        <w:rPr>
          <w:sz w:val="22"/>
          <w:szCs w:val="22"/>
        </w:rPr>
        <w:t>currently vacant</w:t>
      </w:r>
      <w:r w:rsidR="00272A71">
        <w:rPr>
          <w:sz w:val="22"/>
          <w:szCs w:val="22"/>
        </w:rPr>
        <w:t xml:space="preserve"> apart from building rubble and a remnant wall on the east boundary</w:t>
      </w:r>
      <w:r w:rsidR="00FD621C" w:rsidRPr="0070088F">
        <w:rPr>
          <w:sz w:val="22"/>
          <w:szCs w:val="22"/>
        </w:rPr>
        <w:t xml:space="preserve">. </w:t>
      </w:r>
    </w:p>
    <w:p w14:paraId="01B06D98" w14:textId="45604B4B" w:rsidR="00FA3356" w:rsidRPr="0070088F" w:rsidRDefault="00FA3356" w:rsidP="00412709">
      <w:pPr>
        <w:pStyle w:val="H4"/>
        <w:spacing w:after="120"/>
        <w:rPr>
          <w:b w:val="0"/>
          <w:bCs w:val="0"/>
          <w:spacing w:val="-1"/>
          <w:sz w:val="22"/>
          <w:szCs w:val="22"/>
        </w:rPr>
      </w:pPr>
      <w:r w:rsidRPr="0070088F">
        <w:rPr>
          <w:sz w:val="22"/>
          <w:szCs w:val="22"/>
        </w:rPr>
        <w:t>Nomination</w:t>
      </w:r>
    </w:p>
    <w:p w14:paraId="2150AEE9" w14:textId="731E89DA" w:rsidR="00FA3356" w:rsidRPr="0070088F" w:rsidRDefault="00CF3145" w:rsidP="00CF3145">
      <w:pPr>
        <w:pStyle w:val="BP2"/>
        <w:numPr>
          <w:ilvl w:val="0"/>
          <w:numId w:val="7"/>
        </w:numPr>
        <w:tabs>
          <w:tab w:val="clear" w:pos="432"/>
          <w:tab w:val="left" w:pos="567"/>
        </w:tabs>
        <w:rPr>
          <w:sz w:val="22"/>
          <w:szCs w:val="22"/>
        </w:rPr>
      </w:pPr>
      <w:r w:rsidRPr="0070088F">
        <w:rPr>
          <w:sz w:val="22"/>
          <w:szCs w:val="22"/>
        </w:rPr>
        <w:t xml:space="preserve">On </w:t>
      </w:r>
      <w:r w:rsidR="00CC3DF4" w:rsidRPr="0070088F">
        <w:rPr>
          <w:sz w:val="22"/>
          <w:szCs w:val="22"/>
        </w:rPr>
        <w:t>19</w:t>
      </w:r>
      <w:r w:rsidRPr="0070088F">
        <w:rPr>
          <w:sz w:val="22"/>
          <w:szCs w:val="22"/>
        </w:rPr>
        <w:t xml:space="preserve"> </w:t>
      </w:r>
      <w:r w:rsidR="00CC3DF4" w:rsidRPr="0070088F">
        <w:rPr>
          <w:sz w:val="22"/>
          <w:szCs w:val="22"/>
        </w:rPr>
        <w:t>July</w:t>
      </w:r>
      <w:r w:rsidRPr="0070088F">
        <w:rPr>
          <w:sz w:val="22"/>
          <w:szCs w:val="22"/>
        </w:rPr>
        <w:t xml:space="preserve"> 2019, a</w:t>
      </w:r>
      <w:r w:rsidR="00847110" w:rsidRPr="0070088F">
        <w:rPr>
          <w:sz w:val="22"/>
          <w:szCs w:val="22"/>
        </w:rPr>
        <w:t>n application to</w:t>
      </w:r>
      <w:r w:rsidR="00FA3356" w:rsidRPr="0070088F">
        <w:rPr>
          <w:sz w:val="22"/>
          <w:szCs w:val="22"/>
        </w:rPr>
        <w:t xml:space="preserve"> nominat</w:t>
      </w:r>
      <w:r w:rsidR="00847110" w:rsidRPr="0070088F">
        <w:rPr>
          <w:sz w:val="22"/>
          <w:szCs w:val="22"/>
        </w:rPr>
        <w:t>e the Place for inclusion in the Victorian Heritage Register</w:t>
      </w:r>
      <w:r w:rsidR="00F179F2" w:rsidRPr="0070088F">
        <w:rPr>
          <w:sz w:val="22"/>
          <w:szCs w:val="22"/>
        </w:rPr>
        <w:t xml:space="preserve"> </w:t>
      </w:r>
      <w:r w:rsidR="002F0DF8" w:rsidRPr="0070088F">
        <w:rPr>
          <w:sz w:val="22"/>
          <w:szCs w:val="22"/>
        </w:rPr>
        <w:t xml:space="preserve">(‘the Register’) </w:t>
      </w:r>
      <w:r w:rsidR="00E47977" w:rsidRPr="0070088F">
        <w:rPr>
          <w:sz w:val="22"/>
          <w:szCs w:val="22"/>
        </w:rPr>
        <w:t>was lodged with the Executive Director</w:t>
      </w:r>
      <w:r w:rsidR="00847110" w:rsidRPr="0070088F">
        <w:rPr>
          <w:sz w:val="22"/>
          <w:szCs w:val="22"/>
        </w:rPr>
        <w:t xml:space="preserve">, pursuant to </w:t>
      </w:r>
      <w:r w:rsidR="007E3D16" w:rsidRPr="0070088F">
        <w:rPr>
          <w:sz w:val="22"/>
          <w:szCs w:val="22"/>
        </w:rPr>
        <w:t>s.</w:t>
      </w:r>
      <w:r w:rsidR="00CF6AC6" w:rsidRPr="0070088F">
        <w:rPr>
          <w:sz w:val="22"/>
          <w:szCs w:val="22"/>
        </w:rPr>
        <w:t xml:space="preserve"> </w:t>
      </w:r>
      <w:r w:rsidR="007E3D16" w:rsidRPr="0070088F">
        <w:rPr>
          <w:sz w:val="22"/>
          <w:szCs w:val="22"/>
        </w:rPr>
        <w:t xml:space="preserve">27 of the </w:t>
      </w:r>
      <w:r w:rsidR="007E3D16" w:rsidRPr="0070088F">
        <w:rPr>
          <w:i/>
          <w:sz w:val="22"/>
          <w:szCs w:val="22"/>
        </w:rPr>
        <w:t>Heritage Act 2017</w:t>
      </w:r>
      <w:r w:rsidR="007E3D16" w:rsidRPr="0070088F">
        <w:rPr>
          <w:sz w:val="22"/>
          <w:szCs w:val="22"/>
        </w:rPr>
        <w:t xml:space="preserve"> (‘the Act’). The </w:t>
      </w:r>
      <w:r w:rsidR="00CA6DFA" w:rsidRPr="0070088F">
        <w:rPr>
          <w:sz w:val="22"/>
          <w:szCs w:val="22"/>
        </w:rPr>
        <w:t xml:space="preserve">Place was identified in the nomination </w:t>
      </w:r>
      <w:r w:rsidR="00AF5C74" w:rsidRPr="0070088F">
        <w:rPr>
          <w:sz w:val="22"/>
          <w:szCs w:val="22"/>
        </w:rPr>
        <w:t>as meeting Criteri</w:t>
      </w:r>
      <w:r w:rsidR="001F62A6" w:rsidRPr="0070088F">
        <w:rPr>
          <w:sz w:val="22"/>
          <w:szCs w:val="22"/>
        </w:rPr>
        <w:t>a</w:t>
      </w:r>
      <w:r w:rsidR="00AF5C74" w:rsidRPr="0070088F">
        <w:rPr>
          <w:sz w:val="22"/>
          <w:szCs w:val="22"/>
        </w:rPr>
        <w:t xml:space="preserve"> A</w:t>
      </w:r>
      <w:r w:rsidR="00CC3DF4" w:rsidRPr="0070088F">
        <w:rPr>
          <w:sz w:val="22"/>
          <w:szCs w:val="22"/>
        </w:rPr>
        <w:t xml:space="preserve"> </w:t>
      </w:r>
      <w:r w:rsidR="000E6424" w:rsidRPr="0070088F">
        <w:rPr>
          <w:sz w:val="22"/>
          <w:szCs w:val="22"/>
        </w:rPr>
        <w:t xml:space="preserve">and </w:t>
      </w:r>
      <w:r w:rsidR="00CC3DF4" w:rsidRPr="0070088F">
        <w:rPr>
          <w:sz w:val="22"/>
          <w:szCs w:val="22"/>
        </w:rPr>
        <w:t>G</w:t>
      </w:r>
      <w:r w:rsidR="000E6424" w:rsidRPr="0070088F">
        <w:rPr>
          <w:sz w:val="22"/>
          <w:szCs w:val="22"/>
        </w:rPr>
        <w:t xml:space="preserve"> of the</w:t>
      </w:r>
      <w:r w:rsidR="001F62A6" w:rsidRPr="0070088F">
        <w:rPr>
          <w:sz w:val="22"/>
          <w:szCs w:val="22"/>
        </w:rPr>
        <w:t xml:space="preserve"> </w:t>
      </w:r>
      <w:r w:rsidR="001F62A6" w:rsidRPr="0070088F">
        <w:rPr>
          <w:i/>
          <w:sz w:val="22"/>
          <w:szCs w:val="22"/>
        </w:rPr>
        <w:t>Heritage Council Criteria for Assessment of Places of Cultural Heritage Significance</w:t>
      </w:r>
      <w:r w:rsidR="001F62A6" w:rsidRPr="0070088F">
        <w:rPr>
          <w:sz w:val="22"/>
          <w:szCs w:val="22"/>
        </w:rPr>
        <w:t xml:space="preserve"> (as </w:t>
      </w:r>
      <w:r w:rsidR="00BD47D1" w:rsidRPr="0070088F">
        <w:rPr>
          <w:sz w:val="22"/>
          <w:szCs w:val="22"/>
        </w:rPr>
        <w:t>updated</w:t>
      </w:r>
      <w:r w:rsidR="001F62A6" w:rsidRPr="0070088F">
        <w:rPr>
          <w:sz w:val="22"/>
          <w:szCs w:val="22"/>
        </w:rPr>
        <w:t xml:space="preserve"> by the Heritage Council on </w:t>
      </w:r>
      <w:r w:rsidR="00BD47D1" w:rsidRPr="0070088F">
        <w:rPr>
          <w:sz w:val="22"/>
          <w:szCs w:val="22"/>
        </w:rPr>
        <w:t>4 April</w:t>
      </w:r>
      <w:r w:rsidR="001F62A6" w:rsidRPr="0070088F">
        <w:rPr>
          <w:sz w:val="22"/>
          <w:szCs w:val="22"/>
        </w:rPr>
        <w:t xml:space="preserve"> 20</w:t>
      </w:r>
      <w:r w:rsidR="00BD47D1" w:rsidRPr="0070088F">
        <w:rPr>
          <w:sz w:val="22"/>
          <w:szCs w:val="22"/>
        </w:rPr>
        <w:t>19</w:t>
      </w:r>
      <w:r w:rsidR="001F62A6" w:rsidRPr="0070088F">
        <w:rPr>
          <w:sz w:val="22"/>
          <w:szCs w:val="22"/>
        </w:rPr>
        <w:t xml:space="preserve">) [see </w:t>
      </w:r>
      <w:r w:rsidR="001F62A6" w:rsidRPr="0070088F">
        <w:rPr>
          <w:b/>
          <w:sz w:val="22"/>
          <w:szCs w:val="22"/>
        </w:rPr>
        <w:t>Attachment 1</w:t>
      </w:r>
      <w:r w:rsidR="001F62A6" w:rsidRPr="0070088F">
        <w:rPr>
          <w:sz w:val="22"/>
          <w:szCs w:val="22"/>
        </w:rPr>
        <w:t>].</w:t>
      </w:r>
      <w:r w:rsidR="000E6424" w:rsidRPr="0070088F">
        <w:rPr>
          <w:sz w:val="22"/>
          <w:szCs w:val="22"/>
        </w:rPr>
        <w:t xml:space="preserve"> </w:t>
      </w:r>
      <w:r w:rsidR="00CA6DFA" w:rsidRPr="0070088F">
        <w:rPr>
          <w:sz w:val="22"/>
          <w:szCs w:val="22"/>
        </w:rPr>
        <w:t xml:space="preserve"> </w:t>
      </w:r>
    </w:p>
    <w:p w14:paraId="1AB6F75F" w14:textId="18E20E61" w:rsidR="00FA3356" w:rsidRPr="0070088F" w:rsidRDefault="007C1A49" w:rsidP="00412709">
      <w:pPr>
        <w:pStyle w:val="H4"/>
        <w:spacing w:after="120"/>
        <w:rPr>
          <w:sz w:val="22"/>
          <w:szCs w:val="22"/>
        </w:rPr>
      </w:pPr>
      <w:bookmarkStart w:id="3" w:name="_Hlk9331294"/>
      <w:r w:rsidRPr="0070088F">
        <w:rPr>
          <w:sz w:val="22"/>
          <w:szCs w:val="22"/>
        </w:rPr>
        <w:t>DECISION</w:t>
      </w:r>
      <w:r w:rsidR="00FA3356" w:rsidRPr="0070088F">
        <w:rPr>
          <w:sz w:val="22"/>
          <w:szCs w:val="22"/>
        </w:rPr>
        <w:t xml:space="preserve"> of the Executive Director </w:t>
      </w:r>
    </w:p>
    <w:bookmarkEnd w:id="3"/>
    <w:p w14:paraId="4D0ABFF7" w14:textId="233D89BC" w:rsidR="00FA3356" w:rsidRPr="0070088F" w:rsidRDefault="00CF6AC6" w:rsidP="00412709">
      <w:pPr>
        <w:pStyle w:val="BP2"/>
        <w:numPr>
          <w:ilvl w:val="0"/>
          <w:numId w:val="7"/>
        </w:numPr>
        <w:rPr>
          <w:sz w:val="22"/>
          <w:szCs w:val="22"/>
        </w:rPr>
      </w:pPr>
      <w:r w:rsidRPr="0070088F">
        <w:rPr>
          <w:sz w:val="22"/>
          <w:szCs w:val="22"/>
        </w:rPr>
        <w:t xml:space="preserve">Pursuant to s. </w:t>
      </w:r>
      <w:r w:rsidR="003608E6" w:rsidRPr="0070088F">
        <w:rPr>
          <w:sz w:val="22"/>
          <w:szCs w:val="22"/>
        </w:rPr>
        <w:t xml:space="preserve">29 of the Act, the Executive Director may refuse to accept a nomination if the Executive Director considers that </w:t>
      </w:r>
      <w:r w:rsidR="008B418E" w:rsidRPr="0070088F">
        <w:rPr>
          <w:sz w:val="22"/>
          <w:szCs w:val="22"/>
        </w:rPr>
        <w:t xml:space="preserve">the nominated place or object has no reasonable prospect of inclusion in the Register. </w:t>
      </w:r>
      <w:r w:rsidR="00FA3356" w:rsidRPr="0070088F">
        <w:rPr>
          <w:sz w:val="22"/>
          <w:szCs w:val="22"/>
        </w:rPr>
        <w:t xml:space="preserve">On </w:t>
      </w:r>
      <w:r w:rsidR="00BD47D1" w:rsidRPr="0070088F">
        <w:rPr>
          <w:sz w:val="22"/>
          <w:szCs w:val="22"/>
        </w:rPr>
        <w:t>4</w:t>
      </w:r>
      <w:r w:rsidR="00FA3356" w:rsidRPr="0070088F">
        <w:rPr>
          <w:sz w:val="22"/>
          <w:szCs w:val="22"/>
        </w:rPr>
        <w:t xml:space="preserve"> </w:t>
      </w:r>
      <w:r w:rsidR="00BD47D1" w:rsidRPr="0070088F">
        <w:rPr>
          <w:sz w:val="22"/>
          <w:szCs w:val="22"/>
        </w:rPr>
        <w:t>September</w:t>
      </w:r>
      <w:r w:rsidR="00FA3356" w:rsidRPr="0070088F">
        <w:rPr>
          <w:sz w:val="22"/>
          <w:szCs w:val="22"/>
        </w:rPr>
        <w:t xml:space="preserve"> 201</w:t>
      </w:r>
      <w:r w:rsidR="005D1BC0" w:rsidRPr="0070088F">
        <w:rPr>
          <w:sz w:val="22"/>
          <w:szCs w:val="22"/>
        </w:rPr>
        <w:t xml:space="preserve">9, the Executive Director notified the Nominator </w:t>
      </w:r>
      <w:r w:rsidR="00D5009F" w:rsidRPr="0070088F">
        <w:rPr>
          <w:sz w:val="22"/>
          <w:szCs w:val="22"/>
        </w:rPr>
        <w:t xml:space="preserve">of </w:t>
      </w:r>
      <w:r w:rsidR="00BE494A" w:rsidRPr="0070088F">
        <w:rPr>
          <w:sz w:val="22"/>
          <w:szCs w:val="22"/>
        </w:rPr>
        <w:t>his</w:t>
      </w:r>
      <w:r w:rsidR="00D5009F" w:rsidRPr="0070088F">
        <w:rPr>
          <w:sz w:val="22"/>
          <w:szCs w:val="22"/>
        </w:rPr>
        <w:t xml:space="preserve"> refusal to accept the nomination</w:t>
      </w:r>
      <w:r w:rsidR="00425318" w:rsidRPr="0070088F">
        <w:rPr>
          <w:sz w:val="22"/>
          <w:szCs w:val="22"/>
        </w:rPr>
        <w:t xml:space="preserve"> </w:t>
      </w:r>
      <w:r w:rsidR="00CE1075" w:rsidRPr="0070088F">
        <w:rPr>
          <w:sz w:val="22"/>
          <w:szCs w:val="22"/>
        </w:rPr>
        <w:t>on the grounds that</w:t>
      </w:r>
      <w:r w:rsidR="00425318" w:rsidRPr="0070088F">
        <w:rPr>
          <w:sz w:val="22"/>
          <w:szCs w:val="22"/>
        </w:rPr>
        <w:t xml:space="preserve"> the Place does not </w:t>
      </w:r>
      <w:r w:rsidR="00CB0C4C">
        <w:rPr>
          <w:sz w:val="22"/>
          <w:szCs w:val="22"/>
        </w:rPr>
        <w:t>have a reasonable prospect of</w:t>
      </w:r>
      <w:r w:rsidR="00BE494A" w:rsidRPr="0070088F">
        <w:rPr>
          <w:sz w:val="22"/>
          <w:szCs w:val="22"/>
        </w:rPr>
        <w:t xml:space="preserve"> inclusion in the Register as a </w:t>
      </w:r>
      <w:r w:rsidR="00CE1075" w:rsidRPr="0070088F">
        <w:rPr>
          <w:sz w:val="22"/>
          <w:szCs w:val="22"/>
        </w:rPr>
        <w:t xml:space="preserve">place of State-level cultural heritage significance. </w:t>
      </w:r>
      <w:r w:rsidR="00D5009F" w:rsidRPr="0070088F">
        <w:rPr>
          <w:sz w:val="22"/>
          <w:szCs w:val="22"/>
        </w:rPr>
        <w:t xml:space="preserve"> </w:t>
      </w:r>
    </w:p>
    <w:p w14:paraId="48C4D0E0" w14:textId="155D1E01" w:rsidR="00754EC5" w:rsidRPr="0070088F" w:rsidRDefault="00754EC5" w:rsidP="00754EC5">
      <w:pPr>
        <w:pStyle w:val="H4"/>
        <w:spacing w:after="120"/>
        <w:rPr>
          <w:sz w:val="22"/>
          <w:szCs w:val="22"/>
        </w:rPr>
      </w:pPr>
      <w:r w:rsidRPr="0070088F">
        <w:rPr>
          <w:sz w:val="22"/>
          <w:szCs w:val="22"/>
        </w:rPr>
        <w:t xml:space="preserve">REQUEST FOR REVIEW </w:t>
      </w:r>
    </w:p>
    <w:p w14:paraId="18556936" w14:textId="67BBAC54" w:rsidR="00A90FA6" w:rsidRPr="00333AEA" w:rsidRDefault="00754EC5" w:rsidP="00333AEA">
      <w:pPr>
        <w:pStyle w:val="BP2"/>
        <w:numPr>
          <w:ilvl w:val="0"/>
          <w:numId w:val="7"/>
        </w:numPr>
        <w:rPr>
          <w:sz w:val="22"/>
          <w:szCs w:val="22"/>
        </w:rPr>
      </w:pPr>
      <w:r w:rsidRPr="0070088F">
        <w:rPr>
          <w:sz w:val="22"/>
          <w:szCs w:val="22"/>
        </w:rPr>
        <w:t xml:space="preserve">On </w:t>
      </w:r>
      <w:r w:rsidR="00BD47D1" w:rsidRPr="0070088F">
        <w:rPr>
          <w:sz w:val="22"/>
          <w:szCs w:val="22"/>
        </w:rPr>
        <w:t>24</w:t>
      </w:r>
      <w:r w:rsidRPr="0070088F">
        <w:rPr>
          <w:sz w:val="22"/>
          <w:szCs w:val="22"/>
        </w:rPr>
        <w:t xml:space="preserve"> </w:t>
      </w:r>
      <w:r w:rsidR="00BD47D1" w:rsidRPr="0070088F">
        <w:rPr>
          <w:sz w:val="22"/>
          <w:szCs w:val="22"/>
        </w:rPr>
        <w:t>September</w:t>
      </w:r>
      <w:r w:rsidRPr="0070088F">
        <w:rPr>
          <w:sz w:val="22"/>
          <w:szCs w:val="22"/>
        </w:rPr>
        <w:t xml:space="preserve"> 201</w:t>
      </w:r>
      <w:r w:rsidR="008B42B9" w:rsidRPr="0070088F">
        <w:rPr>
          <w:sz w:val="22"/>
          <w:szCs w:val="22"/>
        </w:rPr>
        <w:t xml:space="preserve">9, the </w:t>
      </w:r>
      <w:r w:rsidR="00B85E39" w:rsidRPr="0070088F">
        <w:rPr>
          <w:sz w:val="22"/>
          <w:szCs w:val="22"/>
        </w:rPr>
        <w:t>Heritage Council received a request for a review of the Executive Director’s refusal to accept the nomination for the Place, pursuant to s</w:t>
      </w:r>
      <w:r w:rsidR="005E16D8" w:rsidRPr="0070088F">
        <w:rPr>
          <w:sz w:val="22"/>
          <w:szCs w:val="22"/>
        </w:rPr>
        <w:t xml:space="preserve">. 30 of the Act. </w:t>
      </w:r>
      <w:r w:rsidR="006D4D0C" w:rsidRPr="0070088F">
        <w:rPr>
          <w:sz w:val="22"/>
          <w:szCs w:val="22"/>
        </w:rPr>
        <w:t xml:space="preserve">The Heritage Council Registrations and Reviews Committee (‘the Committee’) was constituted to </w:t>
      </w:r>
      <w:r w:rsidR="0088329B" w:rsidRPr="0070088F">
        <w:rPr>
          <w:sz w:val="22"/>
          <w:szCs w:val="22"/>
        </w:rPr>
        <w:t>consider the request for review</w:t>
      </w:r>
      <w:r w:rsidR="000E7699" w:rsidRPr="0070088F">
        <w:rPr>
          <w:sz w:val="22"/>
          <w:szCs w:val="22"/>
        </w:rPr>
        <w:t xml:space="preserve">, </w:t>
      </w:r>
      <w:r w:rsidR="0088329B" w:rsidRPr="0070088F">
        <w:rPr>
          <w:sz w:val="22"/>
          <w:szCs w:val="22"/>
        </w:rPr>
        <w:t>information received in response to it</w:t>
      </w:r>
      <w:r w:rsidR="00862862" w:rsidRPr="0070088F">
        <w:rPr>
          <w:sz w:val="22"/>
          <w:szCs w:val="22"/>
        </w:rPr>
        <w:t>,</w:t>
      </w:r>
      <w:r w:rsidR="0088329B" w:rsidRPr="0070088F">
        <w:rPr>
          <w:sz w:val="22"/>
          <w:szCs w:val="22"/>
        </w:rPr>
        <w:t xml:space="preserve"> and to </w:t>
      </w:r>
      <w:proofErr w:type="gramStart"/>
      <w:r w:rsidR="0088329B" w:rsidRPr="0070088F">
        <w:rPr>
          <w:sz w:val="22"/>
          <w:szCs w:val="22"/>
        </w:rPr>
        <w:t>make a determination</w:t>
      </w:r>
      <w:proofErr w:type="gramEnd"/>
      <w:r w:rsidR="0088329B" w:rsidRPr="0070088F">
        <w:rPr>
          <w:sz w:val="22"/>
          <w:szCs w:val="22"/>
        </w:rPr>
        <w:t>, as delegated b</w:t>
      </w:r>
      <w:r w:rsidR="004F00FA" w:rsidRPr="0070088F">
        <w:rPr>
          <w:sz w:val="22"/>
          <w:szCs w:val="22"/>
        </w:rPr>
        <w:t>y</w:t>
      </w:r>
      <w:r w:rsidR="0088329B" w:rsidRPr="0070088F">
        <w:rPr>
          <w:sz w:val="22"/>
          <w:szCs w:val="22"/>
        </w:rPr>
        <w:t xml:space="preserve"> the Heritage Council </w:t>
      </w:r>
      <w:r w:rsidR="004F00FA" w:rsidRPr="0070088F">
        <w:rPr>
          <w:sz w:val="22"/>
          <w:szCs w:val="22"/>
        </w:rPr>
        <w:t>under ss. 1</w:t>
      </w:r>
      <w:bookmarkStart w:id="4" w:name="_GoBack"/>
      <w:bookmarkEnd w:id="4"/>
      <w:r w:rsidR="004F00FA" w:rsidRPr="0070088F">
        <w:rPr>
          <w:sz w:val="22"/>
          <w:szCs w:val="22"/>
        </w:rPr>
        <w:t>3</w:t>
      </w:r>
      <w:r w:rsidR="00F132DF" w:rsidRPr="0070088F">
        <w:rPr>
          <w:sz w:val="22"/>
          <w:szCs w:val="22"/>
        </w:rPr>
        <w:t xml:space="preserve"> and</w:t>
      </w:r>
      <w:r w:rsidR="004F00FA" w:rsidRPr="0070088F">
        <w:rPr>
          <w:sz w:val="22"/>
          <w:szCs w:val="22"/>
        </w:rPr>
        <w:t xml:space="preserve"> 15 of the Act. </w:t>
      </w:r>
    </w:p>
    <w:p w14:paraId="62A2956C" w14:textId="73CCD55F" w:rsidR="00FA3356" w:rsidRPr="0070088F" w:rsidRDefault="00FA3356" w:rsidP="00333AEA">
      <w:pPr>
        <w:pStyle w:val="H3AFTER"/>
        <w:spacing w:before="360"/>
        <w:rPr>
          <w:b/>
          <w:sz w:val="22"/>
          <w:szCs w:val="22"/>
          <w:lang w:eastAsia="en-AU"/>
        </w:rPr>
      </w:pPr>
      <w:r w:rsidRPr="0070088F">
        <w:rPr>
          <w:b/>
          <w:sz w:val="22"/>
          <w:szCs w:val="22"/>
          <w:lang w:eastAsia="en-AU"/>
        </w:rPr>
        <w:t>PRELIMINARY, PROCEDURAL AND OTHER MATTERS</w:t>
      </w:r>
    </w:p>
    <w:p w14:paraId="7B5E5F8E" w14:textId="1B911B83" w:rsidR="00FA3356" w:rsidRPr="0070088F" w:rsidRDefault="00FA3356" w:rsidP="00412709">
      <w:pPr>
        <w:pStyle w:val="H4"/>
        <w:spacing w:after="120"/>
        <w:rPr>
          <w:sz w:val="22"/>
          <w:szCs w:val="22"/>
        </w:rPr>
      </w:pPr>
      <w:bookmarkStart w:id="5" w:name="_Hlk9325168"/>
      <w:r w:rsidRPr="0070088F">
        <w:rPr>
          <w:sz w:val="22"/>
          <w:szCs w:val="22"/>
        </w:rPr>
        <w:t>Conflicts of interest</w:t>
      </w:r>
    </w:p>
    <w:bookmarkEnd w:id="5"/>
    <w:p w14:paraId="784D4E93" w14:textId="4D7E91CD" w:rsidR="00FA3356" w:rsidRPr="0070088F" w:rsidRDefault="00FA3356" w:rsidP="00412709">
      <w:pPr>
        <w:pStyle w:val="BP2"/>
        <w:numPr>
          <w:ilvl w:val="0"/>
          <w:numId w:val="7"/>
        </w:numPr>
        <w:ind w:hanging="502"/>
        <w:rPr>
          <w:sz w:val="22"/>
          <w:szCs w:val="22"/>
        </w:rPr>
      </w:pPr>
      <w:r w:rsidRPr="0070088F">
        <w:rPr>
          <w:sz w:val="22"/>
          <w:szCs w:val="22"/>
        </w:rPr>
        <w:t xml:space="preserve">The Chair invited Committee members to make declarations in relation to any matters that may potentially give rise to an actual or apprehended conflict of interests. </w:t>
      </w:r>
      <w:r w:rsidR="00112791">
        <w:rPr>
          <w:sz w:val="22"/>
          <w:szCs w:val="22"/>
        </w:rPr>
        <w:t>T</w:t>
      </w:r>
      <w:r w:rsidRPr="0070088F">
        <w:rPr>
          <w:sz w:val="22"/>
          <w:szCs w:val="22"/>
        </w:rPr>
        <w:t>he Committee members were satisfied that there were no relevant conflicts of interests and made no such declarations.</w:t>
      </w:r>
    </w:p>
    <w:p w14:paraId="6FDCC45C" w14:textId="715574E5" w:rsidR="00DF1171" w:rsidRPr="0070088F" w:rsidRDefault="00DF1171" w:rsidP="00DF1171">
      <w:pPr>
        <w:pStyle w:val="H4"/>
        <w:spacing w:after="120"/>
        <w:rPr>
          <w:sz w:val="22"/>
          <w:szCs w:val="22"/>
        </w:rPr>
      </w:pPr>
      <w:r w:rsidRPr="0070088F">
        <w:rPr>
          <w:sz w:val="22"/>
          <w:szCs w:val="22"/>
        </w:rPr>
        <w:t xml:space="preserve">REQUEST FOR INFORMATION </w:t>
      </w:r>
    </w:p>
    <w:p w14:paraId="62D1CD37" w14:textId="5D60175D" w:rsidR="00412709" w:rsidRPr="0070088F" w:rsidRDefault="00DF1171" w:rsidP="009533C4">
      <w:pPr>
        <w:pStyle w:val="BP2"/>
        <w:numPr>
          <w:ilvl w:val="0"/>
          <w:numId w:val="7"/>
        </w:numPr>
        <w:ind w:hanging="502"/>
        <w:rPr>
          <w:sz w:val="22"/>
          <w:szCs w:val="22"/>
        </w:rPr>
      </w:pPr>
      <w:r w:rsidRPr="0070088F">
        <w:rPr>
          <w:sz w:val="22"/>
          <w:szCs w:val="22"/>
        </w:rPr>
        <w:t xml:space="preserve">On </w:t>
      </w:r>
      <w:r w:rsidR="00741329" w:rsidRPr="0070088F">
        <w:rPr>
          <w:sz w:val="22"/>
          <w:szCs w:val="22"/>
        </w:rPr>
        <w:t>1</w:t>
      </w:r>
      <w:r w:rsidRPr="0070088F">
        <w:rPr>
          <w:sz w:val="22"/>
          <w:szCs w:val="22"/>
        </w:rPr>
        <w:t xml:space="preserve"> </w:t>
      </w:r>
      <w:r w:rsidR="00741329" w:rsidRPr="0070088F">
        <w:rPr>
          <w:sz w:val="22"/>
          <w:szCs w:val="22"/>
        </w:rPr>
        <w:t>October</w:t>
      </w:r>
      <w:r w:rsidR="008807A8" w:rsidRPr="0070088F">
        <w:rPr>
          <w:sz w:val="22"/>
          <w:szCs w:val="22"/>
        </w:rPr>
        <w:t xml:space="preserve"> 2019, the </w:t>
      </w:r>
      <w:r w:rsidR="009C14BC" w:rsidRPr="0070088F">
        <w:rPr>
          <w:sz w:val="22"/>
          <w:szCs w:val="22"/>
        </w:rPr>
        <w:t xml:space="preserve">Committee requested </w:t>
      </w:r>
      <w:r w:rsidR="003D42B2" w:rsidRPr="0070088F">
        <w:rPr>
          <w:sz w:val="22"/>
          <w:szCs w:val="22"/>
        </w:rPr>
        <w:t xml:space="preserve">additional information from </w:t>
      </w:r>
      <w:r w:rsidR="0096424C" w:rsidRPr="0070088F">
        <w:rPr>
          <w:sz w:val="22"/>
          <w:szCs w:val="22"/>
        </w:rPr>
        <w:t>interested parties</w:t>
      </w:r>
      <w:r w:rsidR="003D42B2" w:rsidRPr="0070088F">
        <w:rPr>
          <w:sz w:val="22"/>
          <w:szCs w:val="22"/>
        </w:rPr>
        <w:t xml:space="preserve"> </w:t>
      </w:r>
      <w:r w:rsidR="00764ED9" w:rsidRPr="0070088F">
        <w:rPr>
          <w:sz w:val="22"/>
          <w:szCs w:val="22"/>
        </w:rPr>
        <w:t xml:space="preserve">to assist in determining the matter. </w:t>
      </w:r>
      <w:r w:rsidR="0096424C" w:rsidRPr="0070088F">
        <w:rPr>
          <w:sz w:val="22"/>
          <w:szCs w:val="22"/>
        </w:rPr>
        <w:t>Parties</w:t>
      </w:r>
      <w:r w:rsidR="0009762B" w:rsidRPr="0070088F">
        <w:rPr>
          <w:sz w:val="22"/>
          <w:szCs w:val="22"/>
        </w:rPr>
        <w:t xml:space="preserve"> were </w:t>
      </w:r>
      <w:r w:rsidR="00C431D0" w:rsidRPr="0070088F">
        <w:rPr>
          <w:sz w:val="22"/>
          <w:szCs w:val="22"/>
        </w:rPr>
        <w:t xml:space="preserve">also </w:t>
      </w:r>
      <w:r w:rsidR="0009762B" w:rsidRPr="0070088F">
        <w:rPr>
          <w:sz w:val="22"/>
          <w:szCs w:val="22"/>
        </w:rPr>
        <w:t>afforded the opportunity to respond to additional material provided to the Committee. Responses</w:t>
      </w:r>
      <w:r w:rsidR="00922699" w:rsidRPr="0070088F">
        <w:rPr>
          <w:sz w:val="22"/>
          <w:szCs w:val="22"/>
        </w:rPr>
        <w:t xml:space="preserve"> were received from the Executive Director and the Nominator. </w:t>
      </w:r>
    </w:p>
    <w:p w14:paraId="2F50D09D" w14:textId="77777777" w:rsidR="0083417B" w:rsidRDefault="0083417B" w:rsidP="0083417B">
      <w:pPr>
        <w:pStyle w:val="H3AFTER"/>
        <w:spacing w:before="360"/>
        <w:rPr>
          <w:b/>
          <w:sz w:val="22"/>
          <w:szCs w:val="22"/>
          <w:lang w:eastAsia="en-AU"/>
        </w:rPr>
      </w:pPr>
    </w:p>
    <w:p w14:paraId="3368D6E5" w14:textId="4776B028" w:rsidR="00FA3356" w:rsidRPr="0070088F" w:rsidRDefault="00FA3356" w:rsidP="0083417B">
      <w:pPr>
        <w:pStyle w:val="H3AFTER"/>
        <w:spacing w:before="360"/>
        <w:rPr>
          <w:b/>
          <w:sz w:val="22"/>
          <w:szCs w:val="22"/>
          <w:lang w:eastAsia="en-AU"/>
        </w:rPr>
      </w:pPr>
      <w:r w:rsidRPr="0070088F">
        <w:rPr>
          <w:b/>
          <w:sz w:val="22"/>
          <w:szCs w:val="22"/>
          <w:lang w:eastAsia="en-AU"/>
        </w:rPr>
        <w:t>ISSUES</w:t>
      </w:r>
    </w:p>
    <w:p w14:paraId="6787B918" w14:textId="0E3D9A85" w:rsidR="00FA3356" w:rsidRPr="0070088F" w:rsidRDefault="00FA3356" w:rsidP="00412709">
      <w:pPr>
        <w:pStyle w:val="BP2"/>
        <w:numPr>
          <w:ilvl w:val="0"/>
          <w:numId w:val="7"/>
        </w:numPr>
        <w:ind w:hanging="502"/>
        <w:rPr>
          <w:sz w:val="22"/>
          <w:szCs w:val="22"/>
        </w:rPr>
      </w:pPr>
      <w:r w:rsidRPr="0070088F">
        <w:rPr>
          <w:sz w:val="22"/>
          <w:szCs w:val="22"/>
        </w:rPr>
        <w:t>The following section is not intended to be a complete record of information provided to the Committee. It is a summary of what the Committee considers to be the key issues, followed by an explanation of the position the Committee takes on each key issue.</w:t>
      </w:r>
    </w:p>
    <w:p w14:paraId="60805AB7" w14:textId="63602503" w:rsidR="00FA3356" w:rsidRPr="0070088F" w:rsidRDefault="00FA3356" w:rsidP="00412709">
      <w:pPr>
        <w:pStyle w:val="H4"/>
        <w:spacing w:after="120"/>
        <w:rPr>
          <w:sz w:val="22"/>
          <w:szCs w:val="22"/>
        </w:rPr>
      </w:pPr>
      <w:r w:rsidRPr="0070088F">
        <w:rPr>
          <w:sz w:val="22"/>
          <w:szCs w:val="22"/>
        </w:rPr>
        <w:t xml:space="preserve">Summary of issues </w:t>
      </w:r>
    </w:p>
    <w:p w14:paraId="68D983F9" w14:textId="537510FE" w:rsidR="00EB4C78" w:rsidRDefault="00CB3985" w:rsidP="0075454E">
      <w:pPr>
        <w:pStyle w:val="BP2"/>
        <w:numPr>
          <w:ilvl w:val="0"/>
          <w:numId w:val="7"/>
        </w:numPr>
        <w:ind w:hanging="502"/>
        <w:rPr>
          <w:sz w:val="22"/>
          <w:szCs w:val="22"/>
        </w:rPr>
      </w:pPr>
      <w:r w:rsidRPr="0070088F">
        <w:rPr>
          <w:sz w:val="22"/>
          <w:szCs w:val="22"/>
        </w:rPr>
        <w:t xml:space="preserve">Interested parties provided the Committee with a range of </w:t>
      </w:r>
      <w:r w:rsidR="008747A1" w:rsidRPr="0070088F">
        <w:rPr>
          <w:sz w:val="22"/>
          <w:szCs w:val="22"/>
        </w:rPr>
        <w:t xml:space="preserve">additional material </w:t>
      </w:r>
      <w:r w:rsidR="00CF182E" w:rsidRPr="0070088F">
        <w:rPr>
          <w:sz w:val="22"/>
          <w:szCs w:val="22"/>
        </w:rPr>
        <w:t>in relation to</w:t>
      </w:r>
      <w:r w:rsidR="001B08EE" w:rsidRPr="0070088F">
        <w:rPr>
          <w:sz w:val="22"/>
          <w:szCs w:val="22"/>
        </w:rPr>
        <w:t xml:space="preserve"> </w:t>
      </w:r>
      <w:proofErr w:type="gramStart"/>
      <w:r w:rsidR="001B08EE" w:rsidRPr="0070088F">
        <w:rPr>
          <w:sz w:val="22"/>
          <w:szCs w:val="22"/>
        </w:rPr>
        <w:t>whether or not</w:t>
      </w:r>
      <w:proofErr w:type="gramEnd"/>
      <w:r w:rsidR="001B08EE" w:rsidRPr="0070088F">
        <w:rPr>
          <w:sz w:val="22"/>
          <w:szCs w:val="22"/>
        </w:rPr>
        <w:t xml:space="preserve"> the Place has a reasonable prospect of inclusion in the Register</w:t>
      </w:r>
      <w:r w:rsidR="00EB4C78" w:rsidRPr="0070088F">
        <w:rPr>
          <w:sz w:val="22"/>
          <w:szCs w:val="22"/>
        </w:rPr>
        <w:t xml:space="preserve"> pursuant to s.</w:t>
      </w:r>
      <w:r w:rsidR="009637CC" w:rsidRPr="0070088F">
        <w:rPr>
          <w:sz w:val="22"/>
          <w:szCs w:val="22"/>
        </w:rPr>
        <w:t xml:space="preserve"> </w:t>
      </w:r>
      <w:r w:rsidR="00EB4C78" w:rsidRPr="0070088F">
        <w:rPr>
          <w:sz w:val="22"/>
          <w:szCs w:val="22"/>
        </w:rPr>
        <w:t xml:space="preserve">29(1) of the Act. </w:t>
      </w:r>
    </w:p>
    <w:p w14:paraId="3407E78B" w14:textId="13E87924" w:rsidR="005853A3" w:rsidRDefault="005853A3" w:rsidP="005853A3">
      <w:pPr>
        <w:pStyle w:val="H4"/>
        <w:spacing w:after="120"/>
        <w:rPr>
          <w:sz w:val="22"/>
          <w:szCs w:val="22"/>
        </w:rPr>
      </w:pPr>
      <w:r w:rsidRPr="005853A3">
        <w:rPr>
          <w:sz w:val="22"/>
          <w:szCs w:val="22"/>
        </w:rPr>
        <w:t xml:space="preserve">Future development or reconstruction of the place </w:t>
      </w:r>
    </w:p>
    <w:p w14:paraId="20DD4D48" w14:textId="666C42BF" w:rsidR="00330721" w:rsidRDefault="005853A3" w:rsidP="00330721">
      <w:pPr>
        <w:pStyle w:val="BP2"/>
        <w:numPr>
          <w:ilvl w:val="0"/>
          <w:numId w:val="7"/>
        </w:numPr>
        <w:ind w:hanging="502"/>
        <w:rPr>
          <w:sz w:val="22"/>
          <w:szCs w:val="22"/>
        </w:rPr>
      </w:pPr>
      <w:r>
        <w:rPr>
          <w:sz w:val="22"/>
          <w:szCs w:val="22"/>
        </w:rPr>
        <w:t xml:space="preserve">Information received from the Nominator </w:t>
      </w:r>
      <w:proofErr w:type="gramStart"/>
      <w:r>
        <w:rPr>
          <w:sz w:val="22"/>
          <w:szCs w:val="22"/>
        </w:rPr>
        <w:t>made reference</w:t>
      </w:r>
      <w:proofErr w:type="gramEnd"/>
      <w:r>
        <w:rPr>
          <w:sz w:val="22"/>
          <w:szCs w:val="22"/>
        </w:rPr>
        <w:t xml:space="preserve"> </w:t>
      </w:r>
      <w:r w:rsidR="00D142A2">
        <w:rPr>
          <w:sz w:val="22"/>
          <w:szCs w:val="22"/>
        </w:rPr>
        <w:t xml:space="preserve">to </w:t>
      </w:r>
      <w:r w:rsidR="00394EC6">
        <w:rPr>
          <w:sz w:val="22"/>
          <w:szCs w:val="22"/>
        </w:rPr>
        <w:t>the future development of the Place,</w:t>
      </w:r>
      <w:r w:rsidR="0078321C">
        <w:rPr>
          <w:sz w:val="22"/>
          <w:szCs w:val="22"/>
        </w:rPr>
        <w:t xml:space="preserve"> </w:t>
      </w:r>
      <w:r w:rsidR="00394EC6">
        <w:rPr>
          <w:sz w:val="22"/>
          <w:szCs w:val="22"/>
        </w:rPr>
        <w:t xml:space="preserve">specifically </w:t>
      </w:r>
      <w:r w:rsidR="00B972A2">
        <w:rPr>
          <w:sz w:val="22"/>
          <w:szCs w:val="22"/>
        </w:rPr>
        <w:t>seeking</w:t>
      </w:r>
      <w:r w:rsidR="00394EC6">
        <w:rPr>
          <w:sz w:val="22"/>
          <w:szCs w:val="22"/>
        </w:rPr>
        <w:t xml:space="preserve"> its</w:t>
      </w:r>
      <w:r w:rsidR="0078321C">
        <w:rPr>
          <w:sz w:val="22"/>
          <w:szCs w:val="22"/>
        </w:rPr>
        <w:t xml:space="preserve"> re</w:t>
      </w:r>
      <w:r w:rsidR="00C34245">
        <w:rPr>
          <w:sz w:val="22"/>
          <w:szCs w:val="22"/>
        </w:rPr>
        <w:t xml:space="preserve">construction </w:t>
      </w:r>
      <w:r w:rsidR="00FC376B">
        <w:rPr>
          <w:sz w:val="22"/>
          <w:szCs w:val="22"/>
        </w:rPr>
        <w:t xml:space="preserve">should it be included in the Register. </w:t>
      </w:r>
      <w:r w:rsidR="001712C8">
        <w:rPr>
          <w:sz w:val="22"/>
          <w:szCs w:val="22"/>
        </w:rPr>
        <w:t xml:space="preserve"> </w:t>
      </w:r>
    </w:p>
    <w:p w14:paraId="72B88FD6" w14:textId="00819833" w:rsidR="005853A3" w:rsidRPr="00DE5FD8" w:rsidRDefault="00330721" w:rsidP="00DE5FD8">
      <w:pPr>
        <w:pStyle w:val="BP2"/>
        <w:numPr>
          <w:ilvl w:val="0"/>
          <w:numId w:val="7"/>
        </w:numPr>
        <w:ind w:hanging="502"/>
        <w:rPr>
          <w:sz w:val="22"/>
          <w:szCs w:val="22"/>
        </w:rPr>
      </w:pPr>
      <w:r w:rsidRPr="00330721">
        <w:rPr>
          <w:sz w:val="22"/>
          <w:szCs w:val="22"/>
        </w:rPr>
        <w:t xml:space="preserve">It is not the role of the Committee to consider </w:t>
      </w:r>
      <w:r w:rsidR="00FB744E">
        <w:rPr>
          <w:sz w:val="22"/>
          <w:szCs w:val="22"/>
        </w:rPr>
        <w:t xml:space="preserve">the </w:t>
      </w:r>
      <w:r w:rsidRPr="00330721">
        <w:rPr>
          <w:sz w:val="22"/>
          <w:szCs w:val="22"/>
        </w:rPr>
        <w:t xml:space="preserve">future </w:t>
      </w:r>
      <w:r w:rsidR="00FB744E">
        <w:rPr>
          <w:sz w:val="22"/>
          <w:szCs w:val="22"/>
        </w:rPr>
        <w:t>development of</w:t>
      </w:r>
      <w:r w:rsidR="005E563A">
        <w:rPr>
          <w:sz w:val="22"/>
          <w:szCs w:val="22"/>
        </w:rPr>
        <w:t xml:space="preserve"> the Place, nor does the Act allow for the forced reconstruction of </w:t>
      </w:r>
      <w:r w:rsidR="006329E8">
        <w:rPr>
          <w:sz w:val="22"/>
          <w:szCs w:val="22"/>
        </w:rPr>
        <w:t>places or objects in the Register following demolition</w:t>
      </w:r>
      <w:r w:rsidRPr="00330721">
        <w:rPr>
          <w:sz w:val="22"/>
          <w:szCs w:val="22"/>
        </w:rPr>
        <w:t>. Pursuant to s</w:t>
      </w:r>
      <w:r w:rsidR="006329E8">
        <w:rPr>
          <w:sz w:val="22"/>
          <w:szCs w:val="22"/>
        </w:rPr>
        <w:t>.</w:t>
      </w:r>
      <w:r w:rsidRPr="00330721">
        <w:rPr>
          <w:sz w:val="22"/>
          <w:szCs w:val="22"/>
        </w:rPr>
        <w:t xml:space="preserve"> </w:t>
      </w:r>
      <w:r w:rsidR="006329E8">
        <w:rPr>
          <w:sz w:val="22"/>
          <w:szCs w:val="22"/>
        </w:rPr>
        <w:t>30</w:t>
      </w:r>
      <w:r w:rsidR="00CB014D">
        <w:rPr>
          <w:sz w:val="22"/>
          <w:szCs w:val="22"/>
        </w:rPr>
        <w:t>(5)</w:t>
      </w:r>
      <w:r w:rsidR="006329E8">
        <w:rPr>
          <w:sz w:val="22"/>
          <w:szCs w:val="22"/>
        </w:rPr>
        <w:t xml:space="preserve"> </w:t>
      </w:r>
      <w:r w:rsidRPr="00330721">
        <w:rPr>
          <w:sz w:val="22"/>
          <w:szCs w:val="22"/>
        </w:rPr>
        <w:t xml:space="preserve">of the Act, the role of the Committee is to determine </w:t>
      </w:r>
      <w:proofErr w:type="gramStart"/>
      <w:r w:rsidRPr="00330721">
        <w:rPr>
          <w:sz w:val="22"/>
          <w:szCs w:val="22"/>
        </w:rPr>
        <w:t>whether or not</w:t>
      </w:r>
      <w:proofErr w:type="gramEnd"/>
      <w:r w:rsidRPr="00330721">
        <w:rPr>
          <w:sz w:val="22"/>
          <w:szCs w:val="22"/>
        </w:rPr>
        <w:t xml:space="preserve"> the Place</w:t>
      </w:r>
      <w:r w:rsidR="00056A7D">
        <w:rPr>
          <w:sz w:val="22"/>
          <w:szCs w:val="22"/>
        </w:rPr>
        <w:t xml:space="preserve"> </w:t>
      </w:r>
      <w:r w:rsidR="006329E8">
        <w:rPr>
          <w:sz w:val="22"/>
          <w:szCs w:val="22"/>
        </w:rPr>
        <w:t>has a reasonable prospect for inclusion in the Register</w:t>
      </w:r>
      <w:r w:rsidRPr="00330721">
        <w:rPr>
          <w:sz w:val="22"/>
          <w:szCs w:val="22"/>
        </w:rPr>
        <w:t>.</w:t>
      </w:r>
    </w:p>
    <w:p w14:paraId="0C30EDA7" w14:textId="3578B4B0" w:rsidR="00FA3356" w:rsidRPr="0070088F" w:rsidRDefault="00DF1171" w:rsidP="00F039C6">
      <w:pPr>
        <w:pStyle w:val="H4"/>
        <w:spacing w:after="240"/>
        <w:rPr>
          <w:sz w:val="22"/>
          <w:szCs w:val="22"/>
        </w:rPr>
      </w:pPr>
      <w:r w:rsidRPr="0070088F">
        <w:rPr>
          <w:sz w:val="22"/>
          <w:szCs w:val="22"/>
        </w:rPr>
        <w:t xml:space="preserve">NO REASONABLE PROSPECT </w:t>
      </w:r>
    </w:p>
    <w:p w14:paraId="17EB0B6A" w14:textId="4E04E535" w:rsidR="00FA3356" w:rsidRPr="0070088F" w:rsidRDefault="00E21634" w:rsidP="00F039C6">
      <w:pPr>
        <w:spacing w:before="120" w:after="120"/>
        <w:jc w:val="both"/>
        <w:rPr>
          <w:rFonts w:ascii="Arial" w:hAnsi="Arial" w:cs="Arial"/>
          <w:bCs/>
          <w:i/>
          <w:spacing w:val="-1"/>
          <w:sz w:val="22"/>
          <w:szCs w:val="22"/>
          <w:lang w:val="en-US"/>
        </w:rPr>
      </w:pPr>
      <w:bookmarkStart w:id="6" w:name="_Hlk9325251"/>
      <w:r w:rsidRPr="0070088F">
        <w:rPr>
          <w:rFonts w:ascii="Arial" w:hAnsi="Arial" w:cs="Arial"/>
          <w:bCs/>
          <w:i/>
          <w:spacing w:val="-1"/>
          <w:sz w:val="22"/>
          <w:szCs w:val="22"/>
          <w:lang w:val="en-US"/>
        </w:rPr>
        <w:t xml:space="preserve">Information received </w:t>
      </w:r>
      <w:bookmarkEnd w:id="6"/>
    </w:p>
    <w:p w14:paraId="6A5A237F" w14:textId="2343213C" w:rsidR="00844D95" w:rsidRPr="0070088F" w:rsidRDefault="00844D95" w:rsidP="00844D95">
      <w:pPr>
        <w:pStyle w:val="BP2"/>
        <w:numPr>
          <w:ilvl w:val="0"/>
          <w:numId w:val="7"/>
        </w:numPr>
        <w:ind w:hanging="502"/>
        <w:rPr>
          <w:sz w:val="22"/>
          <w:szCs w:val="22"/>
        </w:rPr>
      </w:pPr>
      <w:r w:rsidRPr="0070088F">
        <w:rPr>
          <w:sz w:val="22"/>
          <w:szCs w:val="22"/>
        </w:rPr>
        <w:t xml:space="preserve">The Executive Director provided the Committee with the original nomination documentation </w:t>
      </w:r>
      <w:r w:rsidR="0022292C" w:rsidRPr="0070088F">
        <w:rPr>
          <w:sz w:val="22"/>
          <w:szCs w:val="22"/>
        </w:rPr>
        <w:t xml:space="preserve">received </w:t>
      </w:r>
      <w:r w:rsidR="00C035F1" w:rsidRPr="0070088F">
        <w:rPr>
          <w:sz w:val="22"/>
          <w:szCs w:val="22"/>
        </w:rPr>
        <w:t>for the Place</w:t>
      </w:r>
      <w:r w:rsidR="0022292C" w:rsidRPr="0070088F">
        <w:rPr>
          <w:sz w:val="22"/>
          <w:szCs w:val="22"/>
        </w:rPr>
        <w:t xml:space="preserve"> </w:t>
      </w:r>
      <w:r w:rsidRPr="0070088F">
        <w:rPr>
          <w:sz w:val="22"/>
          <w:szCs w:val="22"/>
        </w:rPr>
        <w:t>and confirmed, in response to the information provided by the Nominator, his position that the Place ha</w:t>
      </w:r>
      <w:r w:rsidR="000C01E1" w:rsidRPr="0070088F">
        <w:rPr>
          <w:sz w:val="22"/>
          <w:szCs w:val="22"/>
        </w:rPr>
        <w:t>s</w:t>
      </w:r>
      <w:r w:rsidRPr="0070088F">
        <w:rPr>
          <w:sz w:val="22"/>
          <w:szCs w:val="22"/>
        </w:rPr>
        <w:t xml:space="preserve"> no reasonable prospect of inclusion in the Register</w:t>
      </w:r>
      <w:r w:rsidR="009B0161" w:rsidRPr="0070088F">
        <w:rPr>
          <w:sz w:val="22"/>
          <w:szCs w:val="22"/>
        </w:rPr>
        <w:t xml:space="preserve"> under any Criteria</w:t>
      </w:r>
      <w:r w:rsidRPr="0070088F">
        <w:rPr>
          <w:sz w:val="22"/>
          <w:szCs w:val="22"/>
        </w:rPr>
        <w:t xml:space="preserve">.  </w:t>
      </w:r>
    </w:p>
    <w:p w14:paraId="441CED0F" w14:textId="70EE73C5" w:rsidR="00610335" w:rsidRPr="00F039C6" w:rsidRDefault="00CD24F7" w:rsidP="00F039C6">
      <w:pPr>
        <w:pStyle w:val="BP2"/>
        <w:numPr>
          <w:ilvl w:val="0"/>
          <w:numId w:val="7"/>
        </w:numPr>
        <w:spacing w:after="240"/>
        <w:ind w:left="363" w:hanging="505"/>
        <w:rPr>
          <w:sz w:val="22"/>
          <w:szCs w:val="22"/>
        </w:rPr>
      </w:pPr>
      <w:r w:rsidRPr="0070088F">
        <w:rPr>
          <w:sz w:val="22"/>
          <w:szCs w:val="22"/>
        </w:rPr>
        <w:t xml:space="preserve">The Nominator provided the Committee with additional material in support of the inclusion of the Place under Criteria A and </w:t>
      </w:r>
      <w:r w:rsidR="00A36E92" w:rsidRPr="0070088F">
        <w:rPr>
          <w:sz w:val="22"/>
          <w:szCs w:val="22"/>
        </w:rPr>
        <w:t>G</w:t>
      </w:r>
      <w:r w:rsidRPr="0070088F">
        <w:rPr>
          <w:sz w:val="22"/>
          <w:szCs w:val="22"/>
        </w:rPr>
        <w:t>.</w:t>
      </w:r>
      <w:r w:rsidR="00D56498" w:rsidRPr="0070088F">
        <w:rPr>
          <w:sz w:val="22"/>
          <w:szCs w:val="22"/>
        </w:rPr>
        <w:t xml:space="preserve"> In particular, the Nominator provide</w:t>
      </w:r>
      <w:r w:rsidR="00E21062" w:rsidRPr="0070088F">
        <w:rPr>
          <w:sz w:val="22"/>
          <w:szCs w:val="22"/>
        </w:rPr>
        <w:t xml:space="preserve">d evidence for the </w:t>
      </w:r>
      <w:r w:rsidR="00ED2452">
        <w:rPr>
          <w:sz w:val="22"/>
          <w:szCs w:val="22"/>
        </w:rPr>
        <w:t>social value</w:t>
      </w:r>
      <w:r w:rsidR="00E21062" w:rsidRPr="0070088F">
        <w:rPr>
          <w:sz w:val="22"/>
          <w:szCs w:val="22"/>
        </w:rPr>
        <w:t xml:space="preserve"> of the Place</w:t>
      </w:r>
      <w:r w:rsidR="00AD4AC5">
        <w:rPr>
          <w:sz w:val="22"/>
          <w:szCs w:val="22"/>
        </w:rPr>
        <w:t>,</w:t>
      </w:r>
      <w:r w:rsidR="00F97C74">
        <w:rPr>
          <w:sz w:val="22"/>
          <w:szCs w:val="22"/>
        </w:rPr>
        <w:t xml:space="preserve"> at the state level</w:t>
      </w:r>
      <w:r w:rsidR="00AD4AC5">
        <w:rPr>
          <w:sz w:val="22"/>
          <w:szCs w:val="22"/>
        </w:rPr>
        <w:t>,</w:t>
      </w:r>
      <w:r w:rsidR="00E21062" w:rsidRPr="0070088F">
        <w:rPr>
          <w:sz w:val="22"/>
          <w:szCs w:val="22"/>
        </w:rPr>
        <w:t xml:space="preserve"> </w:t>
      </w:r>
      <w:r w:rsidR="00ED2452">
        <w:rPr>
          <w:sz w:val="22"/>
          <w:szCs w:val="22"/>
        </w:rPr>
        <w:t>to</w:t>
      </w:r>
      <w:r w:rsidR="00E21062" w:rsidRPr="0070088F">
        <w:rPr>
          <w:sz w:val="22"/>
          <w:szCs w:val="22"/>
        </w:rPr>
        <w:t xml:space="preserve"> </w:t>
      </w:r>
      <w:r w:rsidR="006E707A" w:rsidRPr="0070088F">
        <w:rPr>
          <w:sz w:val="22"/>
          <w:szCs w:val="22"/>
        </w:rPr>
        <w:t xml:space="preserve">present-day community groups </w:t>
      </w:r>
      <w:r w:rsidR="005152A1">
        <w:rPr>
          <w:sz w:val="22"/>
          <w:szCs w:val="22"/>
        </w:rPr>
        <w:t>and the broader Vi</w:t>
      </w:r>
      <w:r w:rsidR="00F97C74">
        <w:rPr>
          <w:sz w:val="22"/>
          <w:szCs w:val="22"/>
        </w:rPr>
        <w:t xml:space="preserve">ctorian community </w:t>
      </w:r>
      <w:r w:rsidR="006E707A" w:rsidRPr="0070088F">
        <w:rPr>
          <w:sz w:val="22"/>
          <w:szCs w:val="22"/>
        </w:rPr>
        <w:t>(Criterion G).</w:t>
      </w:r>
      <w:r w:rsidR="00D56498" w:rsidRPr="0070088F">
        <w:rPr>
          <w:sz w:val="22"/>
          <w:szCs w:val="22"/>
        </w:rPr>
        <w:t xml:space="preserve"> </w:t>
      </w:r>
    </w:p>
    <w:p w14:paraId="34A299EE" w14:textId="3AE1C6B8" w:rsidR="00610335" w:rsidRPr="00610335" w:rsidRDefault="008032B5" w:rsidP="00F039C6">
      <w:pPr>
        <w:spacing w:before="120" w:after="240"/>
        <w:jc w:val="both"/>
        <w:rPr>
          <w:rFonts w:ascii="Arial" w:hAnsi="Arial" w:cs="Arial"/>
          <w:bCs/>
          <w:i/>
          <w:spacing w:val="-1"/>
          <w:sz w:val="22"/>
          <w:szCs w:val="22"/>
          <w:lang w:val="en-US"/>
        </w:rPr>
      </w:pPr>
      <w:r>
        <w:rPr>
          <w:rFonts w:ascii="Arial" w:hAnsi="Arial" w:cs="Arial"/>
          <w:bCs/>
          <w:i/>
          <w:spacing w:val="-1"/>
          <w:sz w:val="22"/>
          <w:szCs w:val="22"/>
          <w:lang w:val="en-US"/>
        </w:rPr>
        <w:t>Lack of extant fabric</w:t>
      </w:r>
    </w:p>
    <w:p w14:paraId="1D8F3B3C" w14:textId="3D377FDB" w:rsidR="002E5190" w:rsidRDefault="00B129F4" w:rsidP="002E5190">
      <w:pPr>
        <w:pStyle w:val="BP2"/>
        <w:numPr>
          <w:ilvl w:val="0"/>
          <w:numId w:val="7"/>
        </w:numPr>
        <w:ind w:hanging="502"/>
        <w:rPr>
          <w:sz w:val="22"/>
          <w:szCs w:val="22"/>
        </w:rPr>
      </w:pPr>
      <w:r w:rsidRPr="0070088F">
        <w:rPr>
          <w:sz w:val="22"/>
          <w:szCs w:val="22"/>
        </w:rPr>
        <w:t xml:space="preserve">The </w:t>
      </w:r>
      <w:r w:rsidR="002E5190" w:rsidRPr="0070088F">
        <w:rPr>
          <w:sz w:val="22"/>
          <w:szCs w:val="22"/>
        </w:rPr>
        <w:t xml:space="preserve">original nomination stated that the Place is of </w:t>
      </w:r>
      <w:r w:rsidR="009916A7">
        <w:rPr>
          <w:sz w:val="22"/>
          <w:szCs w:val="22"/>
        </w:rPr>
        <w:t xml:space="preserve">state-level </w:t>
      </w:r>
      <w:r w:rsidR="002E5190" w:rsidRPr="0070088F">
        <w:rPr>
          <w:sz w:val="22"/>
          <w:szCs w:val="22"/>
        </w:rPr>
        <w:t xml:space="preserve">historical significance under Criterion A for its long association with the development of the </w:t>
      </w:r>
      <w:r w:rsidR="004F643A">
        <w:rPr>
          <w:sz w:val="22"/>
          <w:szCs w:val="22"/>
        </w:rPr>
        <w:t xml:space="preserve">Melbourne University </w:t>
      </w:r>
      <w:r w:rsidR="002E5190" w:rsidRPr="0070088F">
        <w:rPr>
          <w:sz w:val="22"/>
          <w:szCs w:val="22"/>
        </w:rPr>
        <w:t>legal community</w:t>
      </w:r>
      <w:r w:rsidR="009916A7">
        <w:rPr>
          <w:sz w:val="22"/>
          <w:szCs w:val="22"/>
        </w:rPr>
        <w:t xml:space="preserve"> and</w:t>
      </w:r>
      <w:r w:rsidR="003E4F3A" w:rsidRPr="0070088F">
        <w:rPr>
          <w:sz w:val="22"/>
          <w:szCs w:val="22"/>
        </w:rPr>
        <w:t xml:space="preserve"> as one of the </w:t>
      </w:r>
      <w:r w:rsidR="00AA3EF0" w:rsidRPr="0070088F">
        <w:rPr>
          <w:sz w:val="22"/>
          <w:szCs w:val="22"/>
        </w:rPr>
        <w:t xml:space="preserve">earliest buildings erected in Carlton. </w:t>
      </w:r>
    </w:p>
    <w:p w14:paraId="6EB03416" w14:textId="77777777" w:rsidR="009454D6" w:rsidRPr="000A79EA" w:rsidRDefault="009454D6" w:rsidP="009454D6">
      <w:pPr>
        <w:pStyle w:val="BP2"/>
        <w:numPr>
          <w:ilvl w:val="0"/>
          <w:numId w:val="7"/>
        </w:numPr>
        <w:spacing w:after="240"/>
        <w:ind w:left="363" w:hanging="505"/>
        <w:rPr>
          <w:sz w:val="22"/>
          <w:szCs w:val="22"/>
        </w:rPr>
      </w:pPr>
      <w:bookmarkStart w:id="7" w:name="_Ref23350591"/>
      <w:r w:rsidRPr="0070088F">
        <w:rPr>
          <w:sz w:val="22"/>
          <w:szCs w:val="22"/>
        </w:rPr>
        <w:t xml:space="preserve">In refusing to accept the nomination, the Executive Director stated that the lack of </w:t>
      </w:r>
      <w:r>
        <w:rPr>
          <w:sz w:val="22"/>
          <w:szCs w:val="22"/>
        </w:rPr>
        <w:t xml:space="preserve">extant </w:t>
      </w:r>
      <w:r w:rsidRPr="0070088F">
        <w:rPr>
          <w:sz w:val="22"/>
          <w:szCs w:val="22"/>
        </w:rPr>
        <w:t xml:space="preserve">hotel fabric remaining at the Place means that it </w:t>
      </w:r>
      <w:r w:rsidRPr="002C3A07">
        <w:rPr>
          <w:sz w:val="22"/>
          <w:szCs w:val="22"/>
        </w:rPr>
        <w:t>no longer allows a clear association with hotel-keeping to be understood better than most</w:t>
      </w:r>
      <w:r w:rsidRPr="0070088F">
        <w:rPr>
          <w:sz w:val="22"/>
          <w:szCs w:val="22"/>
        </w:rPr>
        <w:t xml:space="preserve"> </w:t>
      </w:r>
      <w:r w:rsidRPr="002C3A07">
        <w:rPr>
          <w:sz w:val="22"/>
          <w:szCs w:val="22"/>
        </w:rPr>
        <w:t>other places or objects in Victoria with substantially the same association</w:t>
      </w:r>
      <w:r>
        <w:rPr>
          <w:sz w:val="22"/>
          <w:szCs w:val="22"/>
        </w:rPr>
        <w:t xml:space="preserve"> (Criterion A). </w:t>
      </w:r>
      <w:r w:rsidRPr="000A79EA">
        <w:rPr>
          <w:sz w:val="22"/>
          <w:szCs w:val="22"/>
        </w:rPr>
        <w:t>Although not identified by the Nominator, the Executive Director further stated that the Place had no reasonable prospect for inclusion under Criterion D and E for the same reason.</w:t>
      </w:r>
      <w:bookmarkEnd w:id="7"/>
      <w:r w:rsidRPr="000A79EA">
        <w:rPr>
          <w:sz w:val="22"/>
          <w:szCs w:val="22"/>
        </w:rPr>
        <w:t xml:space="preserve">  </w:t>
      </w:r>
    </w:p>
    <w:p w14:paraId="02014F9A" w14:textId="2E7792A5" w:rsidR="00DA1663" w:rsidRDefault="00DA1663" w:rsidP="002E5190">
      <w:pPr>
        <w:pStyle w:val="BP2"/>
        <w:numPr>
          <w:ilvl w:val="0"/>
          <w:numId w:val="7"/>
        </w:numPr>
        <w:ind w:hanging="502"/>
        <w:rPr>
          <w:sz w:val="22"/>
          <w:szCs w:val="22"/>
        </w:rPr>
      </w:pPr>
      <w:r>
        <w:rPr>
          <w:sz w:val="22"/>
          <w:szCs w:val="22"/>
        </w:rPr>
        <w:t xml:space="preserve">In requesting a review of the Executive Director’s refusal to accept a nomination for the Place, the Nominator </w:t>
      </w:r>
      <w:r w:rsidR="009916A7">
        <w:rPr>
          <w:sz w:val="22"/>
          <w:szCs w:val="22"/>
        </w:rPr>
        <w:t>stated</w:t>
      </w:r>
      <w:r w:rsidR="006D56E2">
        <w:rPr>
          <w:sz w:val="22"/>
          <w:szCs w:val="22"/>
        </w:rPr>
        <w:t xml:space="preserve"> that the absence of </w:t>
      </w:r>
      <w:r w:rsidR="00531228">
        <w:rPr>
          <w:sz w:val="22"/>
          <w:szCs w:val="22"/>
        </w:rPr>
        <w:t xml:space="preserve">extant </w:t>
      </w:r>
      <w:r w:rsidR="006D56E2">
        <w:rPr>
          <w:sz w:val="22"/>
          <w:szCs w:val="22"/>
        </w:rPr>
        <w:t>fabric</w:t>
      </w:r>
      <w:r w:rsidR="00531228">
        <w:rPr>
          <w:sz w:val="22"/>
          <w:szCs w:val="22"/>
        </w:rPr>
        <w:t xml:space="preserve"> at the Place</w:t>
      </w:r>
      <w:r w:rsidR="00F32DC4">
        <w:rPr>
          <w:sz w:val="22"/>
          <w:szCs w:val="22"/>
        </w:rPr>
        <w:t xml:space="preserve"> </w:t>
      </w:r>
      <w:r w:rsidR="00737822">
        <w:rPr>
          <w:sz w:val="22"/>
          <w:szCs w:val="22"/>
        </w:rPr>
        <w:t xml:space="preserve">does not preclude </w:t>
      </w:r>
      <w:r w:rsidR="00CE5AB9">
        <w:rPr>
          <w:sz w:val="22"/>
          <w:szCs w:val="22"/>
        </w:rPr>
        <w:t>its inclusion</w:t>
      </w:r>
      <w:r w:rsidR="00737822">
        <w:rPr>
          <w:sz w:val="22"/>
          <w:szCs w:val="22"/>
        </w:rPr>
        <w:t xml:space="preserve"> in the Register, </w:t>
      </w:r>
      <w:r w:rsidR="00C81ADD">
        <w:rPr>
          <w:sz w:val="22"/>
          <w:szCs w:val="22"/>
        </w:rPr>
        <w:t>arguing</w:t>
      </w:r>
      <w:r w:rsidR="00E73298">
        <w:rPr>
          <w:sz w:val="22"/>
          <w:szCs w:val="22"/>
        </w:rPr>
        <w:t xml:space="preserve"> that the </w:t>
      </w:r>
      <w:r w:rsidR="00BC778C">
        <w:rPr>
          <w:sz w:val="22"/>
          <w:szCs w:val="22"/>
        </w:rPr>
        <w:t>Place</w:t>
      </w:r>
      <w:r w:rsidR="004844D9">
        <w:rPr>
          <w:sz w:val="22"/>
          <w:szCs w:val="22"/>
        </w:rPr>
        <w:t>,</w:t>
      </w:r>
      <w:r w:rsidR="00BC778C">
        <w:rPr>
          <w:sz w:val="22"/>
          <w:szCs w:val="22"/>
        </w:rPr>
        <w:t xml:space="preserve"> </w:t>
      </w:r>
      <w:r w:rsidR="004844D9">
        <w:rPr>
          <w:sz w:val="22"/>
          <w:szCs w:val="22"/>
        </w:rPr>
        <w:t xml:space="preserve">in its current state, </w:t>
      </w:r>
      <w:r w:rsidR="00531228">
        <w:rPr>
          <w:sz w:val="22"/>
          <w:szCs w:val="22"/>
        </w:rPr>
        <w:t xml:space="preserve">retains </w:t>
      </w:r>
      <w:r w:rsidR="00EF23A2">
        <w:rPr>
          <w:sz w:val="22"/>
          <w:szCs w:val="22"/>
        </w:rPr>
        <w:t xml:space="preserve">its </w:t>
      </w:r>
      <w:r w:rsidR="00DE0F64">
        <w:rPr>
          <w:sz w:val="22"/>
          <w:szCs w:val="22"/>
        </w:rPr>
        <w:t>significance at the state level</w:t>
      </w:r>
      <w:r w:rsidR="00C81ADD">
        <w:rPr>
          <w:sz w:val="22"/>
          <w:szCs w:val="22"/>
        </w:rPr>
        <w:t>.</w:t>
      </w:r>
    </w:p>
    <w:p w14:paraId="3C418714" w14:textId="77777777" w:rsidR="0083417B" w:rsidRPr="0070088F" w:rsidRDefault="0083417B" w:rsidP="0083417B">
      <w:pPr>
        <w:pStyle w:val="BP2"/>
        <w:numPr>
          <w:ilvl w:val="0"/>
          <w:numId w:val="0"/>
        </w:numPr>
        <w:ind w:left="360"/>
        <w:rPr>
          <w:sz w:val="22"/>
          <w:szCs w:val="22"/>
        </w:rPr>
      </w:pPr>
    </w:p>
    <w:p w14:paraId="137C73F3" w14:textId="68BC83FD" w:rsidR="00610335" w:rsidRPr="00610335" w:rsidRDefault="00FA3356" w:rsidP="00F039C6">
      <w:pPr>
        <w:spacing w:before="120" w:after="240"/>
        <w:jc w:val="both"/>
        <w:rPr>
          <w:rFonts w:ascii="Arial" w:hAnsi="Arial" w:cs="Arial"/>
          <w:bCs/>
          <w:i/>
          <w:spacing w:val="-1"/>
          <w:sz w:val="22"/>
          <w:szCs w:val="22"/>
          <w:lang w:val="en-US"/>
        </w:rPr>
      </w:pPr>
      <w:r w:rsidRPr="00610335">
        <w:rPr>
          <w:rFonts w:ascii="Arial" w:hAnsi="Arial" w:cs="Arial"/>
          <w:bCs/>
          <w:i/>
          <w:spacing w:val="-1"/>
          <w:sz w:val="22"/>
          <w:szCs w:val="22"/>
          <w:lang w:val="en-US"/>
        </w:rPr>
        <w:lastRenderedPageBreak/>
        <w:t xml:space="preserve">Discussion </w:t>
      </w:r>
    </w:p>
    <w:p w14:paraId="56F1803B" w14:textId="386D3621" w:rsidR="00896F0D" w:rsidRDefault="00903894" w:rsidP="00E21634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 w:rsidRPr="0070088F">
        <w:rPr>
          <w:sz w:val="22"/>
          <w:szCs w:val="22"/>
          <w:lang w:eastAsia="en-AU"/>
        </w:rPr>
        <w:t xml:space="preserve">The Committee </w:t>
      </w:r>
      <w:r w:rsidR="00AA114F" w:rsidRPr="0070088F">
        <w:rPr>
          <w:sz w:val="22"/>
          <w:szCs w:val="22"/>
          <w:lang w:eastAsia="en-AU"/>
        </w:rPr>
        <w:t>notes the information</w:t>
      </w:r>
      <w:r w:rsidR="00DB0668" w:rsidRPr="0070088F">
        <w:rPr>
          <w:sz w:val="22"/>
          <w:szCs w:val="22"/>
          <w:lang w:eastAsia="en-AU"/>
        </w:rPr>
        <w:t xml:space="preserve"> provided by the Nominator and the Executive Director in relation to the </w:t>
      </w:r>
      <w:r w:rsidR="00435F86">
        <w:rPr>
          <w:sz w:val="22"/>
          <w:szCs w:val="22"/>
          <w:lang w:eastAsia="en-AU"/>
        </w:rPr>
        <w:t>lack of extant fabric at</w:t>
      </w:r>
      <w:r w:rsidR="00DB0668" w:rsidRPr="0070088F">
        <w:rPr>
          <w:sz w:val="22"/>
          <w:szCs w:val="22"/>
          <w:lang w:eastAsia="en-AU"/>
        </w:rPr>
        <w:t xml:space="preserve"> the Place</w:t>
      </w:r>
      <w:r w:rsidR="00896F0D">
        <w:rPr>
          <w:sz w:val="22"/>
          <w:szCs w:val="22"/>
          <w:lang w:eastAsia="en-AU"/>
        </w:rPr>
        <w:t>,</w:t>
      </w:r>
      <w:r w:rsidR="00F74428" w:rsidRPr="0070088F">
        <w:rPr>
          <w:sz w:val="22"/>
          <w:szCs w:val="22"/>
          <w:lang w:eastAsia="en-AU"/>
        </w:rPr>
        <w:t xml:space="preserve"> </w:t>
      </w:r>
      <w:r w:rsidR="00435F86">
        <w:rPr>
          <w:sz w:val="22"/>
          <w:szCs w:val="22"/>
          <w:lang w:eastAsia="en-AU"/>
        </w:rPr>
        <w:t>and the historical significance of the Place under Criteri</w:t>
      </w:r>
      <w:r w:rsidR="00272A71">
        <w:rPr>
          <w:sz w:val="22"/>
          <w:szCs w:val="22"/>
          <w:lang w:eastAsia="en-AU"/>
        </w:rPr>
        <w:t>a</w:t>
      </w:r>
      <w:r w:rsidR="00435F86">
        <w:rPr>
          <w:sz w:val="22"/>
          <w:szCs w:val="22"/>
          <w:lang w:eastAsia="en-AU"/>
        </w:rPr>
        <w:t xml:space="preserve"> A</w:t>
      </w:r>
      <w:r w:rsidR="005A03EE">
        <w:rPr>
          <w:sz w:val="22"/>
          <w:szCs w:val="22"/>
          <w:lang w:eastAsia="en-AU"/>
        </w:rPr>
        <w:t>, D and E</w:t>
      </w:r>
      <w:r w:rsidR="00896F0D">
        <w:rPr>
          <w:sz w:val="22"/>
          <w:szCs w:val="22"/>
          <w:lang w:eastAsia="en-AU"/>
        </w:rPr>
        <w:t>.</w:t>
      </w:r>
      <w:r w:rsidR="00435F86">
        <w:rPr>
          <w:sz w:val="22"/>
          <w:szCs w:val="22"/>
          <w:lang w:eastAsia="en-AU"/>
        </w:rPr>
        <w:t xml:space="preserve"> </w:t>
      </w:r>
    </w:p>
    <w:p w14:paraId="0E8CA3C5" w14:textId="50C2700C" w:rsidR="008A250E" w:rsidRDefault="00896F0D" w:rsidP="00E21634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The Committee</w:t>
      </w:r>
      <w:r w:rsidR="00F74428" w:rsidRPr="0070088F">
        <w:rPr>
          <w:sz w:val="22"/>
          <w:szCs w:val="22"/>
          <w:lang w:eastAsia="en-AU"/>
        </w:rPr>
        <w:t xml:space="preserve"> agrees with the Executive Director that any</w:t>
      </w:r>
      <w:r w:rsidR="00AF7ABC" w:rsidRPr="0070088F">
        <w:rPr>
          <w:sz w:val="22"/>
          <w:szCs w:val="22"/>
          <w:lang w:eastAsia="en-AU"/>
        </w:rPr>
        <w:t xml:space="preserve"> </w:t>
      </w:r>
      <w:r w:rsidR="00F74428" w:rsidRPr="0070088F">
        <w:rPr>
          <w:sz w:val="22"/>
          <w:szCs w:val="22"/>
          <w:lang w:eastAsia="en-AU"/>
        </w:rPr>
        <w:t xml:space="preserve">significance the Place may have had </w:t>
      </w:r>
      <w:r w:rsidR="00AF7ABC" w:rsidRPr="0070088F">
        <w:rPr>
          <w:sz w:val="22"/>
          <w:szCs w:val="22"/>
          <w:lang w:eastAsia="en-AU"/>
        </w:rPr>
        <w:t>under Criterion A</w:t>
      </w:r>
      <w:r w:rsidR="00786E1B">
        <w:rPr>
          <w:sz w:val="22"/>
          <w:szCs w:val="22"/>
          <w:lang w:eastAsia="en-AU"/>
        </w:rPr>
        <w:t>,</w:t>
      </w:r>
      <w:r w:rsidR="00A04877">
        <w:rPr>
          <w:sz w:val="22"/>
          <w:szCs w:val="22"/>
          <w:lang w:eastAsia="en-AU"/>
        </w:rPr>
        <w:t xml:space="preserve"> </w:t>
      </w:r>
      <w:r w:rsidR="00786E1B">
        <w:rPr>
          <w:sz w:val="22"/>
          <w:szCs w:val="22"/>
          <w:lang w:eastAsia="en-AU"/>
        </w:rPr>
        <w:t>and further,</w:t>
      </w:r>
      <w:r w:rsidR="00A04877">
        <w:rPr>
          <w:sz w:val="22"/>
          <w:szCs w:val="22"/>
          <w:lang w:eastAsia="en-AU"/>
        </w:rPr>
        <w:t xml:space="preserve"> Criteri</w:t>
      </w:r>
      <w:r w:rsidR="00272A71">
        <w:rPr>
          <w:sz w:val="22"/>
          <w:szCs w:val="22"/>
          <w:lang w:eastAsia="en-AU"/>
        </w:rPr>
        <w:t>a</w:t>
      </w:r>
      <w:r w:rsidR="00A04877">
        <w:rPr>
          <w:sz w:val="22"/>
          <w:szCs w:val="22"/>
          <w:lang w:eastAsia="en-AU"/>
        </w:rPr>
        <w:t xml:space="preserve"> </w:t>
      </w:r>
      <w:r w:rsidR="00095ADF">
        <w:rPr>
          <w:sz w:val="22"/>
          <w:szCs w:val="22"/>
          <w:lang w:eastAsia="en-AU"/>
        </w:rPr>
        <w:t>D and E</w:t>
      </w:r>
      <w:r w:rsidR="00786E1B">
        <w:rPr>
          <w:sz w:val="22"/>
          <w:szCs w:val="22"/>
          <w:lang w:eastAsia="en-AU"/>
        </w:rPr>
        <w:t>,</w:t>
      </w:r>
      <w:r w:rsidR="00AF7ABC" w:rsidRPr="0070088F">
        <w:rPr>
          <w:sz w:val="22"/>
          <w:szCs w:val="22"/>
          <w:lang w:eastAsia="en-AU"/>
        </w:rPr>
        <w:t xml:space="preserve"> </w:t>
      </w:r>
      <w:r w:rsidR="00075259" w:rsidRPr="0070088F">
        <w:rPr>
          <w:sz w:val="22"/>
          <w:szCs w:val="22"/>
          <w:lang w:eastAsia="en-AU"/>
        </w:rPr>
        <w:t xml:space="preserve">was lost with the demolition of the Place in 2016. </w:t>
      </w:r>
    </w:p>
    <w:p w14:paraId="5AF07633" w14:textId="209B7D41" w:rsidR="004A1537" w:rsidRDefault="00CB3DE5" w:rsidP="00F039C6">
      <w:pPr>
        <w:pStyle w:val="BP2"/>
        <w:numPr>
          <w:ilvl w:val="0"/>
          <w:numId w:val="7"/>
        </w:numPr>
        <w:spacing w:after="240"/>
        <w:ind w:left="363" w:hanging="505"/>
        <w:rPr>
          <w:sz w:val="22"/>
          <w:szCs w:val="22"/>
          <w:lang w:eastAsia="en-AU"/>
        </w:rPr>
      </w:pPr>
      <w:r w:rsidRPr="0070088F">
        <w:rPr>
          <w:sz w:val="22"/>
          <w:szCs w:val="22"/>
          <w:lang w:eastAsia="en-AU"/>
        </w:rPr>
        <w:t xml:space="preserve">The Committee </w:t>
      </w:r>
      <w:r>
        <w:rPr>
          <w:sz w:val="22"/>
          <w:szCs w:val="22"/>
          <w:lang w:eastAsia="en-AU"/>
        </w:rPr>
        <w:t>therefore</w:t>
      </w:r>
      <w:r w:rsidRPr="0070088F">
        <w:rPr>
          <w:sz w:val="22"/>
          <w:szCs w:val="22"/>
          <w:lang w:eastAsia="en-AU"/>
        </w:rPr>
        <w:t xml:space="preserve"> found that the Place </w:t>
      </w:r>
      <w:r w:rsidR="00095ADF">
        <w:rPr>
          <w:sz w:val="22"/>
          <w:szCs w:val="22"/>
          <w:lang w:eastAsia="en-AU"/>
        </w:rPr>
        <w:t>does not have</w:t>
      </w:r>
      <w:r w:rsidRPr="0070088F">
        <w:rPr>
          <w:sz w:val="22"/>
          <w:szCs w:val="22"/>
          <w:lang w:eastAsia="en-AU"/>
        </w:rPr>
        <w:t xml:space="preserve"> a reasonable prospect of inclusion in the Register for State-level cultural heritage significance</w:t>
      </w:r>
      <w:r w:rsidR="00095ADF">
        <w:rPr>
          <w:sz w:val="22"/>
          <w:szCs w:val="22"/>
          <w:lang w:eastAsia="en-AU"/>
        </w:rPr>
        <w:t xml:space="preserve"> under Criteri</w:t>
      </w:r>
      <w:r w:rsidR="00272A71">
        <w:rPr>
          <w:sz w:val="22"/>
          <w:szCs w:val="22"/>
          <w:lang w:eastAsia="en-AU"/>
        </w:rPr>
        <w:t>a</w:t>
      </w:r>
      <w:r w:rsidR="00095ADF">
        <w:rPr>
          <w:sz w:val="22"/>
          <w:szCs w:val="22"/>
          <w:lang w:eastAsia="en-AU"/>
        </w:rPr>
        <w:t xml:space="preserve"> A, D </w:t>
      </w:r>
      <w:r w:rsidR="00272A71">
        <w:rPr>
          <w:sz w:val="22"/>
          <w:szCs w:val="22"/>
          <w:lang w:eastAsia="en-AU"/>
        </w:rPr>
        <w:t xml:space="preserve">or </w:t>
      </w:r>
      <w:r w:rsidR="00095ADF">
        <w:rPr>
          <w:sz w:val="22"/>
          <w:szCs w:val="22"/>
          <w:lang w:eastAsia="en-AU"/>
        </w:rPr>
        <w:t>E</w:t>
      </w:r>
      <w:r w:rsidRPr="0070088F">
        <w:rPr>
          <w:sz w:val="22"/>
          <w:szCs w:val="22"/>
          <w:lang w:eastAsia="en-AU"/>
        </w:rPr>
        <w:t>.</w:t>
      </w:r>
    </w:p>
    <w:p w14:paraId="74C0D88E" w14:textId="00AF24FA" w:rsidR="004A1537" w:rsidRPr="004A1537" w:rsidRDefault="009228C4" w:rsidP="004A1537">
      <w:pPr>
        <w:pStyle w:val="BP2"/>
        <w:numPr>
          <w:ilvl w:val="0"/>
          <w:numId w:val="0"/>
        </w:numPr>
        <w:spacing w:before="120" w:after="240"/>
        <w:ind w:left="360" w:hanging="360"/>
        <w:jc w:val="both"/>
        <w:rPr>
          <w:bCs/>
          <w:i/>
          <w:spacing w:val="-1"/>
          <w:sz w:val="22"/>
          <w:szCs w:val="22"/>
        </w:rPr>
      </w:pPr>
      <w:r>
        <w:rPr>
          <w:bCs/>
          <w:i/>
          <w:spacing w:val="-1"/>
          <w:sz w:val="22"/>
          <w:szCs w:val="22"/>
        </w:rPr>
        <w:t>The significance of p</w:t>
      </w:r>
      <w:r w:rsidR="008E405C">
        <w:rPr>
          <w:bCs/>
          <w:i/>
          <w:spacing w:val="-1"/>
          <w:sz w:val="22"/>
          <w:szCs w:val="22"/>
        </w:rPr>
        <w:t>ossible a</w:t>
      </w:r>
      <w:r w:rsidR="00C12706">
        <w:rPr>
          <w:bCs/>
          <w:i/>
          <w:spacing w:val="-1"/>
          <w:sz w:val="22"/>
          <w:szCs w:val="22"/>
        </w:rPr>
        <w:t xml:space="preserve">rchaeological </w:t>
      </w:r>
      <w:r w:rsidR="00967A1D">
        <w:rPr>
          <w:bCs/>
          <w:i/>
          <w:spacing w:val="-1"/>
          <w:sz w:val="22"/>
          <w:szCs w:val="22"/>
        </w:rPr>
        <w:t>deposits</w:t>
      </w:r>
      <w:r w:rsidR="00C12706">
        <w:rPr>
          <w:bCs/>
          <w:i/>
          <w:spacing w:val="-1"/>
          <w:sz w:val="22"/>
          <w:szCs w:val="22"/>
        </w:rPr>
        <w:t xml:space="preserve"> </w:t>
      </w:r>
    </w:p>
    <w:p w14:paraId="553923C0" w14:textId="7739A82C" w:rsidR="00CB3DE5" w:rsidRDefault="00DB39AB" w:rsidP="00F039C6">
      <w:pPr>
        <w:pStyle w:val="BP2"/>
        <w:numPr>
          <w:ilvl w:val="0"/>
          <w:numId w:val="7"/>
        </w:numPr>
        <w:spacing w:after="240"/>
        <w:ind w:left="363" w:hanging="505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M</w:t>
      </w:r>
      <w:r w:rsidR="00E877F4">
        <w:rPr>
          <w:sz w:val="22"/>
          <w:szCs w:val="22"/>
          <w:lang w:eastAsia="en-AU"/>
        </w:rPr>
        <w:t>aterial provided by the Nominator</w:t>
      </w:r>
      <w:r w:rsidR="001C2380">
        <w:rPr>
          <w:sz w:val="22"/>
          <w:szCs w:val="22"/>
          <w:lang w:eastAsia="en-AU"/>
        </w:rPr>
        <w:t xml:space="preserve"> </w:t>
      </w:r>
      <w:r w:rsidR="00D25B87">
        <w:rPr>
          <w:sz w:val="22"/>
          <w:szCs w:val="22"/>
          <w:lang w:eastAsia="en-AU"/>
        </w:rPr>
        <w:t>primarily discussed the State-level cultural heritage significance of the Place under Criteri</w:t>
      </w:r>
      <w:r w:rsidR="00272A71">
        <w:rPr>
          <w:sz w:val="22"/>
          <w:szCs w:val="22"/>
          <w:lang w:eastAsia="en-AU"/>
        </w:rPr>
        <w:t>a</w:t>
      </w:r>
      <w:r w:rsidR="00D25B87">
        <w:rPr>
          <w:sz w:val="22"/>
          <w:szCs w:val="22"/>
          <w:lang w:eastAsia="en-AU"/>
        </w:rPr>
        <w:t xml:space="preserve"> A and G</w:t>
      </w:r>
      <w:r>
        <w:rPr>
          <w:sz w:val="22"/>
          <w:szCs w:val="22"/>
          <w:lang w:eastAsia="en-AU"/>
        </w:rPr>
        <w:t xml:space="preserve">. However, the Nominator did </w:t>
      </w:r>
      <w:r w:rsidR="008E405C">
        <w:rPr>
          <w:sz w:val="22"/>
          <w:szCs w:val="22"/>
          <w:lang w:eastAsia="en-AU"/>
        </w:rPr>
        <w:t>refer</w:t>
      </w:r>
      <w:r w:rsidR="00396919">
        <w:rPr>
          <w:sz w:val="22"/>
          <w:szCs w:val="22"/>
          <w:lang w:eastAsia="en-AU"/>
        </w:rPr>
        <w:t xml:space="preserve"> </w:t>
      </w:r>
      <w:r w:rsidR="008E405C">
        <w:rPr>
          <w:sz w:val="22"/>
          <w:szCs w:val="22"/>
          <w:lang w:eastAsia="en-AU"/>
        </w:rPr>
        <w:t xml:space="preserve">to </w:t>
      </w:r>
      <w:r w:rsidR="008D45C3">
        <w:rPr>
          <w:sz w:val="22"/>
          <w:szCs w:val="22"/>
          <w:lang w:eastAsia="en-AU"/>
        </w:rPr>
        <w:t xml:space="preserve">the potential for </w:t>
      </w:r>
      <w:r w:rsidR="008E405C">
        <w:rPr>
          <w:sz w:val="22"/>
          <w:szCs w:val="22"/>
          <w:lang w:eastAsia="en-AU"/>
        </w:rPr>
        <w:t xml:space="preserve">archaeological </w:t>
      </w:r>
      <w:r w:rsidR="00BC0A04">
        <w:rPr>
          <w:sz w:val="22"/>
          <w:szCs w:val="22"/>
          <w:lang w:eastAsia="en-AU"/>
        </w:rPr>
        <w:t>deposits</w:t>
      </w:r>
      <w:r w:rsidR="00FF24F9">
        <w:rPr>
          <w:sz w:val="22"/>
          <w:szCs w:val="22"/>
          <w:lang w:eastAsia="en-AU"/>
        </w:rPr>
        <w:t xml:space="preserve"> to</w:t>
      </w:r>
      <w:r w:rsidR="00BC0A04">
        <w:rPr>
          <w:sz w:val="22"/>
          <w:szCs w:val="22"/>
          <w:lang w:eastAsia="en-AU"/>
        </w:rPr>
        <w:t xml:space="preserve"> remain </w:t>
      </w:r>
      <w:r w:rsidR="00BC0A04" w:rsidRPr="00BC0A04">
        <w:rPr>
          <w:i/>
          <w:sz w:val="22"/>
          <w:szCs w:val="22"/>
          <w:lang w:eastAsia="en-AU"/>
        </w:rPr>
        <w:t xml:space="preserve">in situ </w:t>
      </w:r>
      <w:r w:rsidR="00BC0A04">
        <w:rPr>
          <w:sz w:val="22"/>
          <w:szCs w:val="22"/>
          <w:lang w:eastAsia="en-AU"/>
        </w:rPr>
        <w:t>at the Place</w:t>
      </w:r>
      <w:r w:rsidR="0039171D">
        <w:rPr>
          <w:sz w:val="22"/>
          <w:szCs w:val="22"/>
          <w:lang w:eastAsia="en-AU"/>
        </w:rPr>
        <w:t xml:space="preserve"> </w:t>
      </w:r>
      <w:r w:rsidR="000A0268">
        <w:rPr>
          <w:sz w:val="22"/>
          <w:szCs w:val="22"/>
          <w:lang w:eastAsia="en-AU"/>
        </w:rPr>
        <w:t xml:space="preserve">and </w:t>
      </w:r>
      <w:r w:rsidR="00F86413">
        <w:rPr>
          <w:sz w:val="22"/>
          <w:szCs w:val="22"/>
          <w:lang w:eastAsia="en-AU"/>
        </w:rPr>
        <w:t xml:space="preserve">that such deposits may </w:t>
      </w:r>
      <w:r w:rsidR="00E0566C">
        <w:rPr>
          <w:sz w:val="22"/>
          <w:szCs w:val="22"/>
          <w:lang w:eastAsia="en-AU"/>
        </w:rPr>
        <w:t xml:space="preserve">be </w:t>
      </w:r>
      <w:r w:rsidR="00D10D97">
        <w:rPr>
          <w:sz w:val="22"/>
          <w:szCs w:val="22"/>
          <w:lang w:eastAsia="en-AU"/>
        </w:rPr>
        <w:t xml:space="preserve">both </w:t>
      </w:r>
      <w:r w:rsidR="00B6545D">
        <w:rPr>
          <w:sz w:val="22"/>
          <w:szCs w:val="22"/>
          <w:lang w:eastAsia="en-AU"/>
        </w:rPr>
        <w:t>rar</w:t>
      </w:r>
      <w:r w:rsidR="006C0873">
        <w:rPr>
          <w:sz w:val="22"/>
          <w:szCs w:val="22"/>
          <w:lang w:eastAsia="en-AU"/>
        </w:rPr>
        <w:t xml:space="preserve">e and </w:t>
      </w:r>
      <w:r w:rsidR="00F86413">
        <w:rPr>
          <w:sz w:val="22"/>
          <w:szCs w:val="22"/>
          <w:lang w:eastAsia="en-AU"/>
        </w:rPr>
        <w:t xml:space="preserve">may </w:t>
      </w:r>
      <w:r w:rsidR="00E0566C">
        <w:rPr>
          <w:sz w:val="22"/>
          <w:szCs w:val="22"/>
          <w:lang w:eastAsia="en-AU"/>
        </w:rPr>
        <w:t xml:space="preserve">yield </w:t>
      </w:r>
      <w:r w:rsidR="006C0873">
        <w:rPr>
          <w:sz w:val="22"/>
          <w:szCs w:val="22"/>
          <w:lang w:eastAsia="en-AU"/>
        </w:rPr>
        <w:t>technical information</w:t>
      </w:r>
      <w:r w:rsidR="00E0566C">
        <w:rPr>
          <w:sz w:val="22"/>
          <w:szCs w:val="22"/>
          <w:lang w:eastAsia="en-AU"/>
        </w:rPr>
        <w:t xml:space="preserve"> about Victoria’s history</w:t>
      </w:r>
      <w:r w:rsidR="00AB6411">
        <w:rPr>
          <w:sz w:val="22"/>
          <w:szCs w:val="22"/>
          <w:lang w:eastAsia="en-AU"/>
        </w:rPr>
        <w:t xml:space="preserve">. </w:t>
      </w:r>
    </w:p>
    <w:p w14:paraId="6A9A39A2" w14:textId="7246D466" w:rsidR="00AB6411" w:rsidRDefault="00AB6411" w:rsidP="00F039C6">
      <w:pPr>
        <w:pStyle w:val="BP2"/>
        <w:numPr>
          <w:ilvl w:val="0"/>
          <w:numId w:val="7"/>
        </w:numPr>
        <w:spacing w:after="240"/>
        <w:ind w:left="363" w:hanging="505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 xml:space="preserve">In refusing to accept the nomination for the Place, the Executive Director stated that </w:t>
      </w:r>
      <w:r w:rsidR="00600B65">
        <w:rPr>
          <w:sz w:val="22"/>
          <w:szCs w:val="22"/>
          <w:lang w:eastAsia="en-AU"/>
        </w:rPr>
        <w:t xml:space="preserve">while there is potential for archaeological </w:t>
      </w:r>
      <w:r w:rsidR="005E1EF3">
        <w:rPr>
          <w:sz w:val="22"/>
          <w:szCs w:val="22"/>
          <w:lang w:eastAsia="en-AU"/>
        </w:rPr>
        <w:t>deposits</w:t>
      </w:r>
      <w:r w:rsidR="00600B65">
        <w:rPr>
          <w:sz w:val="22"/>
          <w:szCs w:val="22"/>
          <w:lang w:eastAsia="en-AU"/>
        </w:rPr>
        <w:t xml:space="preserve"> to </w:t>
      </w:r>
      <w:r w:rsidR="005E1EF3">
        <w:rPr>
          <w:sz w:val="22"/>
          <w:szCs w:val="22"/>
          <w:lang w:eastAsia="en-AU"/>
        </w:rPr>
        <w:t xml:space="preserve">remain </w:t>
      </w:r>
      <w:r w:rsidR="005E1EF3" w:rsidRPr="005E1EF3">
        <w:rPr>
          <w:i/>
          <w:sz w:val="22"/>
          <w:szCs w:val="22"/>
          <w:lang w:eastAsia="en-AU"/>
        </w:rPr>
        <w:t xml:space="preserve">in situ </w:t>
      </w:r>
      <w:r w:rsidR="005E1EF3">
        <w:rPr>
          <w:sz w:val="22"/>
          <w:szCs w:val="22"/>
          <w:lang w:eastAsia="en-AU"/>
        </w:rPr>
        <w:t xml:space="preserve">at the Place, </w:t>
      </w:r>
      <w:r w:rsidR="00EE3784">
        <w:rPr>
          <w:sz w:val="22"/>
          <w:szCs w:val="22"/>
          <w:lang w:eastAsia="en-AU"/>
        </w:rPr>
        <w:t>no evidence was provided to demonstrate the rarit</w:t>
      </w:r>
      <w:r w:rsidR="00F10C2C">
        <w:rPr>
          <w:sz w:val="22"/>
          <w:szCs w:val="22"/>
          <w:lang w:eastAsia="en-AU"/>
        </w:rPr>
        <w:t>y</w:t>
      </w:r>
      <w:r w:rsidR="00EE3784">
        <w:rPr>
          <w:sz w:val="22"/>
          <w:szCs w:val="22"/>
          <w:lang w:eastAsia="en-AU"/>
        </w:rPr>
        <w:t xml:space="preserve">, </w:t>
      </w:r>
      <w:r w:rsidR="00F10C2C">
        <w:rPr>
          <w:sz w:val="22"/>
          <w:szCs w:val="22"/>
          <w:lang w:eastAsia="en-AU"/>
        </w:rPr>
        <w:t>or high level historical or technical significance of</w:t>
      </w:r>
      <w:r w:rsidR="009053AA">
        <w:rPr>
          <w:sz w:val="22"/>
          <w:szCs w:val="22"/>
          <w:lang w:eastAsia="en-AU"/>
        </w:rPr>
        <w:t xml:space="preserve"> </w:t>
      </w:r>
      <w:r w:rsidR="002D027B">
        <w:rPr>
          <w:sz w:val="22"/>
          <w:szCs w:val="22"/>
          <w:lang w:eastAsia="en-AU"/>
        </w:rPr>
        <w:t xml:space="preserve">any </w:t>
      </w:r>
      <w:r w:rsidR="009053AA">
        <w:rPr>
          <w:sz w:val="22"/>
          <w:szCs w:val="22"/>
          <w:lang w:eastAsia="en-AU"/>
        </w:rPr>
        <w:t xml:space="preserve">potential </w:t>
      </w:r>
      <w:r w:rsidR="00F10C2C">
        <w:rPr>
          <w:sz w:val="22"/>
          <w:szCs w:val="22"/>
          <w:lang w:eastAsia="en-AU"/>
        </w:rPr>
        <w:t xml:space="preserve">archaeological deposits </w:t>
      </w:r>
      <w:r w:rsidR="002D027B">
        <w:rPr>
          <w:sz w:val="22"/>
          <w:szCs w:val="22"/>
          <w:lang w:eastAsia="en-AU"/>
        </w:rPr>
        <w:t xml:space="preserve">remaining at the Place, </w:t>
      </w:r>
      <w:r w:rsidR="00E827E2">
        <w:rPr>
          <w:sz w:val="22"/>
          <w:szCs w:val="22"/>
          <w:lang w:eastAsia="en-AU"/>
        </w:rPr>
        <w:t xml:space="preserve">concluding that </w:t>
      </w:r>
      <w:r w:rsidR="002D027B">
        <w:rPr>
          <w:sz w:val="22"/>
          <w:szCs w:val="22"/>
          <w:lang w:eastAsia="en-AU"/>
        </w:rPr>
        <w:t>there is</w:t>
      </w:r>
      <w:r w:rsidR="00E827E2">
        <w:rPr>
          <w:sz w:val="22"/>
          <w:szCs w:val="22"/>
          <w:lang w:eastAsia="en-AU"/>
        </w:rPr>
        <w:t xml:space="preserve"> no reasonable prospect for </w:t>
      </w:r>
      <w:r w:rsidR="002D027B">
        <w:rPr>
          <w:sz w:val="22"/>
          <w:szCs w:val="22"/>
          <w:lang w:eastAsia="en-AU"/>
        </w:rPr>
        <w:t xml:space="preserve">the </w:t>
      </w:r>
      <w:r w:rsidR="00E827E2">
        <w:rPr>
          <w:sz w:val="22"/>
          <w:szCs w:val="22"/>
          <w:lang w:eastAsia="en-AU"/>
        </w:rPr>
        <w:t xml:space="preserve">inclusion </w:t>
      </w:r>
      <w:r w:rsidR="002D027B">
        <w:rPr>
          <w:sz w:val="22"/>
          <w:szCs w:val="22"/>
          <w:lang w:eastAsia="en-AU"/>
        </w:rPr>
        <w:t xml:space="preserve">of the Place in the Register </w:t>
      </w:r>
      <w:r w:rsidR="00E827E2">
        <w:rPr>
          <w:sz w:val="22"/>
          <w:szCs w:val="22"/>
          <w:lang w:eastAsia="en-AU"/>
        </w:rPr>
        <w:t>under Criteri</w:t>
      </w:r>
      <w:r w:rsidR="00272A71">
        <w:rPr>
          <w:sz w:val="22"/>
          <w:szCs w:val="22"/>
          <w:lang w:eastAsia="en-AU"/>
        </w:rPr>
        <w:t>a</w:t>
      </w:r>
      <w:r w:rsidR="00E827E2">
        <w:rPr>
          <w:sz w:val="22"/>
          <w:szCs w:val="22"/>
          <w:lang w:eastAsia="en-AU"/>
        </w:rPr>
        <w:t xml:space="preserve"> B, C or F, respectively. </w:t>
      </w:r>
      <w:r w:rsidR="00F10C2C">
        <w:rPr>
          <w:sz w:val="22"/>
          <w:szCs w:val="22"/>
          <w:lang w:eastAsia="en-AU"/>
        </w:rPr>
        <w:t xml:space="preserve"> </w:t>
      </w:r>
    </w:p>
    <w:p w14:paraId="35EF87DE" w14:textId="38D7B51B" w:rsidR="00AE37FD" w:rsidRPr="00D2372C" w:rsidRDefault="00D2372C" w:rsidP="00D2372C">
      <w:pPr>
        <w:pStyle w:val="BP2"/>
        <w:numPr>
          <w:ilvl w:val="0"/>
          <w:numId w:val="0"/>
        </w:numPr>
        <w:spacing w:before="120" w:after="240"/>
        <w:ind w:left="360" w:hanging="360"/>
        <w:jc w:val="both"/>
        <w:rPr>
          <w:bCs/>
          <w:i/>
          <w:spacing w:val="-1"/>
          <w:sz w:val="22"/>
          <w:szCs w:val="22"/>
        </w:rPr>
      </w:pPr>
      <w:r>
        <w:rPr>
          <w:bCs/>
          <w:i/>
          <w:spacing w:val="-1"/>
          <w:sz w:val="22"/>
          <w:szCs w:val="22"/>
        </w:rPr>
        <w:t>Discussion</w:t>
      </w:r>
    </w:p>
    <w:p w14:paraId="57A9EAD8" w14:textId="37880A8E" w:rsidR="00A21A22" w:rsidRDefault="00A21A22" w:rsidP="00F039C6">
      <w:pPr>
        <w:pStyle w:val="BP2"/>
        <w:numPr>
          <w:ilvl w:val="0"/>
          <w:numId w:val="7"/>
        </w:numPr>
        <w:spacing w:after="240"/>
        <w:ind w:left="363" w:hanging="505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The Committee notes that in response to the Nomination</w:t>
      </w:r>
      <w:r w:rsidR="00F33210">
        <w:rPr>
          <w:sz w:val="22"/>
          <w:szCs w:val="22"/>
          <w:lang w:eastAsia="en-AU"/>
        </w:rPr>
        <w:t>,</w:t>
      </w:r>
      <w:r>
        <w:rPr>
          <w:sz w:val="22"/>
          <w:szCs w:val="22"/>
          <w:lang w:eastAsia="en-AU"/>
        </w:rPr>
        <w:t xml:space="preserve"> the </w:t>
      </w:r>
      <w:r w:rsidR="00F33210">
        <w:rPr>
          <w:sz w:val="22"/>
          <w:szCs w:val="22"/>
          <w:lang w:eastAsia="en-AU"/>
        </w:rPr>
        <w:t xml:space="preserve">Place </w:t>
      </w:r>
      <w:r>
        <w:rPr>
          <w:sz w:val="22"/>
          <w:szCs w:val="22"/>
          <w:lang w:eastAsia="en-AU"/>
        </w:rPr>
        <w:t xml:space="preserve">has since included in the Victorian Heritage Inventory as a historical archaeological site pursuant to s. 118 of the Act. </w:t>
      </w:r>
    </w:p>
    <w:p w14:paraId="72702C96" w14:textId="750E8B5D" w:rsidR="00AE37FD" w:rsidRPr="00716C51" w:rsidRDefault="00D2372C" w:rsidP="00F039C6">
      <w:pPr>
        <w:pStyle w:val="BP2"/>
        <w:numPr>
          <w:ilvl w:val="0"/>
          <w:numId w:val="7"/>
        </w:numPr>
        <w:spacing w:after="240"/>
        <w:ind w:left="363" w:hanging="505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 xml:space="preserve">The Committee agrees with the position of the Executive Director that </w:t>
      </w:r>
      <w:r w:rsidR="00E27B88">
        <w:rPr>
          <w:sz w:val="22"/>
          <w:szCs w:val="22"/>
          <w:lang w:eastAsia="en-AU"/>
        </w:rPr>
        <w:t xml:space="preserve">no evidence was provided to demonstrate the State-level cultural heritage significance of </w:t>
      </w:r>
      <w:r w:rsidR="000A0268">
        <w:rPr>
          <w:sz w:val="22"/>
          <w:szCs w:val="22"/>
          <w:lang w:eastAsia="en-AU"/>
        </w:rPr>
        <w:t xml:space="preserve">any </w:t>
      </w:r>
      <w:r w:rsidR="00E27B88">
        <w:rPr>
          <w:sz w:val="22"/>
          <w:szCs w:val="22"/>
          <w:lang w:eastAsia="en-AU"/>
        </w:rPr>
        <w:t xml:space="preserve">potential archaeological deposits that may remain </w:t>
      </w:r>
      <w:r w:rsidR="00E27B88" w:rsidRPr="001F5EF9">
        <w:rPr>
          <w:i/>
          <w:sz w:val="22"/>
          <w:szCs w:val="22"/>
          <w:lang w:eastAsia="en-AU"/>
        </w:rPr>
        <w:t>in situ</w:t>
      </w:r>
      <w:r w:rsidR="00E27B88">
        <w:rPr>
          <w:sz w:val="22"/>
          <w:szCs w:val="22"/>
          <w:lang w:eastAsia="en-AU"/>
        </w:rPr>
        <w:t xml:space="preserve"> at the Place,</w:t>
      </w:r>
      <w:r w:rsidR="001F5EF9">
        <w:rPr>
          <w:sz w:val="22"/>
          <w:szCs w:val="22"/>
          <w:lang w:eastAsia="en-AU"/>
        </w:rPr>
        <w:t xml:space="preserve"> and determines that the Place has no reasonable prospect for inclusion in the Register under Criteri</w:t>
      </w:r>
      <w:r w:rsidR="00272A71">
        <w:rPr>
          <w:sz w:val="22"/>
          <w:szCs w:val="22"/>
          <w:lang w:eastAsia="en-AU"/>
        </w:rPr>
        <w:t>a</w:t>
      </w:r>
      <w:r w:rsidR="001F5EF9">
        <w:rPr>
          <w:sz w:val="22"/>
          <w:szCs w:val="22"/>
          <w:lang w:eastAsia="en-AU"/>
        </w:rPr>
        <w:t xml:space="preserve"> B, C </w:t>
      </w:r>
      <w:r w:rsidR="00272A71">
        <w:rPr>
          <w:sz w:val="22"/>
          <w:szCs w:val="22"/>
          <w:lang w:eastAsia="en-AU"/>
        </w:rPr>
        <w:t xml:space="preserve">or </w:t>
      </w:r>
      <w:r w:rsidR="001F5EF9">
        <w:rPr>
          <w:sz w:val="22"/>
          <w:szCs w:val="22"/>
          <w:lang w:eastAsia="en-AU"/>
        </w:rPr>
        <w:t xml:space="preserve">F. </w:t>
      </w:r>
    </w:p>
    <w:p w14:paraId="6C506D06" w14:textId="74164AAA" w:rsidR="00DD4192" w:rsidRPr="004A1537" w:rsidRDefault="00DD4192" w:rsidP="004A1537">
      <w:pPr>
        <w:spacing w:before="120" w:after="240"/>
        <w:jc w:val="both"/>
        <w:rPr>
          <w:rFonts w:ascii="Arial" w:hAnsi="Arial" w:cs="Arial"/>
          <w:bCs/>
          <w:i/>
          <w:spacing w:val="-1"/>
          <w:sz w:val="22"/>
          <w:szCs w:val="22"/>
          <w:lang w:val="en-US"/>
        </w:rPr>
      </w:pPr>
      <w:r w:rsidRPr="004A1537">
        <w:rPr>
          <w:rFonts w:ascii="Arial" w:hAnsi="Arial" w:cs="Arial"/>
          <w:bCs/>
          <w:i/>
          <w:spacing w:val="-1"/>
          <w:sz w:val="22"/>
          <w:szCs w:val="22"/>
          <w:lang w:val="en-US"/>
        </w:rPr>
        <w:t>Criterion G</w:t>
      </w:r>
    </w:p>
    <w:p w14:paraId="24A972DC" w14:textId="51B74492" w:rsidR="00673DD9" w:rsidRDefault="007D756C" w:rsidP="00695C06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>
        <w:rPr>
          <w:sz w:val="22"/>
          <w:szCs w:val="22"/>
        </w:rPr>
        <w:t>T</w:t>
      </w:r>
      <w:r w:rsidR="006C2B2D" w:rsidRPr="0070088F">
        <w:rPr>
          <w:sz w:val="22"/>
          <w:szCs w:val="22"/>
        </w:rPr>
        <w:t>he Nominator gave</w:t>
      </w:r>
      <w:r w:rsidR="009E7040" w:rsidRPr="0070088F">
        <w:rPr>
          <w:sz w:val="22"/>
          <w:szCs w:val="22"/>
        </w:rPr>
        <w:t xml:space="preserve"> evidence for the association of the Place with</w:t>
      </w:r>
      <w:r w:rsidR="00F063C6">
        <w:rPr>
          <w:sz w:val="22"/>
          <w:szCs w:val="22"/>
        </w:rPr>
        <w:t xml:space="preserve"> </w:t>
      </w:r>
      <w:r w:rsidR="009446A3">
        <w:rPr>
          <w:sz w:val="22"/>
          <w:szCs w:val="22"/>
        </w:rPr>
        <w:t>several</w:t>
      </w:r>
      <w:r w:rsidR="009E7040" w:rsidRPr="0070088F">
        <w:rPr>
          <w:sz w:val="22"/>
          <w:szCs w:val="22"/>
        </w:rPr>
        <w:t xml:space="preserve"> </w:t>
      </w:r>
      <w:r w:rsidR="00BF070A">
        <w:rPr>
          <w:sz w:val="22"/>
          <w:szCs w:val="22"/>
        </w:rPr>
        <w:t xml:space="preserve">Victorian </w:t>
      </w:r>
      <w:r w:rsidR="009E7040" w:rsidRPr="0070088F">
        <w:rPr>
          <w:sz w:val="22"/>
          <w:szCs w:val="22"/>
        </w:rPr>
        <w:t>community groups</w:t>
      </w:r>
      <w:r w:rsidR="00CA2254">
        <w:rPr>
          <w:sz w:val="22"/>
          <w:szCs w:val="22"/>
        </w:rPr>
        <w:t>,</w:t>
      </w:r>
      <w:r w:rsidR="009E7040" w:rsidRPr="0070088F">
        <w:rPr>
          <w:sz w:val="22"/>
          <w:szCs w:val="22"/>
        </w:rPr>
        <w:t xml:space="preserve"> including the </w:t>
      </w:r>
      <w:r>
        <w:rPr>
          <w:sz w:val="22"/>
          <w:szCs w:val="22"/>
        </w:rPr>
        <w:t xml:space="preserve">Melbourne University </w:t>
      </w:r>
      <w:r w:rsidR="00BF070A">
        <w:rPr>
          <w:sz w:val="22"/>
          <w:szCs w:val="22"/>
        </w:rPr>
        <w:t>legal community</w:t>
      </w:r>
      <w:r w:rsidR="009D12A3">
        <w:rPr>
          <w:sz w:val="22"/>
          <w:szCs w:val="22"/>
        </w:rPr>
        <w:t xml:space="preserve"> and </w:t>
      </w:r>
      <w:r w:rsidR="008C7A9F">
        <w:rPr>
          <w:sz w:val="22"/>
          <w:szCs w:val="22"/>
        </w:rPr>
        <w:t xml:space="preserve">the Irish </w:t>
      </w:r>
      <w:r w:rsidR="00BF070A">
        <w:rPr>
          <w:sz w:val="22"/>
          <w:szCs w:val="22"/>
        </w:rPr>
        <w:t>m</w:t>
      </w:r>
      <w:r w:rsidR="008C7A9F">
        <w:rPr>
          <w:sz w:val="22"/>
          <w:szCs w:val="22"/>
        </w:rPr>
        <w:t>usic community</w:t>
      </w:r>
      <w:r w:rsidR="00695C06">
        <w:rPr>
          <w:sz w:val="22"/>
          <w:szCs w:val="22"/>
        </w:rPr>
        <w:t xml:space="preserve">. The Nominator argued that the Place is significant at the state level under Criterion G </w:t>
      </w:r>
      <w:r w:rsidR="00B616D8">
        <w:rPr>
          <w:sz w:val="22"/>
          <w:szCs w:val="22"/>
        </w:rPr>
        <w:t>as a result of</w:t>
      </w:r>
      <w:r w:rsidR="00695C06">
        <w:rPr>
          <w:sz w:val="22"/>
          <w:szCs w:val="22"/>
        </w:rPr>
        <w:t xml:space="preserve"> </w:t>
      </w:r>
      <w:r w:rsidR="006E0CB2">
        <w:rPr>
          <w:sz w:val="22"/>
          <w:szCs w:val="22"/>
        </w:rPr>
        <w:t>the</w:t>
      </w:r>
      <w:r w:rsidR="00695C06">
        <w:rPr>
          <w:sz w:val="22"/>
          <w:szCs w:val="22"/>
        </w:rPr>
        <w:t xml:space="preserve"> strong attachment </w:t>
      </w:r>
      <w:r w:rsidR="006E0CB2">
        <w:rPr>
          <w:sz w:val="22"/>
          <w:szCs w:val="22"/>
        </w:rPr>
        <w:t xml:space="preserve">these </w:t>
      </w:r>
      <w:r w:rsidR="00B616D8">
        <w:rPr>
          <w:sz w:val="22"/>
          <w:szCs w:val="22"/>
        </w:rPr>
        <w:t>c</w:t>
      </w:r>
      <w:r w:rsidR="006E0CB2">
        <w:rPr>
          <w:sz w:val="22"/>
          <w:szCs w:val="22"/>
        </w:rPr>
        <w:t xml:space="preserve">ommunities </w:t>
      </w:r>
      <w:r w:rsidR="00B616D8">
        <w:rPr>
          <w:sz w:val="22"/>
          <w:szCs w:val="22"/>
        </w:rPr>
        <w:t xml:space="preserve">had </w:t>
      </w:r>
      <w:r w:rsidR="00695C06">
        <w:rPr>
          <w:sz w:val="22"/>
          <w:szCs w:val="22"/>
        </w:rPr>
        <w:t>to the Place</w:t>
      </w:r>
      <w:r w:rsidR="006E0CB2">
        <w:rPr>
          <w:sz w:val="22"/>
          <w:szCs w:val="22"/>
        </w:rPr>
        <w:t xml:space="preserve"> for </w:t>
      </w:r>
      <w:r w:rsidR="00874F36">
        <w:rPr>
          <w:sz w:val="22"/>
          <w:szCs w:val="22"/>
        </w:rPr>
        <w:t>over</w:t>
      </w:r>
      <w:r w:rsidR="006E0CB2">
        <w:rPr>
          <w:sz w:val="22"/>
          <w:szCs w:val="22"/>
        </w:rPr>
        <w:t xml:space="preserve"> 2</w:t>
      </w:r>
      <w:r w:rsidR="006205D0">
        <w:rPr>
          <w:sz w:val="22"/>
          <w:szCs w:val="22"/>
        </w:rPr>
        <w:t>5</w:t>
      </w:r>
      <w:r w:rsidR="006E0CB2">
        <w:rPr>
          <w:sz w:val="22"/>
          <w:szCs w:val="22"/>
        </w:rPr>
        <w:t xml:space="preserve"> year</w:t>
      </w:r>
      <w:r w:rsidR="00B616D8">
        <w:rPr>
          <w:sz w:val="22"/>
          <w:szCs w:val="22"/>
        </w:rPr>
        <w:t>s</w:t>
      </w:r>
      <w:r w:rsidR="006E0CB2">
        <w:rPr>
          <w:sz w:val="22"/>
          <w:szCs w:val="22"/>
        </w:rPr>
        <w:t xml:space="preserve">.  </w:t>
      </w:r>
      <w:r w:rsidR="00EA6619">
        <w:rPr>
          <w:sz w:val="22"/>
          <w:szCs w:val="22"/>
          <w:lang w:eastAsia="en-AU"/>
        </w:rPr>
        <w:t xml:space="preserve"> </w:t>
      </w:r>
    </w:p>
    <w:p w14:paraId="3A22813E" w14:textId="55F99D8D" w:rsidR="00940A39" w:rsidRPr="009514C6" w:rsidRDefault="00A569FE" w:rsidP="009514C6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T</w:t>
      </w:r>
      <w:r w:rsidR="00940A39">
        <w:rPr>
          <w:sz w:val="22"/>
          <w:szCs w:val="22"/>
          <w:lang w:eastAsia="en-AU"/>
        </w:rPr>
        <w:t xml:space="preserve">he Nominator </w:t>
      </w:r>
      <w:r>
        <w:rPr>
          <w:sz w:val="22"/>
          <w:szCs w:val="22"/>
          <w:lang w:eastAsia="en-AU"/>
        </w:rPr>
        <w:t xml:space="preserve">further </w:t>
      </w:r>
      <w:r w:rsidR="00940A39">
        <w:rPr>
          <w:sz w:val="22"/>
          <w:szCs w:val="22"/>
          <w:lang w:eastAsia="en-AU"/>
        </w:rPr>
        <w:t>argued that</w:t>
      </w:r>
      <w:r w:rsidR="005508B1">
        <w:rPr>
          <w:sz w:val="22"/>
          <w:szCs w:val="22"/>
          <w:lang w:eastAsia="en-AU"/>
        </w:rPr>
        <w:t xml:space="preserve"> </w:t>
      </w:r>
      <w:r w:rsidR="00940A39">
        <w:rPr>
          <w:sz w:val="22"/>
          <w:szCs w:val="22"/>
          <w:lang w:eastAsia="en-AU"/>
        </w:rPr>
        <w:t xml:space="preserve">the social significance of the Place </w:t>
      </w:r>
      <w:r w:rsidR="009446A3">
        <w:rPr>
          <w:sz w:val="22"/>
          <w:szCs w:val="22"/>
          <w:lang w:eastAsia="en-AU"/>
        </w:rPr>
        <w:t>resonates</w:t>
      </w:r>
      <w:r w:rsidR="005508B1">
        <w:rPr>
          <w:sz w:val="22"/>
          <w:szCs w:val="22"/>
          <w:lang w:eastAsia="en-AU"/>
        </w:rPr>
        <w:t xml:space="preserve"> through </w:t>
      </w:r>
      <w:r w:rsidR="0041000C">
        <w:rPr>
          <w:sz w:val="22"/>
          <w:szCs w:val="22"/>
          <w:lang w:eastAsia="en-AU"/>
        </w:rPr>
        <w:t xml:space="preserve">the </w:t>
      </w:r>
      <w:r w:rsidR="009D12A3">
        <w:rPr>
          <w:sz w:val="22"/>
          <w:szCs w:val="22"/>
          <w:lang w:eastAsia="en-AU"/>
        </w:rPr>
        <w:t>connection the Victorian heritage advocates community</w:t>
      </w:r>
      <w:r w:rsidR="00B5042B">
        <w:rPr>
          <w:sz w:val="22"/>
          <w:szCs w:val="22"/>
          <w:lang w:eastAsia="en-AU"/>
        </w:rPr>
        <w:t xml:space="preserve"> has to the Place</w:t>
      </w:r>
      <w:r w:rsidR="00C53A36">
        <w:rPr>
          <w:sz w:val="22"/>
          <w:szCs w:val="22"/>
          <w:lang w:eastAsia="en-AU"/>
        </w:rPr>
        <w:t xml:space="preserve"> today</w:t>
      </w:r>
      <w:r w:rsidR="008A304F">
        <w:rPr>
          <w:sz w:val="22"/>
          <w:szCs w:val="22"/>
          <w:lang w:eastAsia="en-AU"/>
        </w:rPr>
        <w:t>,</w:t>
      </w:r>
      <w:r w:rsidR="00695CC6">
        <w:rPr>
          <w:sz w:val="22"/>
          <w:szCs w:val="22"/>
          <w:lang w:eastAsia="en-AU"/>
        </w:rPr>
        <w:t xml:space="preserve"> </w:t>
      </w:r>
      <w:r w:rsidR="008A304F">
        <w:rPr>
          <w:sz w:val="22"/>
          <w:szCs w:val="22"/>
          <w:lang w:eastAsia="en-AU"/>
        </w:rPr>
        <w:t>as</w:t>
      </w:r>
      <w:r w:rsidR="00695CC6">
        <w:rPr>
          <w:sz w:val="22"/>
          <w:szCs w:val="22"/>
          <w:lang w:eastAsia="en-AU"/>
        </w:rPr>
        <w:t xml:space="preserve"> </w:t>
      </w:r>
      <w:r w:rsidR="00B5042B">
        <w:rPr>
          <w:sz w:val="22"/>
          <w:szCs w:val="22"/>
          <w:lang w:eastAsia="en-AU"/>
        </w:rPr>
        <w:t xml:space="preserve">demonstrated by </w:t>
      </w:r>
      <w:r w:rsidR="005508B1">
        <w:rPr>
          <w:sz w:val="22"/>
          <w:szCs w:val="22"/>
          <w:lang w:eastAsia="en-AU"/>
        </w:rPr>
        <w:t xml:space="preserve">the petition </w:t>
      </w:r>
      <w:r w:rsidR="00942E52">
        <w:rPr>
          <w:sz w:val="22"/>
          <w:szCs w:val="22"/>
          <w:lang w:eastAsia="en-AU"/>
        </w:rPr>
        <w:t xml:space="preserve">to have the Place rebuilt </w:t>
      </w:r>
      <w:r w:rsidR="00DE4356">
        <w:rPr>
          <w:sz w:val="22"/>
          <w:szCs w:val="22"/>
          <w:lang w:eastAsia="en-AU"/>
        </w:rPr>
        <w:t xml:space="preserve">and </w:t>
      </w:r>
      <w:r w:rsidR="00C53A36">
        <w:rPr>
          <w:sz w:val="22"/>
          <w:szCs w:val="22"/>
          <w:lang w:eastAsia="en-AU"/>
        </w:rPr>
        <w:t>extensive</w:t>
      </w:r>
      <w:r w:rsidR="00DE4356">
        <w:rPr>
          <w:sz w:val="22"/>
          <w:szCs w:val="22"/>
          <w:lang w:eastAsia="en-AU"/>
        </w:rPr>
        <w:t xml:space="preserve"> media coverage </w:t>
      </w:r>
      <w:r w:rsidR="00695CC6">
        <w:rPr>
          <w:sz w:val="22"/>
          <w:szCs w:val="22"/>
          <w:lang w:eastAsia="en-AU"/>
        </w:rPr>
        <w:t>following</w:t>
      </w:r>
      <w:r w:rsidR="00DE4356">
        <w:rPr>
          <w:sz w:val="22"/>
          <w:szCs w:val="22"/>
          <w:lang w:eastAsia="en-AU"/>
        </w:rPr>
        <w:t xml:space="preserve"> the demolition of the Place</w:t>
      </w:r>
      <w:r w:rsidR="00AD24F6">
        <w:rPr>
          <w:sz w:val="22"/>
          <w:szCs w:val="22"/>
          <w:lang w:eastAsia="en-AU"/>
        </w:rPr>
        <w:t xml:space="preserve">. </w:t>
      </w:r>
    </w:p>
    <w:p w14:paraId="034CCEE9" w14:textId="74F6CE10" w:rsidR="00DA5BAF" w:rsidRDefault="00D54189" w:rsidP="00483AB8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I</w:t>
      </w:r>
      <w:r w:rsidR="003866E8">
        <w:rPr>
          <w:sz w:val="22"/>
          <w:szCs w:val="22"/>
          <w:lang w:eastAsia="en-AU"/>
        </w:rPr>
        <w:t xml:space="preserve">n his refusal </w:t>
      </w:r>
      <w:r w:rsidR="008D6B7C">
        <w:rPr>
          <w:sz w:val="22"/>
          <w:szCs w:val="22"/>
          <w:lang w:eastAsia="en-AU"/>
        </w:rPr>
        <w:t>to accept</w:t>
      </w:r>
      <w:r w:rsidR="003866E8">
        <w:rPr>
          <w:sz w:val="22"/>
          <w:szCs w:val="22"/>
          <w:lang w:eastAsia="en-AU"/>
        </w:rPr>
        <w:t xml:space="preserve"> the nomination</w:t>
      </w:r>
      <w:r>
        <w:rPr>
          <w:sz w:val="22"/>
          <w:szCs w:val="22"/>
          <w:lang w:eastAsia="en-AU"/>
        </w:rPr>
        <w:t>,</w:t>
      </w:r>
      <w:r w:rsidR="003866E8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>t</w:t>
      </w:r>
      <w:r w:rsidRPr="0070088F">
        <w:rPr>
          <w:sz w:val="22"/>
          <w:szCs w:val="22"/>
          <w:lang w:eastAsia="en-AU"/>
        </w:rPr>
        <w:t>he E</w:t>
      </w:r>
      <w:r>
        <w:rPr>
          <w:sz w:val="22"/>
          <w:szCs w:val="22"/>
          <w:lang w:eastAsia="en-AU"/>
        </w:rPr>
        <w:t xml:space="preserve">xecutive Director stated </w:t>
      </w:r>
      <w:r w:rsidR="003866E8">
        <w:rPr>
          <w:sz w:val="22"/>
          <w:szCs w:val="22"/>
          <w:lang w:eastAsia="en-AU"/>
        </w:rPr>
        <w:t>that</w:t>
      </w:r>
      <w:r w:rsidR="006A35A6">
        <w:rPr>
          <w:sz w:val="22"/>
          <w:szCs w:val="22"/>
          <w:lang w:eastAsia="en-AU"/>
        </w:rPr>
        <w:t xml:space="preserve"> it is not possible to identify one place of congregation for </w:t>
      </w:r>
      <w:r w:rsidR="00754E1E" w:rsidRPr="0070088F">
        <w:rPr>
          <w:sz w:val="22"/>
          <w:szCs w:val="22"/>
        </w:rPr>
        <w:t xml:space="preserve">the Melbourne University </w:t>
      </w:r>
      <w:r w:rsidR="00AE30C6">
        <w:rPr>
          <w:sz w:val="22"/>
          <w:szCs w:val="22"/>
        </w:rPr>
        <w:t xml:space="preserve">legal </w:t>
      </w:r>
      <w:r w:rsidR="00AE30C6">
        <w:rPr>
          <w:sz w:val="22"/>
          <w:szCs w:val="22"/>
        </w:rPr>
        <w:lastRenderedPageBreak/>
        <w:t>community or the Irish music community</w:t>
      </w:r>
      <w:r w:rsidR="008D0C69">
        <w:rPr>
          <w:sz w:val="22"/>
          <w:szCs w:val="22"/>
        </w:rPr>
        <w:t xml:space="preserve">, so much so that the connection these communities </w:t>
      </w:r>
      <w:r>
        <w:rPr>
          <w:sz w:val="22"/>
          <w:szCs w:val="22"/>
        </w:rPr>
        <w:t xml:space="preserve">had </w:t>
      </w:r>
      <w:r w:rsidR="008D0C69">
        <w:rPr>
          <w:sz w:val="22"/>
          <w:szCs w:val="22"/>
        </w:rPr>
        <w:t xml:space="preserve">to the Place cannot be said to be </w:t>
      </w:r>
      <w:r w:rsidR="00BC2A66">
        <w:rPr>
          <w:sz w:val="22"/>
          <w:szCs w:val="22"/>
        </w:rPr>
        <w:t>either strong or special.</w:t>
      </w:r>
    </w:p>
    <w:p w14:paraId="64627D09" w14:textId="106F8A7B" w:rsidR="009E7040" w:rsidRDefault="00DA5BAF" w:rsidP="00483AB8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>
        <w:rPr>
          <w:sz w:val="22"/>
          <w:szCs w:val="22"/>
        </w:rPr>
        <w:t>In relation to</w:t>
      </w:r>
      <w:r w:rsidR="004E19AA">
        <w:rPr>
          <w:sz w:val="22"/>
          <w:szCs w:val="22"/>
        </w:rPr>
        <w:t xml:space="preserve"> the</w:t>
      </w:r>
      <w:r w:rsidR="00BC2A66">
        <w:rPr>
          <w:sz w:val="22"/>
          <w:szCs w:val="22"/>
        </w:rPr>
        <w:t xml:space="preserve"> heritage advocates’</w:t>
      </w:r>
      <w:r w:rsidR="004E19AA">
        <w:rPr>
          <w:sz w:val="22"/>
          <w:szCs w:val="22"/>
        </w:rPr>
        <w:t xml:space="preserve"> “community of concern”</w:t>
      </w:r>
      <w:r>
        <w:rPr>
          <w:sz w:val="22"/>
          <w:szCs w:val="22"/>
        </w:rPr>
        <w:t xml:space="preserve">, the Executive Director stated </w:t>
      </w:r>
      <w:r w:rsidR="007D38EA">
        <w:rPr>
          <w:sz w:val="22"/>
          <w:szCs w:val="22"/>
        </w:rPr>
        <w:t>that this community</w:t>
      </w:r>
      <w:r w:rsidR="00DC03E5">
        <w:rPr>
          <w:sz w:val="22"/>
          <w:szCs w:val="22"/>
        </w:rPr>
        <w:t xml:space="preserve"> was </w:t>
      </w:r>
      <w:r w:rsidR="00B15336">
        <w:rPr>
          <w:sz w:val="22"/>
          <w:szCs w:val="22"/>
        </w:rPr>
        <w:t>temporary and has now dispersed</w:t>
      </w:r>
      <w:r w:rsidR="003F27F4">
        <w:rPr>
          <w:sz w:val="22"/>
          <w:szCs w:val="22"/>
        </w:rPr>
        <w:t>.</w:t>
      </w:r>
      <w:r w:rsidR="004F1EE3">
        <w:rPr>
          <w:sz w:val="22"/>
          <w:szCs w:val="22"/>
        </w:rPr>
        <w:t xml:space="preserve"> </w:t>
      </w:r>
      <w:r w:rsidR="00A3519C">
        <w:rPr>
          <w:sz w:val="22"/>
          <w:szCs w:val="22"/>
        </w:rPr>
        <w:t>T</w:t>
      </w:r>
      <w:r w:rsidR="004C7007">
        <w:rPr>
          <w:sz w:val="22"/>
          <w:szCs w:val="22"/>
        </w:rPr>
        <w:t>he Executive Director</w:t>
      </w:r>
      <w:r w:rsidR="004F1EE3">
        <w:rPr>
          <w:sz w:val="22"/>
          <w:szCs w:val="22"/>
        </w:rPr>
        <w:t xml:space="preserve"> </w:t>
      </w:r>
      <w:r w:rsidR="00A3519C">
        <w:rPr>
          <w:sz w:val="22"/>
          <w:szCs w:val="22"/>
        </w:rPr>
        <w:t xml:space="preserve">further </w:t>
      </w:r>
      <w:r w:rsidR="004C7007">
        <w:rPr>
          <w:sz w:val="22"/>
          <w:szCs w:val="22"/>
        </w:rPr>
        <w:t xml:space="preserve">expressed the view that insufficient time has passed since </w:t>
      </w:r>
      <w:r w:rsidR="00590DE5">
        <w:rPr>
          <w:sz w:val="22"/>
          <w:szCs w:val="22"/>
        </w:rPr>
        <w:t xml:space="preserve">the </w:t>
      </w:r>
      <w:r w:rsidR="006F661F">
        <w:rPr>
          <w:sz w:val="22"/>
          <w:szCs w:val="22"/>
        </w:rPr>
        <w:t>demolition</w:t>
      </w:r>
      <w:r w:rsidR="00590DE5">
        <w:rPr>
          <w:sz w:val="22"/>
          <w:szCs w:val="22"/>
        </w:rPr>
        <w:t xml:space="preserve"> of the Place</w:t>
      </w:r>
      <w:r w:rsidR="006F661F">
        <w:rPr>
          <w:sz w:val="22"/>
          <w:szCs w:val="22"/>
        </w:rPr>
        <w:t xml:space="preserve"> to assess </w:t>
      </w:r>
      <w:proofErr w:type="gramStart"/>
      <w:r w:rsidR="006F661F">
        <w:rPr>
          <w:sz w:val="22"/>
          <w:szCs w:val="22"/>
        </w:rPr>
        <w:t>whether or not</w:t>
      </w:r>
      <w:proofErr w:type="gramEnd"/>
      <w:r w:rsidR="006F661F">
        <w:rPr>
          <w:sz w:val="22"/>
          <w:szCs w:val="22"/>
        </w:rPr>
        <w:t xml:space="preserve"> </w:t>
      </w:r>
      <w:r w:rsidR="00FE77CA">
        <w:rPr>
          <w:sz w:val="22"/>
          <w:szCs w:val="22"/>
        </w:rPr>
        <w:t>it</w:t>
      </w:r>
      <w:r w:rsidR="006F661F">
        <w:rPr>
          <w:sz w:val="22"/>
          <w:szCs w:val="22"/>
        </w:rPr>
        <w:t xml:space="preserve"> has enduring </w:t>
      </w:r>
      <w:r w:rsidR="00BC4935">
        <w:rPr>
          <w:sz w:val="22"/>
          <w:szCs w:val="22"/>
        </w:rPr>
        <w:t xml:space="preserve">cultural heritage values </w:t>
      </w:r>
      <w:r w:rsidR="006F791C">
        <w:rPr>
          <w:sz w:val="22"/>
          <w:szCs w:val="22"/>
        </w:rPr>
        <w:t xml:space="preserve">to the broader Victorian community </w:t>
      </w:r>
      <w:r w:rsidR="00FE77CA">
        <w:rPr>
          <w:sz w:val="22"/>
          <w:szCs w:val="22"/>
        </w:rPr>
        <w:t xml:space="preserve">under Criterion G. </w:t>
      </w:r>
    </w:p>
    <w:p w14:paraId="5E632678" w14:textId="1A136778" w:rsidR="003C06B5" w:rsidRPr="0020590C" w:rsidRDefault="00625E15" w:rsidP="0020590C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>
        <w:rPr>
          <w:sz w:val="22"/>
          <w:szCs w:val="22"/>
        </w:rPr>
        <w:t xml:space="preserve">As previously discussed at </w:t>
      </w:r>
      <w:r w:rsidR="0078761F">
        <w:rPr>
          <w:sz w:val="22"/>
          <w:szCs w:val="22"/>
        </w:rPr>
        <w:t xml:space="preserve">paragraph </w:t>
      </w:r>
      <w:r w:rsidR="0078761F">
        <w:rPr>
          <w:sz w:val="22"/>
          <w:szCs w:val="22"/>
        </w:rPr>
        <w:fldChar w:fldCharType="begin"/>
      </w:r>
      <w:r w:rsidR="0078761F">
        <w:rPr>
          <w:sz w:val="22"/>
          <w:szCs w:val="22"/>
        </w:rPr>
        <w:instrText xml:space="preserve"> REF _Ref23350591 \r \h </w:instrText>
      </w:r>
      <w:r w:rsidR="0078761F">
        <w:rPr>
          <w:sz w:val="22"/>
          <w:szCs w:val="22"/>
        </w:rPr>
      </w:r>
      <w:r w:rsidR="0078761F">
        <w:rPr>
          <w:sz w:val="22"/>
          <w:szCs w:val="22"/>
        </w:rPr>
        <w:fldChar w:fldCharType="separate"/>
      </w:r>
      <w:r w:rsidR="0078761F">
        <w:rPr>
          <w:sz w:val="22"/>
          <w:szCs w:val="22"/>
        </w:rPr>
        <w:t>015</w:t>
      </w:r>
      <w:r w:rsidR="0078761F">
        <w:rPr>
          <w:sz w:val="22"/>
          <w:szCs w:val="22"/>
        </w:rPr>
        <w:fldChar w:fldCharType="end"/>
      </w:r>
      <w:r w:rsidR="0078761F">
        <w:rPr>
          <w:sz w:val="22"/>
          <w:szCs w:val="22"/>
        </w:rPr>
        <w:t>,</w:t>
      </w:r>
      <w:r w:rsidR="0069738B">
        <w:rPr>
          <w:sz w:val="22"/>
          <w:szCs w:val="22"/>
        </w:rPr>
        <w:t xml:space="preserve"> in refusing to accept the nomination for the Place,</w:t>
      </w:r>
      <w:r w:rsidR="0078761F">
        <w:rPr>
          <w:sz w:val="22"/>
          <w:szCs w:val="22"/>
        </w:rPr>
        <w:t xml:space="preserve"> the Executive Director </w:t>
      </w:r>
      <w:r w:rsidR="00AA5B9B">
        <w:rPr>
          <w:sz w:val="22"/>
          <w:szCs w:val="22"/>
        </w:rPr>
        <w:t xml:space="preserve">stated that the Place had no reasonable prospect for inclusion in the Register </w:t>
      </w:r>
      <w:r w:rsidR="00466423">
        <w:rPr>
          <w:sz w:val="22"/>
          <w:szCs w:val="22"/>
        </w:rPr>
        <w:t>because</w:t>
      </w:r>
      <w:r w:rsidR="00AA5B9B">
        <w:rPr>
          <w:sz w:val="22"/>
          <w:szCs w:val="22"/>
        </w:rPr>
        <w:t xml:space="preserve"> the lack of extant fabric</w:t>
      </w:r>
      <w:r w:rsidR="004750CA">
        <w:rPr>
          <w:sz w:val="22"/>
          <w:szCs w:val="22"/>
        </w:rPr>
        <w:t xml:space="preserve"> remaining at the Place</w:t>
      </w:r>
      <w:r w:rsidR="00E7069F">
        <w:rPr>
          <w:sz w:val="22"/>
          <w:szCs w:val="22"/>
        </w:rPr>
        <w:t xml:space="preserve">. </w:t>
      </w:r>
      <w:r w:rsidR="0020590C">
        <w:rPr>
          <w:sz w:val="22"/>
          <w:szCs w:val="22"/>
        </w:rPr>
        <w:t>I</w:t>
      </w:r>
      <w:r w:rsidR="00BC52BA" w:rsidRPr="0020590C">
        <w:rPr>
          <w:sz w:val="22"/>
          <w:szCs w:val="22"/>
        </w:rPr>
        <w:t>t was the view of</w:t>
      </w:r>
      <w:r w:rsidR="00890E9A" w:rsidRPr="0020590C">
        <w:rPr>
          <w:sz w:val="22"/>
          <w:szCs w:val="22"/>
        </w:rPr>
        <w:t xml:space="preserve"> Executive Director </w:t>
      </w:r>
      <w:r w:rsidR="00D35E95" w:rsidRPr="0020590C">
        <w:rPr>
          <w:sz w:val="22"/>
          <w:szCs w:val="22"/>
        </w:rPr>
        <w:t xml:space="preserve">that regardless of any </w:t>
      </w:r>
      <w:r w:rsidR="00FB18DD" w:rsidRPr="0020590C">
        <w:rPr>
          <w:sz w:val="22"/>
          <w:szCs w:val="22"/>
        </w:rPr>
        <w:t xml:space="preserve">social values </w:t>
      </w:r>
      <w:r w:rsidR="00D35E95" w:rsidRPr="0020590C">
        <w:rPr>
          <w:sz w:val="22"/>
          <w:szCs w:val="22"/>
        </w:rPr>
        <w:t>the Place may have</w:t>
      </w:r>
      <w:r w:rsidR="00FD52C5" w:rsidRPr="0020590C">
        <w:rPr>
          <w:sz w:val="22"/>
          <w:szCs w:val="22"/>
        </w:rPr>
        <w:t xml:space="preserve">, </w:t>
      </w:r>
      <w:r w:rsidR="008F6838" w:rsidRPr="0020590C">
        <w:rPr>
          <w:sz w:val="22"/>
          <w:szCs w:val="22"/>
        </w:rPr>
        <w:t>such values</w:t>
      </w:r>
      <w:r w:rsidR="00EF400A" w:rsidRPr="0020590C">
        <w:rPr>
          <w:sz w:val="22"/>
          <w:szCs w:val="22"/>
        </w:rPr>
        <w:t xml:space="preserve"> </w:t>
      </w:r>
      <w:r w:rsidR="00776044" w:rsidRPr="0020590C">
        <w:rPr>
          <w:sz w:val="22"/>
          <w:szCs w:val="22"/>
        </w:rPr>
        <w:t xml:space="preserve">need to be able to be demonstrated </w:t>
      </w:r>
      <w:r w:rsidR="00CE414A" w:rsidRPr="0020590C">
        <w:rPr>
          <w:sz w:val="22"/>
          <w:szCs w:val="22"/>
        </w:rPr>
        <w:t xml:space="preserve">through </w:t>
      </w:r>
      <w:r w:rsidR="00FD52C5" w:rsidRPr="0020590C">
        <w:rPr>
          <w:sz w:val="22"/>
          <w:szCs w:val="22"/>
        </w:rPr>
        <w:t>the</w:t>
      </w:r>
      <w:r w:rsidR="00CE414A" w:rsidRPr="0020590C">
        <w:rPr>
          <w:sz w:val="22"/>
          <w:szCs w:val="22"/>
        </w:rPr>
        <w:t xml:space="preserve"> physical fabric </w:t>
      </w:r>
      <w:r w:rsidR="00FD52C5" w:rsidRPr="0020590C">
        <w:rPr>
          <w:sz w:val="22"/>
          <w:szCs w:val="22"/>
        </w:rPr>
        <w:t xml:space="preserve">of the Place </w:t>
      </w:r>
      <w:r w:rsidR="00F60B19" w:rsidRPr="0020590C">
        <w:rPr>
          <w:sz w:val="22"/>
          <w:szCs w:val="22"/>
        </w:rPr>
        <w:t>to warrant inclusion in the Register</w:t>
      </w:r>
      <w:r w:rsidR="00CE414A" w:rsidRPr="0020590C">
        <w:rPr>
          <w:sz w:val="22"/>
          <w:szCs w:val="22"/>
        </w:rPr>
        <w:t>.</w:t>
      </w:r>
      <w:r w:rsidR="00022AC4" w:rsidRPr="0020590C">
        <w:rPr>
          <w:sz w:val="22"/>
          <w:szCs w:val="22"/>
        </w:rPr>
        <w:t xml:space="preserve"> </w:t>
      </w:r>
    </w:p>
    <w:p w14:paraId="79FF1BE9" w14:textId="491EC200" w:rsidR="00BA6CB7" w:rsidRPr="0070088F" w:rsidRDefault="00BA6CB7" w:rsidP="00BA6CB7">
      <w:pPr>
        <w:pStyle w:val="BP2"/>
        <w:numPr>
          <w:ilvl w:val="0"/>
          <w:numId w:val="0"/>
        </w:numPr>
        <w:ind w:left="-142"/>
        <w:rPr>
          <w:i/>
          <w:sz w:val="22"/>
          <w:szCs w:val="22"/>
          <w:lang w:eastAsia="en-AU"/>
        </w:rPr>
      </w:pPr>
      <w:bookmarkStart w:id="8" w:name="_Hlk9497120"/>
      <w:r w:rsidRPr="0070088F">
        <w:rPr>
          <w:i/>
          <w:sz w:val="22"/>
          <w:szCs w:val="22"/>
          <w:lang w:eastAsia="en-AU"/>
        </w:rPr>
        <w:t>Discussion</w:t>
      </w:r>
    </w:p>
    <w:bookmarkEnd w:id="8"/>
    <w:p w14:paraId="75AAEA6A" w14:textId="4C22C72F" w:rsidR="003327E9" w:rsidRDefault="00483AB8" w:rsidP="00F14B16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 xml:space="preserve">The Committee </w:t>
      </w:r>
      <w:r w:rsidR="00F14B16" w:rsidRPr="0070088F">
        <w:rPr>
          <w:sz w:val="22"/>
          <w:szCs w:val="22"/>
          <w:lang w:eastAsia="en-AU"/>
        </w:rPr>
        <w:t xml:space="preserve">notes the information provided by the Nominator for </w:t>
      </w:r>
      <w:r>
        <w:rPr>
          <w:sz w:val="22"/>
          <w:szCs w:val="22"/>
          <w:lang w:eastAsia="en-AU"/>
        </w:rPr>
        <w:t>the</w:t>
      </w:r>
      <w:r w:rsidR="00F14B16" w:rsidRPr="0070088F">
        <w:rPr>
          <w:sz w:val="22"/>
          <w:szCs w:val="22"/>
          <w:lang w:eastAsia="en-AU"/>
        </w:rPr>
        <w:t xml:space="preserve"> association </w:t>
      </w:r>
      <w:r>
        <w:rPr>
          <w:sz w:val="22"/>
          <w:szCs w:val="22"/>
          <w:lang w:eastAsia="en-AU"/>
        </w:rPr>
        <w:t xml:space="preserve">of the Place </w:t>
      </w:r>
      <w:r w:rsidR="00F14B16" w:rsidRPr="0070088F">
        <w:rPr>
          <w:sz w:val="22"/>
          <w:szCs w:val="22"/>
        </w:rPr>
        <w:t xml:space="preserve">with the Melbourne University </w:t>
      </w:r>
      <w:r w:rsidR="00C20FF7">
        <w:rPr>
          <w:sz w:val="22"/>
          <w:szCs w:val="22"/>
        </w:rPr>
        <w:t>legal community</w:t>
      </w:r>
      <w:r w:rsidR="00F14B16" w:rsidRPr="0070088F">
        <w:rPr>
          <w:sz w:val="22"/>
          <w:szCs w:val="22"/>
        </w:rPr>
        <w:t xml:space="preserve">, </w:t>
      </w:r>
      <w:r w:rsidR="003327E9">
        <w:rPr>
          <w:sz w:val="22"/>
          <w:szCs w:val="22"/>
        </w:rPr>
        <w:t xml:space="preserve">the Irish </w:t>
      </w:r>
      <w:r w:rsidR="00C20FF7">
        <w:rPr>
          <w:sz w:val="22"/>
          <w:szCs w:val="22"/>
        </w:rPr>
        <w:t>m</w:t>
      </w:r>
      <w:r w:rsidR="003327E9">
        <w:rPr>
          <w:sz w:val="22"/>
          <w:szCs w:val="22"/>
        </w:rPr>
        <w:t xml:space="preserve">usic community and </w:t>
      </w:r>
      <w:r w:rsidR="005D1829">
        <w:rPr>
          <w:sz w:val="22"/>
          <w:szCs w:val="22"/>
        </w:rPr>
        <w:t xml:space="preserve">the Victorian </w:t>
      </w:r>
      <w:r w:rsidR="00F14B16" w:rsidRPr="0070088F">
        <w:rPr>
          <w:sz w:val="22"/>
          <w:szCs w:val="22"/>
        </w:rPr>
        <w:t>heritage advocates</w:t>
      </w:r>
      <w:r w:rsidR="005D1829">
        <w:rPr>
          <w:sz w:val="22"/>
          <w:szCs w:val="22"/>
        </w:rPr>
        <w:t>’ “community of concern”</w:t>
      </w:r>
      <w:r w:rsidR="00F14B16" w:rsidRPr="0070088F">
        <w:rPr>
          <w:sz w:val="22"/>
          <w:szCs w:val="22"/>
          <w:lang w:eastAsia="en-AU"/>
        </w:rPr>
        <w:t xml:space="preserve">. </w:t>
      </w:r>
    </w:p>
    <w:p w14:paraId="44C3CD17" w14:textId="36AFC5B4" w:rsidR="00F14B16" w:rsidRDefault="00F14B16" w:rsidP="00F14B16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 w:rsidRPr="0070088F">
        <w:rPr>
          <w:sz w:val="22"/>
          <w:szCs w:val="22"/>
          <w:lang w:eastAsia="en-AU"/>
        </w:rPr>
        <w:t xml:space="preserve">The Committee </w:t>
      </w:r>
      <w:r w:rsidR="00A26966">
        <w:rPr>
          <w:sz w:val="22"/>
          <w:szCs w:val="22"/>
          <w:lang w:eastAsia="en-AU"/>
        </w:rPr>
        <w:t xml:space="preserve">agrees with the position of the Executive Director that </w:t>
      </w:r>
      <w:r w:rsidR="004F0C19">
        <w:rPr>
          <w:sz w:val="22"/>
          <w:szCs w:val="22"/>
          <w:lang w:eastAsia="en-AU"/>
        </w:rPr>
        <w:t xml:space="preserve">the Place has no reasonable prospect for inclusion in the Register under Criterion G for </w:t>
      </w:r>
      <w:r w:rsidR="008C7A9F">
        <w:rPr>
          <w:sz w:val="22"/>
          <w:szCs w:val="22"/>
          <w:lang w:eastAsia="en-AU"/>
        </w:rPr>
        <w:t xml:space="preserve">its association with the </w:t>
      </w:r>
      <w:r w:rsidR="00B311D4">
        <w:rPr>
          <w:sz w:val="22"/>
          <w:szCs w:val="22"/>
          <w:lang w:eastAsia="en-AU"/>
        </w:rPr>
        <w:t xml:space="preserve">Melbourne University </w:t>
      </w:r>
      <w:r w:rsidR="008C7A9F">
        <w:rPr>
          <w:sz w:val="22"/>
          <w:szCs w:val="22"/>
          <w:lang w:eastAsia="en-AU"/>
        </w:rPr>
        <w:t xml:space="preserve">legal or Irish </w:t>
      </w:r>
      <w:r w:rsidR="00DF43D3">
        <w:rPr>
          <w:sz w:val="22"/>
          <w:szCs w:val="22"/>
          <w:lang w:eastAsia="en-AU"/>
        </w:rPr>
        <w:t>m</w:t>
      </w:r>
      <w:r w:rsidR="008C7A9F">
        <w:rPr>
          <w:sz w:val="22"/>
          <w:szCs w:val="22"/>
          <w:lang w:eastAsia="en-AU"/>
        </w:rPr>
        <w:t>usic communities</w:t>
      </w:r>
      <w:r w:rsidR="00A17ED2">
        <w:rPr>
          <w:sz w:val="22"/>
          <w:szCs w:val="22"/>
          <w:lang w:eastAsia="en-AU"/>
        </w:rPr>
        <w:t>.</w:t>
      </w:r>
      <w:r w:rsidR="000D5A44">
        <w:rPr>
          <w:sz w:val="22"/>
          <w:szCs w:val="22"/>
          <w:lang w:eastAsia="en-AU"/>
        </w:rPr>
        <w:t xml:space="preserve"> </w:t>
      </w:r>
      <w:r w:rsidR="002744BC">
        <w:rPr>
          <w:sz w:val="22"/>
          <w:szCs w:val="22"/>
          <w:lang w:eastAsia="en-AU"/>
        </w:rPr>
        <w:t xml:space="preserve">The Committee agrees that </w:t>
      </w:r>
      <w:r w:rsidR="00821737">
        <w:rPr>
          <w:sz w:val="22"/>
          <w:szCs w:val="22"/>
          <w:lang w:eastAsia="en-AU"/>
        </w:rPr>
        <w:t xml:space="preserve">no evidence was provided </w:t>
      </w:r>
      <w:r w:rsidR="00165BD4">
        <w:rPr>
          <w:sz w:val="22"/>
          <w:szCs w:val="22"/>
          <w:lang w:eastAsia="en-AU"/>
        </w:rPr>
        <w:t xml:space="preserve">to demonstrate that </w:t>
      </w:r>
      <w:r w:rsidR="00821737">
        <w:rPr>
          <w:sz w:val="22"/>
          <w:szCs w:val="22"/>
          <w:lang w:eastAsia="en-AU"/>
        </w:rPr>
        <w:t xml:space="preserve">the association these communities had with the </w:t>
      </w:r>
      <w:r w:rsidR="00CF1148">
        <w:rPr>
          <w:sz w:val="22"/>
          <w:szCs w:val="22"/>
          <w:lang w:eastAsia="en-AU"/>
        </w:rPr>
        <w:t>P</w:t>
      </w:r>
      <w:r w:rsidR="00821737">
        <w:rPr>
          <w:sz w:val="22"/>
          <w:szCs w:val="22"/>
          <w:lang w:eastAsia="en-AU"/>
        </w:rPr>
        <w:t>lace</w:t>
      </w:r>
      <w:r w:rsidR="00165BD4">
        <w:rPr>
          <w:sz w:val="22"/>
          <w:szCs w:val="22"/>
          <w:lang w:eastAsia="en-AU"/>
        </w:rPr>
        <w:t xml:space="preserve"> was </w:t>
      </w:r>
      <w:r w:rsidR="00633285">
        <w:rPr>
          <w:sz w:val="22"/>
          <w:szCs w:val="22"/>
          <w:lang w:eastAsia="en-AU"/>
        </w:rPr>
        <w:t>strong or special</w:t>
      </w:r>
      <w:r w:rsidR="00DF43D3">
        <w:rPr>
          <w:sz w:val="22"/>
          <w:szCs w:val="22"/>
          <w:lang w:eastAsia="en-AU"/>
        </w:rPr>
        <w:t xml:space="preserve">, or that the social value </w:t>
      </w:r>
      <w:r w:rsidR="00147952">
        <w:rPr>
          <w:sz w:val="22"/>
          <w:szCs w:val="22"/>
          <w:lang w:eastAsia="en-AU"/>
        </w:rPr>
        <w:t>attributed to the Place by these communities</w:t>
      </w:r>
      <w:r w:rsidR="00DF43D3">
        <w:rPr>
          <w:sz w:val="22"/>
          <w:szCs w:val="22"/>
          <w:lang w:eastAsia="en-AU"/>
        </w:rPr>
        <w:t xml:space="preserve"> resounds with the broader Victorian community</w:t>
      </w:r>
      <w:r w:rsidR="0038321F">
        <w:rPr>
          <w:sz w:val="22"/>
          <w:szCs w:val="22"/>
          <w:lang w:eastAsia="en-AU"/>
        </w:rPr>
        <w:t xml:space="preserve">. </w:t>
      </w:r>
    </w:p>
    <w:p w14:paraId="71DEE853" w14:textId="4FB71BD3" w:rsidR="00163CAA" w:rsidRDefault="0052713D" w:rsidP="00F14B16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T</w:t>
      </w:r>
      <w:r w:rsidR="005326FE">
        <w:rPr>
          <w:sz w:val="22"/>
          <w:szCs w:val="22"/>
          <w:lang w:eastAsia="en-AU"/>
        </w:rPr>
        <w:t>he Committee</w:t>
      </w:r>
      <w:r w:rsidR="00AF43CD">
        <w:rPr>
          <w:sz w:val="22"/>
          <w:szCs w:val="22"/>
          <w:lang w:eastAsia="en-AU"/>
        </w:rPr>
        <w:t>,</w:t>
      </w:r>
      <w:r w:rsidR="005326FE">
        <w:rPr>
          <w:sz w:val="22"/>
          <w:szCs w:val="22"/>
          <w:lang w:eastAsia="en-AU"/>
        </w:rPr>
        <w:t xml:space="preserve"> </w:t>
      </w:r>
      <w:r w:rsidR="00453C7D">
        <w:rPr>
          <w:sz w:val="22"/>
          <w:szCs w:val="22"/>
          <w:lang w:eastAsia="en-AU"/>
        </w:rPr>
        <w:t>however</w:t>
      </w:r>
      <w:r w:rsidR="00AF43CD">
        <w:rPr>
          <w:sz w:val="22"/>
          <w:szCs w:val="22"/>
          <w:lang w:eastAsia="en-AU"/>
        </w:rPr>
        <w:t>,</w:t>
      </w:r>
      <w:r w:rsidR="00453C7D">
        <w:rPr>
          <w:sz w:val="22"/>
          <w:szCs w:val="22"/>
          <w:lang w:eastAsia="en-AU"/>
        </w:rPr>
        <w:t xml:space="preserve"> </w:t>
      </w:r>
      <w:r w:rsidR="005326FE">
        <w:rPr>
          <w:sz w:val="22"/>
          <w:szCs w:val="22"/>
          <w:lang w:eastAsia="en-AU"/>
        </w:rPr>
        <w:t xml:space="preserve">disagrees with the position of the Executive Director that the </w:t>
      </w:r>
      <w:r w:rsidR="00082D36" w:rsidRPr="0070088F">
        <w:rPr>
          <w:sz w:val="22"/>
          <w:szCs w:val="22"/>
        </w:rPr>
        <w:t>Victorian heritage advocates</w:t>
      </w:r>
      <w:r w:rsidR="00082D36">
        <w:rPr>
          <w:sz w:val="22"/>
          <w:szCs w:val="22"/>
        </w:rPr>
        <w:t>’</w:t>
      </w:r>
      <w:r w:rsidR="00082D36" w:rsidRPr="0070088F">
        <w:rPr>
          <w:sz w:val="22"/>
          <w:szCs w:val="22"/>
        </w:rPr>
        <w:t xml:space="preserve"> </w:t>
      </w:r>
      <w:r w:rsidR="00082D36">
        <w:rPr>
          <w:sz w:val="22"/>
          <w:szCs w:val="22"/>
        </w:rPr>
        <w:t>“</w:t>
      </w:r>
      <w:r>
        <w:rPr>
          <w:sz w:val="22"/>
          <w:szCs w:val="22"/>
          <w:lang w:eastAsia="en-AU"/>
        </w:rPr>
        <w:t>community of concern</w:t>
      </w:r>
      <w:r w:rsidR="00AD1949">
        <w:rPr>
          <w:sz w:val="22"/>
          <w:szCs w:val="22"/>
          <w:lang w:eastAsia="en-AU"/>
        </w:rPr>
        <w:t>”</w:t>
      </w:r>
      <w:r w:rsidR="004D5AF9">
        <w:rPr>
          <w:sz w:val="22"/>
          <w:szCs w:val="22"/>
          <w:lang w:eastAsia="en-AU"/>
        </w:rPr>
        <w:t xml:space="preserve"> was temporary, noting that the petitions provided by the Nominator </w:t>
      </w:r>
      <w:r w:rsidR="00D37980">
        <w:rPr>
          <w:sz w:val="22"/>
          <w:szCs w:val="22"/>
          <w:lang w:eastAsia="en-AU"/>
        </w:rPr>
        <w:t xml:space="preserve">demonstrate </w:t>
      </w:r>
      <w:r w:rsidR="00A4535D">
        <w:rPr>
          <w:sz w:val="22"/>
          <w:szCs w:val="22"/>
          <w:lang w:eastAsia="en-AU"/>
        </w:rPr>
        <w:t xml:space="preserve">that the </w:t>
      </w:r>
      <w:r w:rsidR="00163CAA">
        <w:rPr>
          <w:sz w:val="22"/>
          <w:szCs w:val="22"/>
          <w:lang w:eastAsia="en-AU"/>
        </w:rPr>
        <w:t>c</w:t>
      </w:r>
      <w:r w:rsidR="00A4535D">
        <w:rPr>
          <w:sz w:val="22"/>
          <w:szCs w:val="22"/>
          <w:lang w:eastAsia="en-AU"/>
        </w:rPr>
        <w:t>ommunity is still active and has not dispersed.</w:t>
      </w:r>
    </w:p>
    <w:p w14:paraId="4FCC35DC" w14:textId="44F28410" w:rsidR="00A17ED2" w:rsidRPr="0070088F" w:rsidRDefault="00163CAA" w:rsidP="00F14B16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bookmarkStart w:id="9" w:name="_Hlk23926963"/>
      <w:r>
        <w:rPr>
          <w:sz w:val="22"/>
          <w:szCs w:val="22"/>
          <w:lang w:eastAsia="en-AU"/>
        </w:rPr>
        <w:t xml:space="preserve">The Committee </w:t>
      </w:r>
      <w:r w:rsidR="00850D59">
        <w:rPr>
          <w:sz w:val="22"/>
          <w:szCs w:val="22"/>
          <w:lang w:eastAsia="en-AU"/>
        </w:rPr>
        <w:t>notes</w:t>
      </w:r>
      <w:r>
        <w:rPr>
          <w:sz w:val="22"/>
          <w:szCs w:val="22"/>
          <w:lang w:eastAsia="en-AU"/>
        </w:rPr>
        <w:t xml:space="preserve"> the </w:t>
      </w:r>
      <w:r w:rsidR="00850D59">
        <w:rPr>
          <w:sz w:val="22"/>
          <w:szCs w:val="22"/>
          <w:lang w:eastAsia="en-AU"/>
        </w:rPr>
        <w:t xml:space="preserve">recent Heritage Council determination for Preston Market and the position of the </w:t>
      </w:r>
      <w:r>
        <w:rPr>
          <w:sz w:val="22"/>
          <w:szCs w:val="22"/>
          <w:lang w:eastAsia="en-AU"/>
        </w:rPr>
        <w:t xml:space="preserve">Executive Director that </w:t>
      </w:r>
      <w:r w:rsidR="007150BB">
        <w:rPr>
          <w:sz w:val="22"/>
          <w:szCs w:val="22"/>
          <w:lang w:eastAsia="en-AU"/>
        </w:rPr>
        <w:t>evidence for social</w:t>
      </w:r>
      <w:r w:rsidR="00981F4F">
        <w:rPr>
          <w:sz w:val="22"/>
          <w:szCs w:val="22"/>
          <w:lang w:eastAsia="en-AU"/>
        </w:rPr>
        <w:t>, cultural or spiritual</w:t>
      </w:r>
      <w:r w:rsidR="007150BB">
        <w:rPr>
          <w:sz w:val="22"/>
          <w:szCs w:val="22"/>
          <w:lang w:eastAsia="en-AU"/>
        </w:rPr>
        <w:t xml:space="preserve"> values under Criterion G are required to be </w:t>
      </w:r>
      <w:r w:rsidR="008355CC">
        <w:rPr>
          <w:sz w:val="22"/>
          <w:szCs w:val="22"/>
          <w:lang w:eastAsia="en-AU"/>
        </w:rPr>
        <w:t xml:space="preserve">demonstrated </w:t>
      </w:r>
      <w:r w:rsidR="00DB0B90">
        <w:rPr>
          <w:sz w:val="22"/>
          <w:szCs w:val="22"/>
          <w:lang w:eastAsia="en-AU"/>
        </w:rPr>
        <w:t>through</w:t>
      </w:r>
      <w:r w:rsidR="008355CC">
        <w:rPr>
          <w:sz w:val="22"/>
          <w:szCs w:val="22"/>
          <w:lang w:eastAsia="en-AU"/>
        </w:rPr>
        <w:t xml:space="preserve"> the physical fabric of the Place for inclusion in the Register</w:t>
      </w:r>
      <w:r w:rsidR="00435ACA">
        <w:rPr>
          <w:sz w:val="22"/>
          <w:szCs w:val="22"/>
          <w:lang w:eastAsia="en-AU"/>
        </w:rPr>
        <w:t>. The Committee</w:t>
      </w:r>
      <w:r w:rsidR="00850D59">
        <w:rPr>
          <w:sz w:val="22"/>
          <w:szCs w:val="22"/>
          <w:lang w:eastAsia="en-AU"/>
        </w:rPr>
        <w:t>,</w:t>
      </w:r>
      <w:r w:rsidR="00435ACA">
        <w:rPr>
          <w:sz w:val="22"/>
          <w:szCs w:val="22"/>
          <w:lang w:eastAsia="en-AU"/>
        </w:rPr>
        <w:t xml:space="preserve"> </w:t>
      </w:r>
      <w:r w:rsidR="00850D59">
        <w:rPr>
          <w:sz w:val="22"/>
          <w:szCs w:val="22"/>
          <w:lang w:eastAsia="en-AU"/>
        </w:rPr>
        <w:t xml:space="preserve">however, understands that in this instance, it was the position of the Nominator that the values of the Place </w:t>
      </w:r>
      <w:r w:rsidR="001E2BC8" w:rsidRPr="00A80EAA">
        <w:rPr>
          <w:sz w:val="22"/>
          <w:szCs w:val="22"/>
          <w:lang w:eastAsia="en-AU"/>
        </w:rPr>
        <w:t>both endure beyond</w:t>
      </w:r>
      <w:r w:rsidR="00A80EAA">
        <w:rPr>
          <w:sz w:val="22"/>
          <w:szCs w:val="22"/>
          <w:lang w:eastAsia="en-AU"/>
        </w:rPr>
        <w:t>,</w:t>
      </w:r>
      <w:r w:rsidR="001E2BC8" w:rsidRPr="00A80EAA">
        <w:rPr>
          <w:sz w:val="22"/>
          <w:szCs w:val="22"/>
          <w:lang w:eastAsia="en-AU"/>
        </w:rPr>
        <w:t xml:space="preserve"> and are in some cases the result of</w:t>
      </w:r>
      <w:r w:rsidR="00A80EAA">
        <w:rPr>
          <w:sz w:val="22"/>
          <w:szCs w:val="22"/>
          <w:lang w:eastAsia="en-AU"/>
        </w:rPr>
        <w:t>,</w:t>
      </w:r>
      <w:r w:rsidR="001E2BC8" w:rsidRPr="00A80EAA">
        <w:rPr>
          <w:sz w:val="22"/>
          <w:szCs w:val="22"/>
          <w:lang w:eastAsia="en-AU"/>
        </w:rPr>
        <w:t xml:space="preserve"> the removal of the physical fabric</w:t>
      </w:r>
      <w:r w:rsidR="00A80EAA">
        <w:rPr>
          <w:sz w:val="22"/>
          <w:szCs w:val="22"/>
          <w:lang w:eastAsia="en-AU"/>
        </w:rPr>
        <w:t xml:space="preserve"> </w:t>
      </w:r>
      <w:r w:rsidR="001E2BC8" w:rsidRPr="00A80EAA">
        <w:rPr>
          <w:sz w:val="22"/>
          <w:szCs w:val="22"/>
          <w:lang w:eastAsia="en-AU"/>
        </w:rPr>
        <w:t>of the place</w:t>
      </w:r>
      <w:r w:rsidR="00A80EAA">
        <w:rPr>
          <w:sz w:val="22"/>
          <w:szCs w:val="22"/>
          <w:lang w:eastAsia="en-AU"/>
        </w:rPr>
        <w:t>.</w:t>
      </w:r>
      <w:r w:rsidR="002505DC">
        <w:rPr>
          <w:sz w:val="22"/>
          <w:szCs w:val="22"/>
          <w:lang w:eastAsia="en-AU"/>
        </w:rPr>
        <w:t xml:space="preserve"> </w:t>
      </w:r>
    </w:p>
    <w:p w14:paraId="269FCCC4" w14:textId="0FA97FBC" w:rsidR="00F14B16" w:rsidRPr="0070088F" w:rsidRDefault="00D1152C" w:rsidP="00F14B16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Despite this</w:t>
      </w:r>
      <w:r w:rsidR="00AF43CD">
        <w:rPr>
          <w:sz w:val="22"/>
          <w:szCs w:val="22"/>
          <w:lang w:eastAsia="en-AU"/>
        </w:rPr>
        <w:t>,</w:t>
      </w:r>
      <w:r>
        <w:rPr>
          <w:sz w:val="22"/>
          <w:szCs w:val="22"/>
          <w:lang w:eastAsia="en-AU"/>
        </w:rPr>
        <w:t xml:space="preserve"> t</w:t>
      </w:r>
      <w:r w:rsidR="00F14B16" w:rsidRPr="0070088F">
        <w:rPr>
          <w:sz w:val="22"/>
          <w:szCs w:val="22"/>
          <w:lang w:eastAsia="en-AU"/>
        </w:rPr>
        <w:t xml:space="preserve">he Committee found that </w:t>
      </w:r>
      <w:r w:rsidR="00005C85">
        <w:rPr>
          <w:sz w:val="22"/>
          <w:szCs w:val="22"/>
          <w:lang w:eastAsia="en-AU"/>
        </w:rPr>
        <w:t>there was in</w:t>
      </w:r>
      <w:r w:rsidR="00695A5A">
        <w:rPr>
          <w:sz w:val="22"/>
          <w:szCs w:val="22"/>
          <w:lang w:eastAsia="en-AU"/>
        </w:rPr>
        <w:t>sufficient</w:t>
      </w:r>
      <w:r w:rsidR="00EE0479">
        <w:rPr>
          <w:sz w:val="22"/>
          <w:szCs w:val="22"/>
          <w:lang w:eastAsia="en-AU"/>
        </w:rPr>
        <w:t xml:space="preserve"> </w:t>
      </w:r>
      <w:r w:rsidR="00706F57">
        <w:rPr>
          <w:sz w:val="22"/>
          <w:szCs w:val="22"/>
          <w:lang w:eastAsia="en-AU"/>
        </w:rPr>
        <w:t>analysis</w:t>
      </w:r>
      <w:r w:rsidR="00EE0479">
        <w:rPr>
          <w:sz w:val="22"/>
          <w:szCs w:val="22"/>
          <w:lang w:eastAsia="en-AU"/>
        </w:rPr>
        <w:t xml:space="preserve"> </w:t>
      </w:r>
      <w:r w:rsidR="00A63E8F">
        <w:rPr>
          <w:sz w:val="22"/>
          <w:szCs w:val="22"/>
          <w:lang w:eastAsia="en-AU"/>
        </w:rPr>
        <w:t xml:space="preserve">provided </w:t>
      </w:r>
      <w:r w:rsidR="003F2E17">
        <w:rPr>
          <w:sz w:val="22"/>
          <w:szCs w:val="22"/>
          <w:lang w:eastAsia="en-AU"/>
        </w:rPr>
        <w:t xml:space="preserve">to demonstrate </w:t>
      </w:r>
      <w:r w:rsidR="00EB1004">
        <w:rPr>
          <w:sz w:val="22"/>
          <w:szCs w:val="22"/>
          <w:lang w:eastAsia="en-AU"/>
        </w:rPr>
        <w:t>a strong or special</w:t>
      </w:r>
      <w:r w:rsidR="003F2E17">
        <w:rPr>
          <w:sz w:val="22"/>
          <w:szCs w:val="22"/>
          <w:lang w:eastAsia="en-AU"/>
        </w:rPr>
        <w:t xml:space="preserve"> attachment to the Place</w:t>
      </w:r>
      <w:r w:rsidR="007734B3">
        <w:rPr>
          <w:sz w:val="22"/>
          <w:szCs w:val="22"/>
          <w:lang w:eastAsia="en-AU"/>
        </w:rPr>
        <w:t xml:space="preserve"> in its current state,</w:t>
      </w:r>
      <w:r w:rsidR="00850D59">
        <w:rPr>
          <w:sz w:val="22"/>
          <w:szCs w:val="22"/>
          <w:lang w:eastAsia="en-AU"/>
        </w:rPr>
        <w:t xml:space="preserve"> </w:t>
      </w:r>
      <w:r w:rsidR="0070599F">
        <w:rPr>
          <w:sz w:val="22"/>
          <w:szCs w:val="22"/>
          <w:lang w:eastAsia="en-AU"/>
        </w:rPr>
        <w:t xml:space="preserve">particularly </w:t>
      </w:r>
      <w:r w:rsidR="00F33210">
        <w:rPr>
          <w:sz w:val="22"/>
          <w:szCs w:val="22"/>
          <w:lang w:eastAsia="en-AU"/>
        </w:rPr>
        <w:t>given the</w:t>
      </w:r>
      <w:r w:rsidR="003F2E17">
        <w:rPr>
          <w:sz w:val="22"/>
          <w:szCs w:val="22"/>
          <w:lang w:eastAsia="en-AU"/>
        </w:rPr>
        <w:t xml:space="preserve"> recent </w:t>
      </w:r>
      <w:r w:rsidR="00AF43CD">
        <w:rPr>
          <w:sz w:val="22"/>
          <w:szCs w:val="22"/>
          <w:lang w:eastAsia="en-AU"/>
        </w:rPr>
        <w:t xml:space="preserve">time depth since </w:t>
      </w:r>
      <w:r w:rsidR="00EB1004">
        <w:rPr>
          <w:sz w:val="22"/>
          <w:szCs w:val="22"/>
          <w:lang w:eastAsia="en-AU"/>
        </w:rPr>
        <w:t>its</w:t>
      </w:r>
      <w:r w:rsidR="006700C9">
        <w:rPr>
          <w:sz w:val="22"/>
          <w:szCs w:val="22"/>
          <w:lang w:eastAsia="en-AU"/>
        </w:rPr>
        <w:t xml:space="preserve"> </w:t>
      </w:r>
      <w:r w:rsidR="003F2E17">
        <w:rPr>
          <w:sz w:val="22"/>
          <w:szCs w:val="22"/>
          <w:lang w:eastAsia="en-AU"/>
        </w:rPr>
        <w:t>demolition</w:t>
      </w:r>
      <w:r w:rsidR="00977D43">
        <w:rPr>
          <w:sz w:val="22"/>
          <w:szCs w:val="22"/>
          <w:lang w:eastAsia="en-AU"/>
        </w:rPr>
        <w:t xml:space="preserve">. </w:t>
      </w:r>
    </w:p>
    <w:p w14:paraId="0F546EAF" w14:textId="1FC8B210" w:rsidR="00333AEA" w:rsidRPr="00333AEA" w:rsidRDefault="00FA3356" w:rsidP="00333AEA">
      <w:pPr>
        <w:pStyle w:val="BP2"/>
        <w:numPr>
          <w:ilvl w:val="0"/>
          <w:numId w:val="7"/>
        </w:numPr>
        <w:ind w:hanging="502"/>
        <w:rPr>
          <w:sz w:val="22"/>
          <w:szCs w:val="22"/>
          <w:lang w:eastAsia="en-AU"/>
        </w:rPr>
      </w:pPr>
      <w:r w:rsidRPr="0070088F">
        <w:rPr>
          <w:sz w:val="22"/>
          <w:szCs w:val="22"/>
        </w:rPr>
        <w:t xml:space="preserve">The Committee </w:t>
      </w:r>
      <w:r w:rsidR="0052296E" w:rsidRPr="0070088F">
        <w:rPr>
          <w:sz w:val="22"/>
          <w:szCs w:val="22"/>
        </w:rPr>
        <w:t xml:space="preserve">therefore </w:t>
      </w:r>
      <w:r w:rsidR="00F33210">
        <w:rPr>
          <w:sz w:val="22"/>
          <w:szCs w:val="22"/>
        </w:rPr>
        <w:t xml:space="preserve">has formed the view that </w:t>
      </w:r>
      <w:r w:rsidR="007734B3">
        <w:rPr>
          <w:sz w:val="22"/>
          <w:szCs w:val="22"/>
        </w:rPr>
        <w:t xml:space="preserve">the information provided </w:t>
      </w:r>
      <w:r w:rsidR="00EE62C4" w:rsidRPr="0070088F">
        <w:rPr>
          <w:sz w:val="22"/>
          <w:szCs w:val="22"/>
        </w:rPr>
        <w:t>does not</w:t>
      </w:r>
      <w:r w:rsidR="00B11EC8" w:rsidRPr="0070088F">
        <w:rPr>
          <w:sz w:val="22"/>
          <w:szCs w:val="22"/>
        </w:rPr>
        <w:t xml:space="preserve"> </w:t>
      </w:r>
      <w:r w:rsidR="00F33210">
        <w:rPr>
          <w:sz w:val="22"/>
          <w:szCs w:val="22"/>
        </w:rPr>
        <w:t>demonstrate that the Place</w:t>
      </w:r>
      <w:r w:rsidR="00F33210" w:rsidRPr="0070088F">
        <w:rPr>
          <w:sz w:val="22"/>
          <w:szCs w:val="22"/>
        </w:rPr>
        <w:t xml:space="preserve"> </w:t>
      </w:r>
      <w:r w:rsidR="00B11EC8" w:rsidRPr="0070088F">
        <w:rPr>
          <w:sz w:val="22"/>
          <w:szCs w:val="22"/>
        </w:rPr>
        <w:t>a</w:t>
      </w:r>
      <w:r w:rsidR="00DD4C34" w:rsidRPr="0070088F">
        <w:rPr>
          <w:sz w:val="22"/>
          <w:szCs w:val="22"/>
        </w:rPr>
        <w:t xml:space="preserve"> reasonable prospect </w:t>
      </w:r>
      <w:r w:rsidR="00BB3870" w:rsidRPr="0070088F">
        <w:rPr>
          <w:sz w:val="22"/>
          <w:szCs w:val="22"/>
        </w:rPr>
        <w:t>of</w:t>
      </w:r>
      <w:r w:rsidR="00DD4C34" w:rsidRPr="0070088F">
        <w:rPr>
          <w:sz w:val="22"/>
          <w:szCs w:val="22"/>
        </w:rPr>
        <w:t xml:space="preserve"> inclusion in the </w:t>
      </w:r>
      <w:r w:rsidR="00BB32B1" w:rsidRPr="0070088F">
        <w:rPr>
          <w:sz w:val="22"/>
          <w:szCs w:val="22"/>
        </w:rPr>
        <w:t xml:space="preserve">Victorian Heritage </w:t>
      </w:r>
      <w:r w:rsidR="00DD4C34" w:rsidRPr="0070088F">
        <w:rPr>
          <w:sz w:val="22"/>
          <w:szCs w:val="22"/>
        </w:rPr>
        <w:t xml:space="preserve">Register for </w:t>
      </w:r>
      <w:r w:rsidR="002A6676" w:rsidRPr="0070088F">
        <w:rPr>
          <w:sz w:val="22"/>
          <w:szCs w:val="22"/>
        </w:rPr>
        <w:t>State-level cultural heritage significance</w:t>
      </w:r>
      <w:r w:rsidR="00E32C17" w:rsidRPr="0070088F">
        <w:rPr>
          <w:sz w:val="22"/>
          <w:szCs w:val="22"/>
        </w:rPr>
        <w:t xml:space="preserve"> under </w:t>
      </w:r>
      <w:r w:rsidR="004A57AF" w:rsidRPr="0070088F">
        <w:rPr>
          <w:sz w:val="22"/>
          <w:szCs w:val="22"/>
        </w:rPr>
        <w:t xml:space="preserve">the </w:t>
      </w:r>
      <w:r w:rsidR="004A57AF" w:rsidRPr="0070088F">
        <w:rPr>
          <w:i/>
          <w:sz w:val="22"/>
          <w:szCs w:val="22"/>
        </w:rPr>
        <w:t>Heritage Council Criteria for Assessment of Places of Cultural Heritage Significance</w:t>
      </w:r>
      <w:r w:rsidR="002A6676" w:rsidRPr="0070088F">
        <w:rPr>
          <w:sz w:val="22"/>
          <w:szCs w:val="22"/>
        </w:rPr>
        <w:t>.</w:t>
      </w:r>
    </w:p>
    <w:bookmarkEnd w:id="9"/>
    <w:p w14:paraId="6C2FC9ED" w14:textId="3944814A" w:rsidR="00FA3356" w:rsidRPr="0070088F" w:rsidRDefault="00FA3356" w:rsidP="00333AEA">
      <w:pPr>
        <w:pStyle w:val="H3AFTER"/>
        <w:spacing w:before="360"/>
        <w:rPr>
          <w:b/>
          <w:sz w:val="22"/>
          <w:szCs w:val="22"/>
          <w:lang w:eastAsia="en-AU"/>
        </w:rPr>
      </w:pPr>
      <w:r w:rsidRPr="0070088F">
        <w:rPr>
          <w:b/>
          <w:sz w:val="22"/>
          <w:szCs w:val="22"/>
          <w:lang w:eastAsia="en-AU"/>
        </w:rPr>
        <w:t>CONCLUSION</w:t>
      </w:r>
    </w:p>
    <w:p w14:paraId="76A198E6" w14:textId="2BAD6B5C" w:rsidR="00AA0AFD" w:rsidRPr="00672F38" w:rsidRDefault="004275F4" w:rsidP="00672F38">
      <w:pPr>
        <w:pStyle w:val="BP2"/>
        <w:numPr>
          <w:ilvl w:val="0"/>
          <w:numId w:val="7"/>
        </w:numPr>
        <w:ind w:hanging="502"/>
        <w:rPr>
          <w:sz w:val="22"/>
          <w:szCs w:val="22"/>
        </w:rPr>
      </w:pPr>
      <w:r w:rsidRPr="0070088F">
        <w:rPr>
          <w:sz w:val="22"/>
          <w:szCs w:val="22"/>
        </w:rPr>
        <w:t xml:space="preserve">After considering a request to review the Executive Director’s decision to refuse to accept a nomination to include the Former </w:t>
      </w:r>
      <w:r w:rsidR="008627F8">
        <w:rPr>
          <w:sz w:val="22"/>
          <w:szCs w:val="22"/>
        </w:rPr>
        <w:t>Carlton Inn</w:t>
      </w:r>
      <w:r w:rsidRPr="0070088F">
        <w:rPr>
          <w:sz w:val="22"/>
          <w:szCs w:val="22"/>
        </w:rPr>
        <w:t xml:space="preserve"> at </w:t>
      </w:r>
      <w:r w:rsidR="008627F8">
        <w:rPr>
          <w:sz w:val="22"/>
          <w:szCs w:val="22"/>
        </w:rPr>
        <w:t>154</w:t>
      </w:r>
      <w:r w:rsidR="00985EF3">
        <w:rPr>
          <w:sz w:val="22"/>
          <w:szCs w:val="22"/>
        </w:rPr>
        <w:t>–</w:t>
      </w:r>
      <w:r w:rsidR="008627F8">
        <w:rPr>
          <w:sz w:val="22"/>
          <w:szCs w:val="22"/>
        </w:rPr>
        <w:t>160</w:t>
      </w:r>
      <w:r w:rsidRPr="0070088F">
        <w:rPr>
          <w:sz w:val="22"/>
          <w:szCs w:val="22"/>
        </w:rPr>
        <w:t xml:space="preserve"> </w:t>
      </w:r>
      <w:r w:rsidR="008627F8">
        <w:rPr>
          <w:sz w:val="22"/>
          <w:szCs w:val="22"/>
        </w:rPr>
        <w:t>Leicester</w:t>
      </w:r>
      <w:r w:rsidRPr="0070088F">
        <w:rPr>
          <w:sz w:val="22"/>
          <w:szCs w:val="22"/>
        </w:rPr>
        <w:t xml:space="preserve"> </w:t>
      </w:r>
      <w:r w:rsidR="00AC1B4C">
        <w:rPr>
          <w:sz w:val="22"/>
          <w:szCs w:val="22"/>
        </w:rPr>
        <w:t>Street</w:t>
      </w:r>
      <w:r w:rsidRPr="0070088F">
        <w:rPr>
          <w:sz w:val="22"/>
          <w:szCs w:val="22"/>
        </w:rPr>
        <w:t xml:space="preserve">, </w:t>
      </w:r>
      <w:r w:rsidR="008627F8">
        <w:rPr>
          <w:sz w:val="22"/>
          <w:szCs w:val="22"/>
        </w:rPr>
        <w:t>Carlton</w:t>
      </w:r>
      <w:r w:rsidRPr="0070088F">
        <w:rPr>
          <w:sz w:val="22"/>
          <w:szCs w:val="22"/>
        </w:rPr>
        <w:t xml:space="preserve"> in the Victorian Heritage Register, pursuant to Section 30(5)(a) </w:t>
      </w:r>
      <w:r w:rsidR="002427C1">
        <w:rPr>
          <w:sz w:val="22"/>
          <w:szCs w:val="22"/>
        </w:rPr>
        <w:t>o</w:t>
      </w:r>
      <w:r w:rsidR="003D7EDE" w:rsidRPr="0070088F">
        <w:rPr>
          <w:sz w:val="22"/>
          <w:szCs w:val="22"/>
        </w:rPr>
        <w:t xml:space="preserve">f the </w:t>
      </w:r>
      <w:r w:rsidR="003D7EDE" w:rsidRPr="0070088F">
        <w:rPr>
          <w:i/>
          <w:sz w:val="22"/>
          <w:szCs w:val="22"/>
        </w:rPr>
        <w:lastRenderedPageBreak/>
        <w:t>Heritage Act 2017</w:t>
      </w:r>
      <w:r w:rsidR="003D7EDE" w:rsidRPr="0070088F">
        <w:rPr>
          <w:sz w:val="22"/>
          <w:szCs w:val="22"/>
        </w:rPr>
        <w:t xml:space="preserve">, </w:t>
      </w:r>
      <w:r w:rsidRPr="0070088F">
        <w:rPr>
          <w:sz w:val="22"/>
          <w:szCs w:val="22"/>
        </w:rPr>
        <w:t>the Heritage Council has determined to affirm the decision under review and refuse to accept the nomination.</w:t>
      </w:r>
    </w:p>
    <w:p w14:paraId="68CE311E" w14:textId="52DCAB39" w:rsidR="004275F4" w:rsidRDefault="004275F4" w:rsidP="004275F4">
      <w:pPr>
        <w:jc w:val="both"/>
        <w:rPr>
          <w:sz w:val="23"/>
          <w:szCs w:val="23"/>
          <w:lang w:val="en-US" w:eastAsia="en-AU"/>
        </w:rPr>
        <w:sectPr w:rsidR="004275F4" w:rsidSect="008341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541" w:right="1701" w:bottom="1276" w:left="1701" w:header="567" w:footer="567" w:gutter="0"/>
          <w:cols w:space="720"/>
          <w:titlePg/>
          <w:docGrid w:linePitch="360"/>
        </w:sectPr>
      </w:pPr>
    </w:p>
    <w:p w14:paraId="0062735A" w14:textId="50084865" w:rsidR="00FA3356" w:rsidRPr="00B75D10" w:rsidRDefault="00FA3356" w:rsidP="00597258">
      <w:pPr>
        <w:ind w:left="203"/>
        <w:jc w:val="both"/>
        <w:rPr>
          <w:sz w:val="23"/>
          <w:szCs w:val="23"/>
          <w:lang w:val="en-US" w:eastAsia="en-AU"/>
        </w:rPr>
      </w:pPr>
    </w:p>
    <w:p w14:paraId="266D9807" w14:textId="77777777" w:rsidR="00FA3356" w:rsidRDefault="00FA3356" w:rsidP="00FA3356">
      <w:pPr>
        <w:pStyle w:val="Para1"/>
        <w:spacing w:after="0"/>
        <w:jc w:val="right"/>
        <w:rPr>
          <w:sz w:val="23"/>
          <w:szCs w:val="23"/>
        </w:rPr>
      </w:pPr>
    </w:p>
    <w:p w14:paraId="556E1E9C" w14:textId="77777777" w:rsidR="00FA3356" w:rsidRDefault="00FA3356" w:rsidP="00FA3356">
      <w:pPr>
        <w:pStyle w:val="Para1"/>
        <w:spacing w:after="0"/>
        <w:jc w:val="right"/>
        <w:rPr>
          <w:sz w:val="23"/>
          <w:szCs w:val="23"/>
        </w:rPr>
      </w:pPr>
    </w:p>
    <w:p w14:paraId="7C991DE3" w14:textId="747BB3C1" w:rsidR="00FA3356" w:rsidRPr="001A0A28" w:rsidRDefault="00FA3356" w:rsidP="00FA3356">
      <w:pPr>
        <w:pStyle w:val="Para1"/>
        <w:spacing w:after="0"/>
        <w:jc w:val="right"/>
        <w:rPr>
          <w:sz w:val="23"/>
          <w:szCs w:val="23"/>
          <w:highlight w:val="lightGray"/>
        </w:rPr>
      </w:pPr>
    </w:p>
    <w:p w14:paraId="1C570557" w14:textId="4F7BA03F" w:rsidR="00C85E4B" w:rsidRPr="00C85E4B" w:rsidRDefault="00C85E4B" w:rsidP="00C85E4B">
      <w:pPr>
        <w:pStyle w:val="H2AFTER"/>
        <w:rPr>
          <w:color w:val="AA1E2E"/>
        </w:rPr>
      </w:pPr>
      <w:r w:rsidRPr="00694F21">
        <w:rPr>
          <w:color w:val="AA1E2E"/>
        </w:rPr>
        <w:t>ATTACHMENT 1</w:t>
      </w:r>
    </w:p>
    <w:p w14:paraId="5174A6BB" w14:textId="77777777" w:rsidR="00C85E4B" w:rsidRPr="00694F21" w:rsidRDefault="00C85E4B" w:rsidP="00C85E4B">
      <w:pPr>
        <w:pStyle w:val="H2AFTER"/>
        <w:rPr>
          <w:sz w:val="22"/>
        </w:rPr>
      </w:pPr>
      <w:r w:rsidRPr="00694F21">
        <w:rPr>
          <w:sz w:val="22"/>
        </w:rPr>
        <w:t>HERITAGE COUNCIL CRITERIA FOR ASSESSMENT OF PLACES OF CULTURAL HERITAGE SIGIFICANCE</w:t>
      </w:r>
    </w:p>
    <w:p w14:paraId="24602C81" w14:textId="77777777" w:rsidR="00FA3356" w:rsidRPr="00746A59" w:rsidRDefault="00FA3356" w:rsidP="00FA3356">
      <w:pPr>
        <w:jc w:val="both"/>
        <w:rPr>
          <w:sz w:val="23"/>
          <w:szCs w:val="23"/>
        </w:rPr>
      </w:pPr>
    </w:p>
    <w:p w14:paraId="317DC2AC" w14:textId="77777777" w:rsidR="00C85E4B" w:rsidRDefault="00C85E4B" w:rsidP="00C85E4B">
      <w:pPr>
        <w:rPr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C85E4B" w:rsidRPr="00C85E4B" w14:paraId="5934C891" w14:textId="77777777" w:rsidTr="00C652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032C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  <w:proofErr w:type="gramStart"/>
            <w:r w:rsidRPr="00C85E4B">
              <w:rPr>
                <w:rFonts w:ascii="Arial" w:hAnsi="Arial" w:cs="Arial"/>
                <w:sz w:val="22"/>
              </w:rPr>
              <w:t>CRITERION  A</w:t>
            </w:r>
            <w:proofErr w:type="gram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7BCA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  <w:r w:rsidRPr="00C85E4B">
              <w:rPr>
                <w:rFonts w:ascii="Arial" w:hAnsi="Arial" w:cs="Arial"/>
                <w:sz w:val="22"/>
              </w:rPr>
              <w:t>Importance to the course, or pattern, of Victoria’s cultural history</w:t>
            </w:r>
          </w:p>
          <w:p w14:paraId="6A79AED3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</w:p>
        </w:tc>
      </w:tr>
      <w:tr w:rsidR="00C85E4B" w:rsidRPr="00C85E4B" w14:paraId="07F039FB" w14:textId="77777777" w:rsidTr="00C652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3C70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  <w:proofErr w:type="gramStart"/>
            <w:r w:rsidRPr="00C85E4B">
              <w:rPr>
                <w:rFonts w:ascii="Arial" w:hAnsi="Arial" w:cs="Arial"/>
                <w:sz w:val="22"/>
              </w:rPr>
              <w:t>CRITERION  B</w:t>
            </w:r>
            <w:proofErr w:type="gram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85C1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  <w:r w:rsidRPr="00C85E4B">
              <w:rPr>
                <w:rFonts w:ascii="Arial" w:hAnsi="Arial" w:cs="Arial"/>
                <w:sz w:val="22"/>
              </w:rPr>
              <w:t>Possession of uncommon, rare or endangered aspects of Victoria’s cultural history.</w:t>
            </w:r>
          </w:p>
          <w:p w14:paraId="721E1A9F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</w:p>
        </w:tc>
      </w:tr>
      <w:tr w:rsidR="00C85E4B" w:rsidRPr="00C85E4B" w14:paraId="08C98384" w14:textId="77777777" w:rsidTr="00C652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FB2C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  <w:proofErr w:type="gramStart"/>
            <w:r w:rsidRPr="00C85E4B">
              <w:rPr>
                <w:rFonts w:ascii="Arial" w:hAnsi="Arial" w:cs="Arial"/>
                <w:sz w:val="22"/>
              </w:rPr>
              <w:t>CRITERION  C</w:t>
            </w:r>
            <w:proofErr w:type="gram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882D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  <w:r w:rsidRPr="00C85E4B">
              <w:rPr>
                <w:rFonts w:ascii="Arial" w:hAnsi="Arial" w:cs="Arial"/>
                <w:sz w:val="22"/>
              </w:rPr>
              <w:t xml:space="preserve">Potential to yield information that will contribute to an understanding of Victoria’s cultural history. </w:t>
            </w:r>
          </w:p>
          <w:p w14:paraId="51B0DADF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</w:p>
        </w:tc>
      </w:tr>
      <w:tr w:rsidR="00C85E4B" w:rsidRPr="00C85E4B" w14:paraId="740E3A08" w14:textId="77777777" w:rsidTr="00C652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2503" w14:textId="77777777" w:rsidR="00C85E4B" w:rsidRPr="00C85E4B" w:rsidRDefault="00C85E4B" w:rsidP="00C652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proofErr w:type="gramStart"/>
            <w:r w:rsidRPr="00C85E4B">
              <w:rPr>
                <w:rFonts w:ascii="Arial" w:hAnsi="Arial" w:cs="Arial"/>
                <w:sz w:val="22"/>
              </w:rPr>
              <w:t>CRITERION  D</w:t>
            </w:r>
            <w:proofErr w:type="gram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B790" w14:textId="77777777" w:rsidR="00C85E4B" w:rsidRPr="00C85E4B" w:rsidRDefault="00C85E4B" w:rsidP="00C652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85E4B">
              <w:rPr>
                <w:rFonts w:ascii="Arial" w:hAnsi="Arial" w:cs="Arial"/>
                <w:sz w:val="22"/>
              </w:rPr>
              <w:t xml:space="preserve">Importance in demonstrating the principal characteristics of a class of cultural places or environments. </w:t>
            </w:r>
          </w:p>
          <w:p w14:paraId="4205D020" w14:textId="77777777" w:rsidR="00C85E4B" w:rsidRPr="00C85E4B" w:rsidRDefault="00C85E4B" w:rsidP="00C652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85E4B" w:rsidRPr="00C85E4B" w14:paraId="2C6A9167" w14:textId="77777777" w:rsidTr="00C652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4003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  <w:proofErr w:type="gramStart"/>
            <w:r w:rsidRPr="00C85E4B">
              <w:rPr>
                <w:rFonts w:ascii="Arial" w:hAnsi="Arial" w:cs="Arial"/>
                <w:sz w:val="22"/>
              </w:rPr>
              <w:t>CRITERION  E</w:t>
            </w:r>
            <w:proofErr w:type="gram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9DB6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  <w:r w:rsidRPr="00C85E4B">
              <w:rPr>
                <w:rFonts w:ascii="Arial" w:hAnsi="Arial" w:cs="Arial"/>
                <w:sz w:val="22"/>
              </w:rPr>
              <w:t xml:space="preserve">Importance in exhibiting </w:t>
            </w:r>
            <w:proofErr w:type="gramStart"/>
            <w:r w:rsidRPr="00C85E4B">
              <w:rPr>
                <w:rFonts w:ascii="Arial" w:hAnsi="Arial" w:cs="Arial"/>
                <w:sz w:val="22"/>
              </w:rPr>
              <w:t>particular aesthetic</w:t>
            </w:r>
            <w:proofErr w:type="gramEnd"/>
            <w:r w:rsidRPr="00C85E4B">
              <w:rPr>
                <w:rFonts w:ascii="Arial" w:hAnsi="Arial" w:cs="Arial"/>
                <w:sz w:val="22"/>
              </w:rPr>
              <w:t xml:space="preserve"> characteristics. </w:t>
            </w:r>
          </w:p>
          <w:p w14:paraId="22803B2A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</w:p>
        </w:tc>
      </w:tr>
      <w:tr w:rsidR="00C85E4B" w:rsidRPr="00C85E4B" w14:paraId="3DEEFCD3" w14:textId="77777777" w:rsidTr="00C652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D96A" w14:textId="77777777" w:rsidR="00C85E4B" w:rsidRPr="00C85E4B" w:rsidRDefault="00C85E4B" w:rsidP="00C652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proofErr w:type="gramStart"/>
            <w:r w:rsidRPr="00C85E4B">
              <w:rPr>
                <w:rFonts w:ascii="Arial" w:hAnsi="Arial" w:cs="Arial"/>
                <w:sz w:val="22"/>
              </w:rPr>
              <w:t>CRITERION  F</w:t>
            </w:r>
            <w:proofErr w:type="gram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570" w14:textId="77777777" w:rsidR="00C85E4B" w:rsidRPr="00C85E4B" w:rsidRDefault="00C85E4B" w:rsidP="00C652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85E4B">
              <w:rPr>
                <w:rFonts w:ascii="Arial" w:hAnsi="Arial" w:cs="Arial"/>
                <w:sz w:val="22"/>
              </w:rPr>
              <w:t xml:space="preserve">Importance in demonstrating a high degree of creative or technical achievement at a </w:t>
            </w:r>
            <w:proofErr w:type="gramStart"/>
            <w:r w:rsidRPr="00C85E4B">
              <w:rPr>
                <w:rFonts w:ascii="Arial" w:hAnsi="Arial" w:cs="Arial"/>
                <w:sz w:val="22"/>
              </w:rPr>
              <w:t>particular period</w:t>
            </w:r>
            <w:proofErr w:type="gramEnd"/>
            <w:r w:rsidRPr="00C85E4B">
              <w:rPr>
                <w:rFonts w:ascii="Arial" w:hAnsi="Arial" w:cs="Arial"/>
                <w:sz w:val="22"/>
              </w:rPr>
              <w:t xml:space="preserve">. </w:t>
            </w:r>
          </w:p>
          <w:p w14:paraId="3DD560CA" w14:textId="77777777" w:rsidR="00C85E4B" w:rsidRPr="00C85E4B" w:rsidRDefault="00C85E4B" w:rsidP="00C652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C85E4B" w:rsidRPr="00C85E4B" w14:paraId="60A7AF6C" w14:textId="77777777" w:rsidTr="00C652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0385" w14:textId="77777777" w:rsidR="00C85E4B" w:rsidRPr="00C85E4B" w:rsidRDefault="00C85E4B" w:rsidP="00C6527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proofErr w:type="gramStart"/>
            <w:r w:rsidRPr="00C85E4B">
              <w:rPr>
                <w:rFonts w:ascii="Arial" w:hAnsi="Arial" w:cs="Arial"/>
                <w:sz w:val="22"/>
              </w:rPr>
              <w:t>CRITERION  G</w:t>
            </w:r>
            <w:proofErr w:type="gram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B939" w14:textId="2D0F3AB4" w:rsidR="00C85E4B" w:rsidRPr="00C85E4B" w:rsidRDefault="00C85E4B" w:rsidP="006844A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85E4B">
              <w:rPr>
                <w:rFonts w:ascii="Arial" w:hAnsi="Arial" w:cs="Arial"/>
                <w:sz w:val="22"/>
              </w:rPr>
              <w:t xml:space="preserve">Strong or special association with a </w:t>
            </w:r>
            <w:proofErr w:type="gramStart"/>
            <w:r w:rsidRPr="00C85E4B">
              <w:rPr>
                <w:rFonts w:ascii="Arial" w:hAnsi="Arial" w:cs="Arial"/>
                <w:sz w:val="22"/>
              </w:rPr>
              <w:t xml:space="preserve">particular </w:t>
            </w:r>
            <w:r w:rsidR="006844AE">
              <w:rPr>
                <w:rFonts w:ascii="Arial" w:hAnsi="Arial" w:cs="Arial"/>
                <w:sz w:val="22"/>
              </w:rPr>
              <w:t>present-day</w:t>
            </w:r>
            <w:proofErr w:type="gramEnd"/>
            <w:r w:rsidR="006844AE">
              <w:rPr>
                <w:rFonts w:ascii="Arial" w:hAnsi="Arial" w:cs="Arial"/>
                <w:sz w:val="22"/>
              </w:rPr>
              <w:t xml:space="preserve"> </w:t>
            </w:r>
            <w:r w:rsidRPr="00C85E4B">
              <w:rPr>
                <w:rFonts w:ascii="Arial" w:hAnsi="Arial" w:cs="Arial"/>
                <w:sz w:val="22"/>
              </w:rPr>
              <w:t xml:space="preserve">community or cultural group for social, cultural or spiritual reasons. </w:t>
            </w:r>
          </w:p>
        </w:tc>
      </w:tr>
      <w:tr w:rsidR="00C85E4B" w:rsidRPr="00C85E4B" w14:paraId="1EE5A5BE" w14:textId="77777777" w:rsidTr="00C652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BBC5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  <w:proofErr w:type="gramStart"/>
            <w:r w:rsidRPr="00C85E4B">
              <w:rPr>
                <w:rFonts w:ascii="Arial" w:hAnsi="Arial" w:cs="Arial"/>
                <w:sz w:val="22"/>
              </w:rPr>
              <w:t>CRITERION  H</w:t>
            </w:r>
            <w:proofErr w:type="gram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3FDF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  <w:bookmarkStart w:id="10" w:name="_Hlk9415250"/>
            <w:r w:rsidRPr="00C85E4B">
              <w:rPr>
                <w:rFonts w:ascii="Arial" w:hAnsi="Arial" w:cs="Arial"/>
                <w:sz w:val="22"/>
              </w:rPr>
              <w:t xml:space="preserve">Special association with the life or works of a person, or group of persons, of importance in Victoria’s history. </w:t>
            </w:r>
            <w:bookmarkEnd w:id="10"/>
          </w:p>
          <w:p w14:paraId="0AD8168C" w14:textId="77777777" w:rsidR="00C85E4B" w:rsidRPr="00C85E4B" w:rsidRDefault="00C85E4B" w:rsidP="00C652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6B143C4B" w14:textId="77777777" w:rsidR="00C85E4B" w:rsidRDefault="00C85E4B" w:rsidP="00C85E4B">
      <w:pPr>
        <w:ind w:left="720"/>
        <w:rPr>
          <w:sz w:val="28"/>
          <w:szCs w:val="28"/>
        </w:rPr>
      </w:pPr>
    </w:p>
    <w:p w14:paraId="0259F406" w14:textId="77777777" w:rsidR="00C85E4B" w:rsidRDefault="00C85E4B" w:rsidP="00C85E4B">
      <w:pPr>
        <w:ind w:left="720"/>
        <w:rPr>
          <w:sz w:val="28"/>
          <w:szCs w:val="28"/>
        </w:rPr>
      </w:pPr>
    </w:p>
    <w:p w14:paraId="406661B9" w14:textId="65BEA736" w:rsidR="00897608" w:rsidRDefault="00C85E4B" w:rsidP="00E21634">
      <w:pPr>
        <w:pStyle w:val="H5"/>
      </w:pPr>
      <w:r>
        <w:t xml:space="preserve">These were </w:t>
      </w:r>
      <w:r w:rsidR="00985EF3">
        <w:t>updated</w:t>
      </w:r>
      <w:r>
        <w:t xml:space="preserve"> by the Heritage Council at its meeting on </w:t>
      </w:r>
      <w:r w:rsidR="00985EF3">
        <w:t>4</w:t>
      </w:r>
      <w:r>
        <w:t xml:space="preserve"> </w:t>
      </w:r>
      <w:r w:rsidR="00985EF3">
        <w:t>April</w:t>
      </w:r>
      <w:r>
        <w:t xml:space="preserve"> 20</w:t>
      </w:r>
      <w:r w:rsidR="00985EF3">
        <w:t>19</w:t>
      </w:r>
      <w:r>
        <w:t>, and replace the previous criteria adopted by the Heritage Council on 6 March 1997</w:t>
      </w:r>
      <w:r w:rsidR="00E21634">
        <w:t>.</w:t>
      </w:r>
    </w:p>
    <w:sectPr w:rsidR="00897608" w:rsidSect="00E21634">
      <w:pgSz w:w="11907" w:h="16840" w:code="9"/>
      <w:pgMar w:top="567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9C398" w14:textId="77777777" w:rsidR="00F92DFB" w:rsidRDefault="00F92DFB">
      <w:r>
        <w:separator/>
      </w:r>
    </w:p>
  </w:endnote>
  <w:endnote w:type="continuationSeparator" w:id="0">
    <w:p w14:paraId="543063B0" w14:textId="77777777" w:rsidR="00F92DFB" w:rsidRDefault="00F9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25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0F14A553" w14:textId="5CCD29B0" w:rsidR="00223A70" w:rsidRPr="00223A70" w:rsidRDefault="00223A70">
        <w:pPr>
          <w:pStyle w:val="Footer"/>
          <w:jc w:val="right"/>
          <w:rPr>
            <w:rFonts w:ascii="Arial" w:hAnsi="Arial" w:cs="Arial"/>
            <w:sz w:val="18"/>
          </w:rPr>
        </w:pPr>
        <w:r w:rsidRPr="00223A70">
          <w:rPr>
            <w:rFonts w:ascii="Arial" w:hAnsi="Arial" w:cs="Arial"/>
            <w:sz w:val="18"/>
          </w:rPr>
          <w:fldChar w:fldCharType="begin"/>
        </w:r>
        <w:r w:rsidRPr="00223A70">
          <w:rPr>
            <w:rFonts w:ascii="Arial" w:hAnsi="Arial" w:cs="Arial"/>
            <w:sz w:val="18"/>
          </w:rPr>
          <w:instrText xml:space="preserve"> PAGE   \* MERGEFORMAT </w:instrText>
        </w:r>
        <w:r w:rsidRPr="00223A70">
          <w:rPr>
            <w:rFonts w:ascii="Arial" w:hAnsi="Arial" w:cs="Arial"/>
            <w:sz w:val="18"/>
          </w:rPr>
          <w:fldChar w:fldCharType="separate"/>
        </w:r>
        <w:r w:rsidR="009C130B">
          <w:rPr>
            <w:rFonts w:ascii="Arial" w:hAnsi="Arial" w:cs="Arial"/>
            <w:noProof/>
            <w:sz w:val="18"/>
          </w:rPr>
          <w:t>4</w:t>
        </w:r>
        <w:r w:rsidRPr="00223A70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7FE83D10" w14:textId="772E2984" w:rsidR="00D9575C" w:rsidRPr="00223A70" w:rsidRDefault="00672F38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7</w:t>
    </w:r>
    <w:r w:rsidR="00750785">
      <w:rPr>
        <w:rFonts w:ascii="Arial" w:hAnsi="Arial" w:cs="Arial"/>
        <w:sz w:val="18"/>
      </w:rPr>
      <w:t xml:space="preserve"> November</w:t>
    </w:r>
    <w:r w:rsidR="00223A70" w:rsidRPr="00223A70">
      <w:rPr>
        <w:rFonts w:ascii="Arial" w:hAnsi="Arial" w:cs="Arial"/>
        <w:sz w:val="18"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5500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0B21458D" w14:textId="46B73625" w:rsidR="00223A70" w:rsidRPr="00223A70" w:rsidRDefault="00223A70">
        <w:pPr>
          <w:pStyle w:val="Footer"/>
          <w:jc w:val="right"/>
          <w:rPr>
            <w:rFonts w:ascii="Arial" w:hAnsi="Arial" w:cs="Arial"/>
            <w:sz w:val="18"/>
          </w:rPr>
        </w:pPr>
        <w:r w:rsidRPr="00223A70">
          <w:rPr>
            <w:rFonts w:ascii="Arial" w:hAnsi="Arial" w:cs="Arial"/>
            <w:sz w:val="18"/>
          </w:rPr>
          <w:fldChar w:fldCharType="begin"/>
        </w:r>
        <w:r w:rsidRPr="00223A70">
          <w:rPr>
            <w:rFonts w:ascii="Arial" w:hAnsi="Arial" w:cs="Arial"/>
            <w:sz w:val="18"/>
          </w:rPr>
          <w:instrText xml:space="preserve"> PAGE   \* MERGEFORMAT </w:instrText>
        </w:r>
        <w:r w:rsidRPr="00223A70">
          <w:rPr>
            <w:rFonts w:ascii="Arial" w:hAnsi="Arial" w:cs="Arial"/>
            <w:sz w:val="18"/>
          </w:rPr>
          <w:fldChar w:fldCharType="separate"/>
        </w:r>
        <w:r w:rsidR="009C130B">
          <w:rPr>
            <w:rFonts w:ascii="Arial" w:hAnsi="Arial" w:cs="Arial"/>
            <w:noProof/>
            <w:sz w:val="18"/>
          </w:rPr>
          <w:t>3</w:t>
        </w:r>
        <w:r w:rsidRPr="00223A70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3E578E22" w14:textId="699CB22F" w:rsidR="00D9575C" w:rsidRPr="00E342EC" w:rsidRDefault="00672F38" w:rsidP="00E342EC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7</w:t>
    </w:r>
    <w:r w:rsidR="005109D2">
      <w:rPr>
        <w:rFonts w:ascii="Arial" w:hAnsi="Arial" w:cs="Arial"/>
        <w:sz w:val="18"/>
      </w:rPr>
      <w:t xml:space="preserve"> November</w:t>
    </w:r>
    <w:r w:rsidR="00223A70">
      <w:rPr>
        <w:rFonts w:ascii="Arial" w:hAnsi="Arial" w:cs="Arial"/>
        <w:sz w:val="18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B056" w14:textId="675A548A" w:rsidR="00D9575C" w:rsidRPr="00E342EC" w:rsidRDefault="00672F38" w:rsidP="00E342EC">
    <w:pPr>
      <w:pStyle w:val="Footer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>7</w:t>
    </w:r>
    <w:r w:rsidR="00CB0124">
      <w:rPr>
        <w:rStyle w:val="PageNumber"/>
        <w:rFonts w:ascii="Arial" w:hAnsi="Arial" w:cs="Arial"/>
        <w:sz w:val="18"/>
      </w:rPr>
      <w:t xml:space="preserve"> November</w:t>
    </w:r>
    <w:r w:rsidR="00307CF8" w:rsidRPr="00E342EC">
      <w:rPr>
        <w:rStyle w:val="PageNumber"/>
        <w:rFonts w:ascii="Arial" w:hAnsi="Arial" w:cs="Arial"/>
        <w:sz w:val="18"/>
      </w:rPr>
      <w:t xml:space="preserve"> </w:t>
    </w:r>
    <w:r w:rsidR="00D9575C" w:rsidRPr="00E342EC">
      <w:rPr>
        <w:rStyle w:val="PageNumber"/>
        <w:rFonts w:ascii="Arial" w:hAnsi="Arial" w:cs="Arial"/>
        <w:sz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9CD54" w14:textId="77777777" w:rsidR="00F92DFB" w:rsidRDefault="00F92DFB">
      <w:r>
        <w:separator/>
      </w:r>
    </w:p>
  </w:footnote>
  <w:footnote w:type="continuationSeparator" w:id="0">
    <w:p w14:paraId="1F1458F5" w14:textId="77777777" w:rsidR="00F92DFB" w:rsidRDefault="00F9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91E4" w14:textId="5B7F4C9F" w:rsidR="00764386" w:rsidRDefault="007643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DAB4ABA" wp14:editId="23ABB47B">
          <wp:simplePos x="0" y="0"/>
          <wp:positionH relativeFrom="column">
            <wp:posOffset>4610100</wp:posOffset>
          </wp:positionH>
          <wp:positionV relativeFrom="paragraph">
            <wp:posOffset>-95250</wp:posOffset>
          </wp:positionV>
          <wp:extent cx="1220162" cy="691764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162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194E" w14:textId="676FC3B8" w:rsidR="00D9575C" w:rsidRDefault="00D957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5B44BA0" wp14:editId="5FF1F8E7">
          <wp:simplePos x="0" y="0"/>
          <wp:positionH relativeFrom="column">
            <wp:posOffset>4691104</wp:posOffset>
          </wp:positionH>
          <wp:positionV relativeFrom="paragraph">
            <wp:posOffset>39315</wp:posOffset>
          </wp:positionV>
          <wp:extent cx="1220162" cy="691764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162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2A09" w14:textId="7ADDEA54" w:rsidR="00D9575C" w:rsidRDefault="0041270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49D3DF5" wp14:editId="373939E5">
          <wp:simplePos x="0" y="0"/>
          <wp:positionH relativeFrom="column">
            <wp:posOffset>1743075</wp:posOffset>
          </wp:positionH>
          <wp:positionV relativeFrom="paragraph">
            <wp:posOffset>66675</wp:posOffset>
          </wp:positionV>
          <wp:extent cx="1904365" cy="1079500"/>
          <wp:effectExtent l="0" t="0" r="635" b="635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06A8EC"/>
    <w:multiLevelType w:val="hybridMultilevel"/>
    <w:tmpl w:val="3C9C4A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829AA"/>
    <w:multiLevelType w:val="hybridMultilevel"/>
    <w:tmpl w:val="2BDCF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10E9"/>
    <w:multiLevelType w:val="hybridMultilevel"/>
    <w:tmpl w:val="4E3EE4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F40AAA"/>
    <w:multiLevelType w:val="hybridMultilevel"/>
    <w:tmpl w:val="8CFE9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8D94"/>
    <w:multiLevelType w:val="hybridMultilevel"/>
    <w:tmpl w:val="B843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C636AE"/>
    <w:multiLevelType w:val="hybridMultilevel"/>
    <w:tmpl w:val="DEE81782"/>
    <w:lvl w:ilvl="0" w:tplc="CF80FB36">
      <w:start w:val="1"/>
      <w:numFmt w:val="decimal"/>
      <w:lvlText w:val="%1"/>
      <w:lvlJc w:val="left"/>
      <w:pPr>
        <w:ind w:left="737" w:hanging="534"/>
      </w:pPr>
      <w:rPr>
        <w:rFonts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2" w:tplc="365AA564">
      <w:start w:val="1"/>
      <w:numFmt w:val="decimal"/>
      <w:lvlText w:val="(%3)"/>
      <w:lvlJc w:val="left"/>
      <w:pPr>
        <w:ind w:left="2183" w:hanging="360"/>
      </w:pPr>
      <w:rPr>
        <w:rFonts w:ascii="Times New Roman" w:eastAsia="Times New Roman" w:hAnsi="Times New Roman" w:cs="Times New Roman" w:hint="default"/>
        <w:sz w:val="23"/>
      </w:rPr>
    </w:lvl>
    <w:lvl w:ilvl="3" w:tplc="0C09000F" w:tentative="1">
      <w:start w:val="1"/>
      <w:numFmt w:val="decimal"/>
      <w:lvlText w:val="%4."/>
      <w:lvlJc w:val="left"/>
      <w:pPr>
        <w:ind w:left="2723" w:hanging="360"/>
      </w:pPr>
    </w:lvl>
    <w:lvl w:ilvl="4" w:tplc="0C090019" w:tentative="1">
      <w:start w:val="1"/>
      <w:numFmt w:val="lowerLetter"/>
      <w:lvlText w:val="%5."/>
      <w:lvlJc w:val="left"/>
      <w:pPr>
        <w:ind w:left="3443" w:hanging="360"/>
      </w:pPr>
    </w:lvl>
    <w:lvl w:ilvl="5" w:tplc="0C09001B" w:tentative="1">
      <w:start w:val="1"/>
      <w:numFmt w:val="lowerRoman"/>
      <w:lvlText w:val="%6."/>
      <w:lvlJc w:val="right"/>
      <w:pPr>
        <w:ind w:left="4163" w:hanging="180"/>
      </w:pPr>
    </w:lvl>
    <w:lvl w:ilvl="6" w:tplc="0C09000F" w:tentative="1">
      <w:start w:val="1"/>
      <w:numFmt w:val="decimal"/>
      <w:lvlText w:val="%7."/>
      <w:lvlJc w:val="left"/>
      <w:pPr>
        <w:ind w:left="4883" w:hanging="360"/>
      </w:pPr>
    </w:lvl>
    <w:lvl w:ilvl="7" w:tplc="0C090019" w:tentative="1">
      <w:start w:val="1"/>
      <w:numFmt w:val="lowerLetter"/>
      <w:lvlText w:val="%8."/>
      <w:lvlJc w:val="left"/>
      <w:pPr>
        <w:ind w:left="5603" w:hanging="360"/>
      </w:pPr>
    </w:lvl>
    <w:lvl w:ilvl="8" w:tplc="0C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5E5644F1"/>
    <w:multiLevelType w:val="hybridMultilevel"/>
    <w:tmpl w:val="907089DC"/>
    <w:lvl w:ilvl="0" w:tplc="4C467450">
      <w:start w:val="1"/>
      <w:numFmt w:val="decimal"/>
      <w:pStyle w:val="BP2"/>
      <w:lvlText w:val="0%1."/>
      <w:lvlJc w:val="left"/>
      <w:pPr>
        <w:ind w:left="360" w:hanging="360"/>
      </w:pPr>
      <w:rPr>
        <w:rFonts w:hint="default"/>
        <w:b/>
        <w:i w:val="0"/>
        <w:iCs/>
        <w:color w:val="A40016"/>
        <w:sz w:val="22"/>
        <w:szCs w:val="17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4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56"/>
    <w:rsid w:val="00002DD9"/>
    <w:rsid w:val="0000371A"/>
    <w:rsid w:val="00003DE7"/>
    <w:rsid w:val="00004294"/>
    <w:rsid w:val="0000443E"/>
    <w:rsid w:val="00005C85"/>
    <w:rsid w:val="00006D56"/>
    <w:rsid w:val="00010290"/>
    <w:rsid w:val="000121A4"/>
    <w:rsid w:val="000130F3"/>
    <w:rsid w:val="00022AC4"/>
    <w:rsid w:val="00022D91"/>
    <w:rsid w:val="0003354D"/>
    <w:rsid w:val="00033DCB"/>
    <w:rsid w:val="000355C1"/>
    <w:rsid w:val="0003659B"/>
    <w:rsid w:val="000402CC"/>
    <w:rsid w:val="00042655"/>
    <w:rsid w:val="00043F56"/>
    <w:rsid w:val="00053303"/>
    <w:rsid w:val="000545FD"/>
    <w:rsid w:val="0005519E"/>
    <w:rsid w:val="0005579D"/>
    <w:rsid w:val="00056A7D"/>
    <w:rsid w:val="00063B5C"/>
    <w:rsid w:val="00064AAC"/>
    <w:rsid w:val="00067D4D"/>
    <w:rsid w:val="00075259"/>
    <w:rsid w:val="00075619"/>
    <w:rsid w:val="00075F89"/>
    <w:rsid w:val="00076D80"/>
    <w:rsid w:val="00080D9E"/>
    <w:rsid w:val="00082D36"/>
    <w:rsid w:val="000854CC"/>
    <w:rsid w:val="000923BA"/>
    <w:rsid w:val="00093C9F"/>
    <w:rsid w:val="00095ADF"/>
    <w:rsid w:val="00096D35"/>
    <w:rsid w:val="0009762B"/>
    <w:rsid w:val="000A005D"/>
    <w:rsid w:val="000A0268"/>
    <w:rsid w:val="000A1815"/>
    <w:rsid w:val="000A2976"/>
    <w:rsid w:val="000A4F0D"/>
    <w:rsid w:val="000A79EA"/>
    <w:rsid w:val="000B2AF5"/>
    <w:rsid w:val="000B3F53"/>
    <w:rsid w:val="000B48F8"/>
    <w:rsid w:val="000B6355"/>
    <w:rsid w:val="000C01E1"/>
    <w:rsid w:val="000C0ECA"/>
    <w:rsid w:val="000C34DF"/>
    <w:rsid w:val="000C5C35"/>
    <w:rsid w:val="000D01B5"/>
    <w:rsid w:val="000D35F1"/>
    <w:rsid w:val="000D5A44"/>
    <w:rsid w:val="000E3009"/>
    <w:rsid w:val="000E6424"/>
    <w:rsid w:val="000E7699"/>
    <w:rsid w:val="000F7EEF"/>
    <w:rsid w:val="0010392C"/>
    <w:rsid w:val="00107381"/>
    <w:rsid w:val="00107420"/>
    <w:rsid w:val="00112791"/>
    <w:rsid w:val="00113A95"/>
    <w:rsid w:val="001200B8"/>
    <w:rsid w:val="0012026E"/>
    <w:rsid w:val="00123D88"/>
    <w:rsid w:val="001249EF"/>
    <w:rsid w:val="00126807"/>
    <w:rsid w:val="001269D2"/>
    <w:rsid w:val="00132594"/>
    <w:rsid w:val="00133A5D"/>
    <w:rsid w:val="00133BC7"/>
    <w:rsid w:val="00136395"/>
    <w:rsid w:val="00140F44"/>
    <w:rsid w:val="00147952"/>
    <w:rsid w:val="0015773B"/>
    <w:rsid w:val="0016167C"/>
    <w:rsid w:val="00161BF4"/>
    <w:rsid w:val="00162BDC"/>
    <w:rsid w:val="00163CAA"/>
    <w:rsid w:val="001646C6"/>
    <w:rsid w:val="00164B8F"/>
    <w:rsid w:val="0016510B"/>
    <w:rsid w:val="00165BD4"/>
    <w:rsid w:val="00167BD9"/>
    <w:rsid w:val="001702E6"/>
    <w:rsid w:val="001712C8"/>
    <w:rsid w:val="00177632"/>
    <w:rsid w:val="001817D6"/>
    <w:rsid w:val="001849EC"/>
    <w:rsid w:val="001900A8"/>
    <w:rsid w:val="00192ABC"/>
    <w:rsid w:val="0019616C"/>
    <w:rsid w:val="001A5969"/>
    <w:rsid w:val="001A71F9"/>
    <w:rsid w:val="001A72E8"/>
    <w:rsid w:val="001B08EE"/>
    <w:rsid w:val="001B1A1B"/>
    <w:rsid w:val="001B454E"/>
    <w:rsid w:val="001C2380"/>
    <w:rsid w:val="001C2A6F"/>
    <w:rsid w:val="001D14A7"/>
    <w:rsid w:val="001E2BC8"/>
    <w:rsid w:val="001E30DF"/>
    <w:rsid w:val="001E6CC4"/>
    <w:rsid w:val="001F1715"/>
    <w:rsid w:val="001F5EF9"/>
    <w:rsid w:val="001F62A6"/>
    <w:rsid w:val="001F640A"/>
    <w:rsid w:val="002009D1"/>
    <w:rsid w:val="00200EC4"/>
    <w:rsid w:val="002032C6"/>
    <w:rsid w:val="0020590C"/>
    <w:rsid w:val="002166FA"/>
    <w:rsid w:val="002170E6"/>
    <w:rsid w:val="00220948"/>
    <w:rsid w:val="0022151D"/>
    <w:rsid w:val="0022292C"/>
    <w:rsid w:val="00223A70"/>
    <w:rsid w:val="00225A49"/>
    <w:rsid w:val="00226CC0"/>
    <w:rsid w:val="00227592"/>
    <w:rsid w:val="00236754"/>
    <w:rsid w:val="00240C13"/>
    <w:rsid w:val="002427C1"/>
    <w:rsid w:val="0024399F"/>
    <w:rsid w:val="00244CA6"/>
    <w:rsid w:val="002505DC"/>
    <w:rsid w:val="002530A1"/>
    <w:rsid w:val="00253177"/>
    <w:rsid w:val="00263A44"/>
    <w:rsid w:val="002643CA"/>
    <w:rsid w:val="00272A71"/>
    <w:rsid w:val="00272EC6"/>
    <w:rsid w:val="0027357D"/>
    <w:rsid w:val="002744BC"/>
    <w:rsid w:val="002826E9"/>
    <w:rsid w:val="00293356"/>
    <w:rsid w:val="002A6676"/>
    <w:rsid w:val="002A7C35"/>
    <w:rsid w:val="002B1ECC"/>
    <w:rsid w:val="002B75D2"/>
    <w:rsid w:val="002C2598"/>
    <w:rsid w:val="002C3A07"/>
    <w:rsid w:val="002C5248"/>
    <w:rsid w:val="002D027B"/>
    <w:rsid w:val="002D401E"/>
    <w:rsid w:val="002D66FB"/>
    <w:rsid w:val="002D7CF7"/>
    <w:rsid w:val="002E093A"/>
    <w:rsid w:val="002E5190"/>
    <w:rsid w:val="002E57D4"/>
    <w:rsid w:val="002F0DF8"/>
    <w:rsid w:val="002F1ED0"/>
    <w:rsid w:val="002F3A74"/>
    <w:rsid w:val="002F630A"/>
    <w:rsid w:val="003018A9"/>
    <w:rsid w:val="00307CF8"/>
    <w:rsid w:val="00314506"/>
    <w:rsid w:val="003160D1"/>
    <w:rsid w:val="00320A40"/>
    <w:rsid w:val="00320E26"/>
    <w:rsid w:val="00323EDE"/>
    <w:rsid w:val="00324732"/>
    <w:rsid w:val="003263E5"/>
    <w:rsid w:val="00330721"/>
    <w:rsid w:val="00330B82"/>
    <w:rsid w:val="003327E9"/>
    <w:rsid w:val="00333AEA"/>
    <w:rsid w:val="00336D86"/>
    <w:rsid w:val="00340919"/>
    <w:rsid w:val="00340EED"/>
    <w:rsid w:val="00346C61"/>
    <w:rsid w:val="003503A9"/>
    <w:rsid w:val="00353CED"/>
    <w:rsid w:val="00357C81"/>
    <w:rsid w:val="003608E6"/>
    <w:rsid w:val="003732F4"/>
    <w:rsid w:val="0037466A"/>
    <w:rsid w:val="003759A5"/>
    <w:rsid w:val="00381A10"/>
    <w:rsid w:val="0038321F"/>
    <w:rsid w:val="003866E8"/>
    <w:rsid w:val="003914B8"/>
    <w:rsid w:val="0039171D"/>
    <w:rsid w:val="00394EC6"/>
    <w:rsid w:val="00396919"/>
    <w:rsid w:val="00396FBE"/>
    <w:rsid w:val="003A084B"/>
    <w:rsid w:val="003A2177"/>
    <w:rsid w:val="003B0C0A"/>
    <w:rsid w:val="003B2A5E"/>
    <w:rsid w:val="003B5568"/>
    <w:rsid w:val="003C06B5"/>
    <w:rsid w:val="003C56F0"/>
    <w:rsid w:val="003C694F"/>
    <w:rsid w:val="003D31C5"/>
    <w:rsid w:val="003D33DA"/>
    <w:rsid w:val="003D42B2"/>
    <w:rsid w:val="003D7770"/>
    <w:rsid w:val="003D7EDE"/>
    <w:rsid w:val="003E282F"/>
    <w:rsid w:val="003E4F3A"/>
    <w:rsid w:val="003E7E3B"/>
    <w:rsid w:val="003F0AD6"/>
    <w:rsid w:val="003F0F5C"/>
    <w:rsid w:val="003F27F4"/>
    <w:rsid w:val="003F2E17"/>
    <w:rsid w:val="003F495C"/>
    <w:rsid w:val="003F4D52"/>
    <w:rsid w:val="004010F5"/>
    <w:rsid w:val="0040110A"/>
    <w:rsid w:val="00403173"/>
    <w:rsid w:val="00403262"/>
    <w:rsid w:val="0041000C"/>
    <w:rsid w:val="00412709"/>
    <w:rsid w:val="00416A22"/>
    <w:rsid w:val="00425318"/>
    <w:rsid w:val="00426722"/>
    <w:rsid w:val="004275F4"/>
    <w:rsid w:val="00435ACA"/>
    <w:rsid w:val="00435F86"/>
    <w:rsid w:val="00437B3E"/>
    <w:rsid w:val="00443400"/>
    <w:rsid w:val="004446B2"/>
    <w:rsid w:val="00453C7D"/>
    <w:rsid w:val="00453D05"/>
    <w:rsid w:val="0046620F"/>
    <w:rsid w:val="00466423"/>
    <w:rsid w:val="004712B7"/>
    <w:rsid w:val="004750CA"/>
    <w:rsid w:val="004757BA"/>
    <w:rsid w:val="00483AB8"/>
    <w:rsid w:val="004844D9"/>
    <w:rsid w:val="0048754F"/>
    <w:rsid w:val="004A1537"/>
    <w:rsid w:val="004A2CE9"/>
    <w:rsid w:val="004A38DE"/>
    <w:rsid w:val="004A57AF"/>
    <w:rsid w:val="004B33BC"/>
    <w:rsid w:val="004B351E"/>
    <w:rsid w:val="004B45F9"/>
    <w:rsid w:val="004B6EF4"/>
    <w:rsid w:val="004C02CB"/>
    <w:rsid w:val="004C27DB"/>
    <w:rsid w:val="004C3631"/>
    <w:rsid w:val="004C63FF"/>
    <w:rsid w:val="004C7007"/>
    <w:rsid w:val="004D5AF9"/>
    <w:rsid w:val="004D74E5"/>
    <w:rsid w:val="004E19AA"/>
    <w:rsid w:val="004E24D8"/>
    <w:rsid w:val="004E2F82"/>
    <w:rsid w:val="004E781F"/>
    <w:rsid w:val="004F00FA"/>
    <w:rsid w:val="004F0C19"/>
    <w:rsid w:val="004F1EE3"/>
    <w:rsid w:val="004F643A"/>
    <w:rsid w:val="00502773"/>
    <w:rsid w:val="0050455E"/>
    <w:rsid w:val="00505A84"/>
    <w:rsid w:val="005109D2"/>
    <w:rsid w:val="005152A1"/>
    <w:rsid w:val="00516D8A"/>
    <w:rsid w:val="00521E93"/>
    <w:rsid w:val="0052201B"/>
    <w:rsid w:val="0052296E"/>
    <w:rsid w:val="005239B2"/>
    <w:rsid w:val="0052713D"/>
    <w:rsid w:val="00531228"/>
    <w:rsid w:val="005326FE"/>
    <w:rsid w:val="00532EDD"/>
    <w:rsid w:val="00542A15"/>
    <w:rsid w:val="0054359F"/>
    <w:rsid w:val="005435FE"/>
    <w:rsid w:val="005508B1"/>
    <w:rsid w:val="005548DE"/>
    <w:rsid w:val="00567BAB"/>
    <w:rsid w:val="00570465"/>
    <w:rsid w:val="00572200"/>
    <w:rsid w:val="00573A42"/>
    <w:rsid w:val="00583DD5"/>
    <w:rsid w:val="0058489B"/>
    <w:rsid w:val="00584C80"/>
    <w:rsid w:val="005853A3"/>
    <w:rsid w:val="00585F8C"/>
    <w:rsid w:val="00590DE5"/>
    <w:rsid w:val="00591E8C"/>
    <w:rsid w:val="00593F94"/>
    <w:rsid w:val="00597258"/>
    <w:rsid w:val="005A03EE"/>
    <w:rsid w:val="005A3B82"/>
    <w:rsid w:val="005B039A"/>
    <w:rsid w:val="005B7A32"/>
    <w:rsid w:val="005C2F53"/>
    <w:rsid w:val="005C53E4"/>
    <w:rsid w:val="005C64CE"/>
    <w:rsid w:val="005C734D"/>
    <w:rsid w:val="005D1829"/>
    <w:rsid w:val="005D1B79"/>
    <w:rsid w:val="005D1BC0"/>
    <w:rsid w:val="005D32DE"/>
    <w:rsid w:val="005E16D8"/>
    <w:rsid w:val="005E1D51"/>
    <w:rsid w:val="005E1EF3"/>
    <w:rsid w:val="005E24EE"/>
    <w:rsid w:val="005E27DC"/>
    <w:rsid w:val="005E563A"/>
    <w:rsid w:val="005F4075"/>
    <w:rsid w:val="005F78E3"/>
    <w:rsid w:val="00600B65"/>
    <w:rsid w:val="00610335"/>
    <w:rsid w:val="00611213"/>
    <w:rsid w:val="00612626"/>
    <w:rsid w:val="006164C9"/>
    <w:rsid w:val="006205D0"/>
    <w:rsid w:val="006208BE"/>
    <w:rsid w:val="00625ABD"/>
    <w:rsid w:val="00625E15"/>
    <w:rsid w:val="006329E8"/>
    <w:rsid w:val="00633285"/>
    <w:rsid w:val="00635F23"/>
    <w:rsid w:val="00637C4D"/>
    <w:rsid w:val="00646403"/>
    <w:rsid w:val="00646C9A"/>
    <w:rsid w:val="00646E23"/>
    <w:rsid w:val="006526C8"/>
    <w:rsid w:val="006560BC"/>
    <w:rsid w:val="006569A9"/>
    <w:rsid w:val="00661E0D"/>
    <w:rsid w:val="006636EC"/>
    <w:rsid w:val="006700C9"/>
    <w:rsid w:val="00670747"/>
    <w:rsid w:val="00672F38"/>
    <w:rsid w:val="00673DD9"/>
    <w:rsid w:val="006815BB"/>
    <w:rsid w:val="006844AE"/>
    <w:rsid w:val="0069081F"/>
    <w:rsid w:val="00695A5A"/>
    <w:rsid w:val="00695C06"/>
    <w:rsid w:val="00695CC6"/>
    <w:rsid w:val="0069738B"/>
    <w:rsid w:val="006A35A6"/>
    <w:rsid w:val="006A6A14"/>
    <w:rsid w:val="006A6C1B"/>
    <w:rsid w:val="006B06E8"/>
    <w:rsid w:val="006B0BB9"/>
    <w:rsid w:val="006B397B"/>
    <w:rsid w:val="006C0873"/>
    <w:rsid w:val="006C154D"/>
    <w:rsid w:val="006C2B2D"/>
    <w:rsid w:val="006C32A1"/>
    <w:rsid w:val="006C3DBF"/>
    <w:rsid w:val="006C5D94"/>
    <w:rsid w:val="006D011D"/>
    <w:rsid w:val="006D3F40"/>
    <w:rsid w:val="006D4818"/>
    <w:rsid w:val="006D4D0C"/>
    <w:rsid w:val="006D56E2"/>
    <w:rsid w:val="006D6C61"/>
    <w:rsid w:val="006E0BB1"/>
    <w:rsid w:val="006E0CB2"/>
    <w:rsid w:val="006E3AC5"/>
    <w:rsid w:val="006E707A"/>
    <w:rsid w:val="006F3DF2"/>
    <w:rsid w:val="006F482F"/>
    <w:rsid w:val="006F661F"/>
    <w:rsid w:val="006F742B"/>
    <w:rsid w:val="006F791C"/>
    <w:rsid w:val="0070088F"/>
    <w:rsid w:val="0070599F"/>
    <w:rsid w:val="00706F57"/>
    <w:rsid w:val="007150BB"/>
    <w:rsid w:val="00716C51"/>
    <w:rsid w:val="00725D83"/>
    <w:rsid w:val="00726F5C"/>
    <w:rsid w:val="00732142"/>
    <w:rsid w:val="0073305E"/>
    <w:rsid w:val="00737822"/>
    <w:rsid w:val="00741329"/>
    <w:rsid w:val="00743AAD"/>
    <w:rsid w:val="00750785"/>
    <w:rsid w:val="0075454E"/>
    <w:rsid w:val="00754E1E"/>
    <w:rsid w:val="00754EC5"/>
    <w:rsid w:val="00757F5C"/>
    <w:rsid w:val="00764386"/>
    <w:rsid w:val="00764ED9"/>
    <w:rsid w:val="007651DC"/>
    <w:rsid w:val="007734B3"/>
    <w:rsid w:val="00776044"/>
    <w:rsid w:val="007806EE"/>
    <w:rsid w:val="007820B7"/>
    <w:rsid w:val="00782FF0"/>
    <w:rsid w:val="0078321C"/>
    <w:rsid w:val="007844B8"/>
    <w:rsid w:val="00784D81"/>
    <w:rsid w:val="00786E1B"/>
    <w:rsid w:val="0078761F"/>
    <w:rsid w:val="00797129"/>
    <w:rsid w:val="007A0F07"/>
    <w:rsid w:val="007B122C"/>
    <w:rsid w:val="007B6371"/>
    <w:rsid w:val="007C1A49"/>
    <w:rsid w:val="007C372F"/>
    <w:rsid w:val="007C3FF2"/>
    <w:rsid w:val="007C61BE"/>
    <w:rsid w:val="007D38EA"/>
    <w:rsid w:val="007D6C27"/>
    <w:rsid w:val="007D756C"/>
    <w:rsid w:val="007E301E"/>
    <w:rsid w:val="007E398C"/>
    <w:rsid w:val="007E3D16"/>
    <w:rsid w:val="007E510E"/>
    <w:rsid w:val="007E591B"/>
    <w:rsid w:val="007F4108"/>
    <w:rsid w:val="007F5E4F"/>
    <w:rsid w:val="007F7569"/>
    <w:rsid w:val="008003D3"/>
    <w:rsid w:val="00800622"/>
    <w:rsid w:val="00801955"/>
    <w:rsid w:val="00801A1D"/>
    <w:rsid w:val="008032B5"/>
    <w:rsid w:val="00810C06"/>
    <w:rsid w:val="00812C29"/>
    <w:rsid w:val="00817633"/>
    <w:rsid w:val="00821737"/>
    <w:rsid w:val="008217ED"/>
    <w:rsid w:val="008302A1"/>
    <w:rsid w:val="00830DFC"/>
    <w:rsid w:val="0083417B"/>
    <w:rsid w:val="008355CC"/>
    <w:rsid w:val="00837443"/>
    <w:rsid w:val="0083778A"/>
    <w:rsid w:val="00841C3C"/>
    <w:rsid w:val="00843CE9"/>
    <w:rsid w:val="00844D95"/>
    <w:rsid w:val="00847110"/>
    <w:rsid w:val="00850D59"/>
    <w:rsid w:val="00852915"/>
    <w:rsid w:val="00854179"/>
    <w:rsid w:val="0085528D"/>
    <w:rsid w:val="008627F8"/>
    <w:rsid w:val="00862862"/>
    <w:rsid w:val="00865167"/>
    <w:rsid w:val="00867EE2"/>
    <w:rsid w:val="00871314"/>
    <w:rsid w:val="0087360D"/>
    <w:rsid w:val="008747A1"/>
    <w:rsid w:val="00874F36"/>
    <w:rsid w:val="008762B8"/>
    <w:rsid w:val="008807A8"/>
    <w:rsid w:val="0088329B"/>
    <w:rsid w:val="0088356E"/>
    <w:rsid w:val="00884C36"/>
    <w:rsid w:val="00885B08"/>
    <w:rsid w:val="00890E9A"/>
    <w:rsid w:val="00892499"/>
    <w:rsid w:val="00895660"/>
    <w:rsid w:val="00896F0D"/>
    <w:rsid w:val="00897608"/>
    <w:rsid w:val="008A05ED"/>
    <w:rsid w:val="008A250E"/>
    <w:rsid w:val="008A304F"/>
    <w:rsid w:val="008A58DE"/>
    <w:rsid w:val="008B0607"/>
    <w:rsid w:val="008B2F96"/>
    <w:rsid w:val="008B418E"/>
    <w:rsid w:val="008B42B9"/>
    <w:rsid w:val="008B4681"/>
    <w:rsid w:val="008B4EC0"/>
    <w:rsid w:val="008B603B"/>
    <w:rsid w:val="008C08B0"/>
    <w:rsid w:val="008C1895"/>
    <w:rsid w:val="008C281F"/>
    <w:rsid w:val="008C3D1E"/>
    <w:rsid w:val="008C7A9F"/>
    <w:rsid w:val="008D0C69"/>
    <w:rsid w:val="008D45C3"/>
    <w:rsid w:val="008D6B7C"/>
    <w:rsid w:val="008E39FF"/>
    <w:rsid w:val="008E405C"/>
    <w:rsid w:val="008F1E9E"/>
    <w:rsid w:val="008F67F2"/>
    <w:rsid w:val="008F6838"/>
    <w:rsid w:val="00903434"/>
    <w:rsid w:val="00903894"/>
    <w:rsid w:val="009053AA"/>
    <w:rsid w:val="0090545E"/>
    <w:rsid w:val="0090625E"/>
    <w:rsid w:val="00911066"/>
    <w:rsid w:val="00911756"/>
    <w:rsid w:val="00917048"/>
    <w:rsid w:val="00922699"/>
    <w:rsid w:val="009228C4"/>
    <w:rsid w:val="009229F5"/>
    <w:rsid w:val="00927DE1"/>
    <w:rsid w:val="00932946"/>
    <w:rsid w:val="00932E84"/>
    <w:rsid w:val="009402FF"/>
    <w:rsid w:val="00940A39"/>
    <w:rsid w:val="00942E52"/>
    <w:rsid w:val="009446A3"/>
    <w:rsid w:val="009454D6"/>
    <w:rsid w:val="009514C6"/>
    <w:rsid w:val="009530D7"/>
    <w:rsid w:val="009533C4"/>
    <w:rsid w:val="009534DC"/>
    <w:rsid w:val="00962D2A"/>
    <w:rsid w:val="009637CC"/>
    <w:rsid w:val="0096424C"/>
    <w:rsid w:val="009644A8"/>
    <w:rsid w:val="00966A65"/>
    <w:rsid w:val="00967A1D"/>
    <w:rsid w:val="00971153"/>
    <w:rsid w:val="009762BA"/>
    <w:rsid w:val="00977D43"/>
    <w:rsid w:val="00980C5C"/>
    <w:rsid w:val="00981F4F"/>
    <w:rsid w:val="0098369D"/>
    <w:rsid w:val="00985EF3"/>
    <w:rsid w:val="00990A93"/>
    <w:rsid w:val="009916A7"/>
    <w:rsid w:val="00993367"/>
    <w:rsid w:val="009A08D8"/>
    <w:rsid w:val="009A28CD"/>
    <w:rsid w:val="009A4AC7"/>
    <w:rsid w:val="009A59F0"/>
    <w:rsid w:val="009B0161"/>
    <w:rsid w:val="009B1F2F"/>
    <w:rsid w:val="009B3378"/>
    <w:rsid w:val="009C130B"/>
    <w:rsid w:val="009C14BC"/>
    <w:rsid w:val="009C15C0"/>
    <w:rsid w:val="009C2DD2"/>
    <w:rsid w:val="009D12A3"/>
    <w:rsid w:val="009D3E7C"/>
    <w:rsid w:val="009E1DD4"/>
    <w:rsid w:val="009E7040"/>
    <w:rsid w:val="009F0578"/>
    <w:rsid w:val="009F05C2"/>
    <w:rsid w:val="009F17B9"/>
    <w:rsid w:val="009F2D19"/>
    <w:rsid w:val="009F373D"/>
    <w:rsid w:val="009F40A4"/>
    <w:rsid w:val="00A03B17"/>
    <w:rsid w:val="00A04877"/>
    <w:rsid w:val="00A05E72"/>
    <w:rsid w:val="00A0659B"/>
    <w:rsid w:val="00A11FA0"/>
    <w:rsid w:val="00A13A0C"/>
    <w:rsid w:val="00A16172"/>
    <w:rsid w:val="00A17ED2"/>
    <w:rsid w:val="00A20AAF"/>
    <w:rsid w:val="00A21A22"/>
    <w:rsid w:val="00A2356E"/>
    <w:rsid w:val="00A23587"/>
    <w:rsid w:val="00A26966"/>
    <w:rsid w:val="00A2777F"/>
    <w:rsid w:val="00A32759"/>
    <w:rsid w:val="00A33EF9"/>
    <w:rsid w:val="00A3519C"/>
    <w:rsid w:val="00A36E92"/>
    <w:rsid w:val="00A3716A"/>
    <w:rsid w:val="00A4535D"/>
    <w:rsid w:val="00A465E8"/>
    <w:rsid w:val="00A46741"/>
    <w:rsid w:val="00A569FE"/>
    <w:rsid w:val="00A63075"/>
    <w:rsid w:val="00A63E8F"/>
    <w:rsid w:val="00A77841"/>
    <w:rsid w:val="00A80EAA"/>
    <w:rsid w:val="00A90FA6"/>
    <w:rsid w:val="00AA0AFD"/>
    <w:rsid w:val="00AA10EE"/>
    <w:rsid w:val="00AA114F"/>
    <w:rsid w:val="00AA3EF0"/>
    <w:rsid w:val="00AA5B9B"/>
    <w:rsid w:val="00AA7428"/>
    <w:rsid w:val="00AB6411"/>
    <w:rsid w:val="00AB7372"/>
    <w:rsid w:val="00AC1B4C"/>
    <w:rsid w:val="00AC79EA"/>
    <w:rsid w:val="00AD0B2A"/>
    <w:rsid w:val="00AD1949"/>
    <w:rsid w:val="00AD24F6"/>
    <w:rsid w:val="00AD4AC5"/>
    <w:rsid w:val="00AD6E07"/>
    <w:rsid w:val="00AE30C6"/>
    <w:rsid w:val="00AE34A6"/>
    <w:rsid w:val="00AE37FD"/>
    <w:rsid w:val="00AF2926"/>
    <w:rsid w:val="00AF43CD"/>
    <w:rsid w:val="00AF5C74"/>
    <w:rsid w:val="00AF7ABC"/>
    <w:rsid w:val="00B02FB9"/>
    <w:rsid w:val="00B11EC8"/>
    <w:rsid w:val="00B129F4"/>
    <w:rsid w:val="00B142D0"/>
    <w:rsid w:val="00B15336"/>
    <w:rsid w:val="00B17AA1"/>
    <w:rsid w:val="00B2095A"/>
    <w:rsid w:val="00B20FBF"/>
    <w:rsid w:val="00B311D4"/>
    <w:rsid w:val="00B312A8"/>
    <w:rsid w:val="00B31BF0"/>
    <w:rsid w:val="00B5042B"/>
    <w:rsid w:val="00B53E00"/>
    <w:rsid w:val="00B608AD"/>
    <w:rsid w:val="00B616D8"/>
    <w:rsid w:val="00B63D9E"/>
    <w:rsid w:val="00B6545D"/>
    <w:rsid w:val="00B70107"/>
    <w:rsid w:val="00B85E39"/>
    <w:rsid w:val="00B901DD"/>
    <w:rsid w:val="00B96661"/>
    <w:rsid w:val="00B9711C"/>
    <w:rsid w:val="00B972A2"/>
    <w:rsid w:val="00BA4165"/>
    <w:rsid w:val="00BA6CB7"/>
    <w:rsid w:val="00BA6CF9"/>
    <w:rsid w:val="00BB32B1"/>
    <w:rsid w:val="00BB3870"/>
    <w:rsid w:val="00BC0A04"/>
    <w:rsid w:val="00BC2603"/>
    <w:rsid w:val="00BC2A66"/>
    <w:rsid w:val="00BC4935"/>
    <w:rsid w:val="00BC52BA"/>
    <w:rsid w:val="00BC6195"/>
    <w:rsid w:val="00BC778C"/>
    <w:rsid w:val="00BD2DE6"/>
    <w:rsid w:val="00BD47D1"/>
    <w:rsid w:val="00BD4829"/>
    <w:rsid w:val="00BD5174"/>
    <w:rsid w:val="00BD6CE1"/>
    <w:rsid w:val="00BD73D0"/>
    <w:rsid w:val="00BE14EF"/>
    <w:rsid w:val="00BE2C85"/>
    <w:rsid w:val="00BE494A"/>
    <w:rsid w:val="00BE6242"/>
    <w:rsid w:val="00BF070A"/>
    <w:rsid w:val="00BF1994"/>
    <w:rsid w:val="00BF584C"/>
    <w:rsid w:val="00BF68EC"/>
    <w:rsid w:val="00C02E1F"/>
    <w:rsid w:val="00C035F1"/>
    <w:rsid w:val="00C06123"/>
    <w:rsid w:val="00C12706"/>
    <w:rsid w:val="00C20FF7"/>
    <w:rsid w:val="00C21610"/>
    <w:rsid w:val="00C249F2"/>
    <w:rsid w:val="00C250E4"/>
    <w:rsid w:val="00C313EF"/>
    <w:rsid w:val="00C325CE"/>
    <w:rsid w:val="00C32E6E"/>
    <w:rsid w:val="00C34245"/>
    <w:rsid w:val="00C353CD"/>
    <w:rsid w:val="00C3689D"/>
    <w:rsid w:val="00C37BB0"/>
    <w:rsid w:val="00C40463"/>
    <w:rsid w:val="00C40A0D"/>
    <w:rsid w:val="00C41A28"/>
    <w:rsid w:val="00C431D0"/>
    <w:rsid w:val="00C53A36"/>
    <w:rsid w:val="00C57A1E"/>
    <w:rsid w:val="00C6759F"/>
    <w:rsid w:val="00C7062F"/>
    <w:rsid w:val="00C70AAB"/>
    <w:rsid w:val="00C7361E"/>
    <w:rsid w:val="00C74AFE"/>
    <w:rsid w:val="00C75099"/>
    <w:rsid w:val="00C752F4"/>
    <w:rsid w:val="00C81ADD"/>
    <w:rsid w:val="00C84895"/>
    <w:rsid w:val="00C85E4B"/>
    <w:rsid w:val="00C875DB"/>
    <w:rsid w:val="00C876C7"/>
    <w:rsid w:val="00C91E79"/>
    <w:rsid w:val="00C96697"/>
    <w:rsid w:val="00CA2254"/>
    <w:rsid w:val="00CA5280"/>
    <w:rsid w:val="00CA6DFA"/>
    <w:rsid w:val="00CB0124"/>
    <w:rsid w:val="00CB014D"/>
    <w:rsid w:val="00CB0C4C"/>
    <w:rsid w:val="00CB3985"/>
    <w:rsid w:val="00CB3DE5"/>
    <w:rsid w:val="00CC1AFC"/>
    <w:rsid w:val="00CC3318"/>
    <w:rsid w:val="00CC3DF4"/>
    <w:rsid w:val="00CD24F7"/>
    <w:rsid w:val="00CE0355"/>
    <w:rsid w:val="00CE1075"/>
    <w:rsid w:val="00CE13EB"/>
    <w:rsid w:val="00CE414A"/>
    <w:rsid w:val="00CE5AB9"/>
    <w:rsid w:val="00CE75FE"/>
    <w:rsid w:val="00CF0CDF"/>
    <w:rsid w:val="00CF1148"/>
    <w:rsid w:val="00CF182E"/>
    <w:rsid w:val="00CF3145"/>
    <w:rsid w:val="00CF6199"/>
    <w:rsid w:val="00CF6AC6"/>
    <w:rsid w:val="00CF71DF"/>
    <w:rsid w:val="00CF7F2E"/>
    <w:rsid w:val="00D01EBC"/>
    <w:rsid w:val="00D064C3"/>
    <w:rsid w:val="00D10D97"/>
    <w:rsid w:val="00D1152C"/>
    <w:rsid w:val="00D142A2"/>
    <w:rsid w:val="00D15304"/>
    <w:rsid w:val="00D227EC"/>
    <w:rsid w:val="00D2372C"/>
    <w:rsid w:val="00D25B87"/>
    <w:rsid w:val="00D26083"/>
    <w:rsid w:val="00D269A9"/>
    <w:rsid w:val="00D35C6C"/>
    <w:rsid w:val="00D35E95"/>
    <w:rsid w:val="00D36AD9"/>
    <w:rsid w:val="00D37961"/>
    <w:rsid w:val="00D37980"/>
    <w:rsid w:val="00D5009F"/>
    <w:rsid w:val="00D54189"/>
    <w:rsid w:val="00D56498"/>
    <w:rsid w:val="00D62112"/>
    <w:rsid w:val="00D62764"/>
    <w:rsid w:val="00D65640"/>
    <w:rsid w:val="00D66D9D"/>
    <w:rsid w:val="00D710A1"/>
    <w:rsid w:val="00D72A37"/>
    <w:rsid w:val="00D765B2"/>
    <w:rsid w:val="00D76CAB"/>
    <w:rsid w:val="00D87517"/>
    <w:rsid w:val="00D94B2A"/>
    <w:rsid w:val="00D9575C"/>
    <w:rsid w:val="00D96FBB"/>
    <w:rsid w:val="00DA1663"/>
    <w:rsid w:val="00DA38E2"/>
    <w:rsid w:val="00DA5BAF"/>
    <w:rsid w:val="00DB0668"/>
    <w:rsid w:val="00DB0B90"/>
    <w:rsid w:val="00DB18EE"/>
    <w:rsid w:val="00DB39AB"/>
    <w:rsid w:val="00DC03E5"/>
    <w:rsid w:val="00DC0847"/>
    <w:rsid w:val="00DC10CB"/>
    <w:rsid w:val="00DC18F6"/>
    <w:rsid w:val="00DC3DA4"/>
    <w:rsid w:val="00DC5083"/>
    <w:rsid w:val="00DC6A9B"/>
    <w:rsid w:val="00DD4192"/>
    <w:rsid w:val="00DD4C34"/>
    <w:rsid w:val="00DE04DD"/>
    <w:rsid w:val="00DE0F64"/>
    <w:rsid w:val="00DE29DB"/>
    <w:rsid w:val="00DE2B83"/>
    <w:rsid w:val="00DE4356"/>
    <w:rsid w:val="00DE5FD8"/>
    <w:rsid w:val="00DE6A23"/>
    <w:rsid w:val="00DF1171"/>
    <w:rsid w:val="00DF43D3"/>
    <w:rsid w:val="00DF5C6E"/>
    <w:rsid w:val="00DF6E59"/>
    <w:rsid w:val="00E03CEE"/>
    <w:rsid w:val="00E0566C"/>
    <w:rsid w:val="00E05977"/>
    <w:rsid w:val="00E142BC"/>
    <w:rsid w:val="00E21062"/>
    <w:rsid w:val="00E21634"/>
    <w:rsid w:val="00E24F39"/>
    <w:rsid w:val="00E26D87"/>
    <w:rsid w:val="00E27B88"/>
    <w:rsid w:val="00E30FE7"/>
    <w:rsid w:val="00E32C17"/>
    <w:rsid w:val="00E32DF8"/>
    <w:rsid w:val="00E342EC"/>
    <w:rsid w:val="00E36708"/>
    <w:rsid w:val="00E44269"/>
    <w:rsid w:val="00E470C6"/>
    <w:rsid w:val="00E47977"/>
    <w:rsid w:val="00E538CE"/>
    <w:rsid w:val="00E56172"/>
    <w:rsid w:val="00E57464"/>
    <w:rsid w:val="00E65719"/>
    <w:rsid w:val="00E7069F"/>
    <w:rsid w:val="00E70C82"/>
    <w:rsid w:val="00E73298"/>
    <w:rsid w:val="00E734D0"/>
    <w:rsid w:val="00E8056D"/>
    <w:rsid w:val="00E827E2"/>
    <w:rsid w:val="00E856CF"/>
    <w:rsid w:val="00E877F4"/>
    <w:rsid w:val="00E90F13"/>
    <w:rsid w:val="00E9443B"/>
    <w:rsid w:val="00E955B8"/>
    <w:rsid w:val="00EA46D1"/>
    <w:rsid w:val="00EA6619"/>
    <w:rsid w:val="00EA79B3"/>
    <w:rsid w:val="00EB1004"/>
    <w:rsid w:val="00EB4B6D"/>
    <w:rsid w:val="00EB4C78"/>
    <w:rsid w:val="00EB6D16"/>
    <w:rsid w:val="00EC5BFE"/>
    <w:rsid w:val="00EC7F91"/>
    <w:rsid w:val="00ED2452"/>
    <w:rsid w:val="00EE0479"/>
    <w:rsid w:val="00EE171E"/>
    <w:rsid w:val="00EE3784"/>
    <w:rsid w:val="00EE62C4"/>
    <w:rsid w:val="00EF23A2"/>
    <w:rsid w:val="00EF2E20"/>
    <w:rsid w:val="00EF400A"/>
    <w:rsid w:val="00EF558E"/>
    <w:rsid w:val="00EF6801"/>
    <w:rsid w:val="00EF6A05"/>
    <w:rsid w:val="00F03975"/>
    <w:rsid w:val="00F039C6"/>
    <w:rsid w:val="00F03CAF"/>
    <w:rsid w:val="00F063C6"/>
    <w:rsid w:val="00F06EFD"/>
    <w:rsid w:val="00F10C2C"/>
    <w:rsid w:val="00F11BA8"/>
    <w:rsid w:val="00F132DF"/>
    <w:rsid w:val="00F134A8"/>
    <w:rsid w:val="00F134CA"/>
    <w:rsid w:val="00F14B16"/>
    <w:rsid w:val="00F179F2"/>
    <w:rsid w:val="00F20334"/>
    <w:rsid w:val="00F20827"/>
    <w:rsid w:val="00F214AF"/>
    <w:rsid w:val="00F27B74"/>
    <w:rsid w:val="00F30690"/>
    <w:rsid w:val="00F31850"/>
    <w:rsid w:val="00F32D78"/>
    <w:rsid w:val="00F32DC4"/>
    <w:rsid w:val="00F33210"/>
    <w:rsid w:val="00F3594D"/>
    <w:rsid w:val="00F4395B"/>
    <w:rsid w:val="00F454CD"/>
    <w:rsid w:val="00F500A7"/>
    <w:rsid w:val="00F50987"/>
    <w:rsid w:val="00F52EFA"/>
    <w:rsid w:val="00F53E66"/>
    <w:rsid w:val="00F552DB"/>
    <w:rsid w:val="00F5617F"/>
    <w:rsid w:val="00F6068E"/>
    <w:rsid w:val="00F60B19"/>
    <w:rsid w:val="00F65DBD"/>
    <w:rsid w:val="00F67F12"/>
    <w:rsid w:val="00F74428"/>
    <w:rsid w:val="00F768C8"/>
    <w:rsid w:val="00F7736A"/>
    <w:rsid w:val="00F77685"/>
    <w:rsid w:val="00F82A2A"/>
    <w:rsid w:val="00F84154"/>
    <w:rsid w:val="00F85DC0"/>
    <w:rsid w:val="00F86413"/>
    <w:rsid w:val="00F92DFB"/>
    <w:rsid w:val="00F9477E"/>
    <w:rsid w:val="00F97C74"/>
    <w:rsid w:val="00FA3356"/>
    <w:rsid w:val="00FA61EE"/>
    <w:rsid w:val="00FB0D2D"/>
    <w:rsid w:val="00FB128A"/>
    <w:rsid w:val="00FB18DD"/>
    <w:rsid w:val="00FB25E1"/>
    <w:rsid w:val="00FB4729"/>
    <w:rsid w:val="00FB744E"/>
    <w:rsid w:val="00FC376B"/>
    <w:rsid w:val="00FC61D7"/>
    <w:rsid w:val="00FC71BE"/>
    <w:rsid w:val="00FD40F3"/>
    <w:rsid w:val="00FD52C5"/>
    <w:rsid w:val="00FD551C"/>
    <w:rsid w:val="00FD621C"/>
    <w:rsid w:val="00FE6254"/>
    <w:rsid w:val="00FE77CA"/>
    <w:rsid w:val="00FF1047"/>
    <w:rsid w:val="00FF24F9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A72F5D"/>
  <w14:defaultImageDpi w14:val="330"/>
  <w15:docId w15:val="{DBE924D5-9CE0-4896-8EA6-E5DFF644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56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Para1"/>
    <w:link w:val="Heading1Char"/>
    <w:qFormat/>
    <w:rsid w:val="00FA3356"/>
    <w:pPr>
      <w:keepNext/>
      <w:spacing w:before="240" w:after="120"/>
      <w:outlineLvl w:val="0"/>
    </w:pPr>
    <w:rPr>
      <w:b/>
      <w:bCs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356"/>
    <w:rPr>
      <w:rFonts w:ascii="Times New Roman" w:eastAsia="Times New Roman" w:hAnsi="Times New Roman" w:cs="Times New Roman"/>
      <w:b/>
      <w:bCs/>
      <w:caps/>
      <w:sz w:val="26"/>
      <w:szCs w:val="26"/>
      <w:lang w:val="en-AU"/>
    </w:rPr>
  </w:style>
  <w:style w:type="paragraph" w:styleId="Footer">
    <w:name w:val="footer"/>
    <w:basedOn w:val="Normal"/>
    <w:link w:val="FooterChar"/>
    <w:uiPriority w:val="99"/>
    <w:rsid w:val="00FA3356"/>
    <w:pPr>
      <w:tabs>
        <w:tab w:val="center" w:pos="4896"/>
        <w:tab w:val="right" w:pos="9792"/>
      </w:tabs>
      <w:spacing w:before="2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356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ara1">
    <w:name w:val="Para 1"/>
    <w:basedOn w:val="Normal"/>
    <w:rsid w:val="00FA3356"/>
    <w:pPr>
      <w:spacing w:after="120" w:line="300" w:lineRule="atLeast"/>
      <w:jc w:val="both"/>
    </w:pPr>
  </w:style>
  <w:style w:type="paragraph" w:customStyle="1" w:styleId="standard">
    <w:name w:val="standard"/>
    <w:basedOn w:val="Normal"/>
    <w:rsid w:val="00FA3356"/>
    <w:pPr>
      <w:spacing w:before="160" w:after="100" w:afterAutospacing="1"/>
    </w:pPr>
    <w:rPr>
      <w:rFonts w:ascii="Arial" w:hAnsi="Arial" w:cs="Arial"/>
      <w:color w:val="000000"/>
      <w:lang w:eastAsia="en-AU"/>
    </w:rPr>
  </w:style>
  <w:style w:type="paragraph" w:styleId="Header">
    <w:name w:val="header"/>
    <w:basedOn w:val="Normal"/>
    <w:link w:val="HeaderChar"/>
    <w:uiPriority w:val="99"/>
    <w:rsid w:val="00FA33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356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rsid w:val="00FA3356"/>
  </w:style>
  <w:style w:type="paragraph" w:styleId="ListParagraph">
    <w:name w:val="List Paragraph"/>
    <w:basedOn w:val="Normal"/>
    <w:uiPriority w:val="34"/>
    <w:qFormat/>
    <w:rsid w:val="00FA3356"/>
    <w:pPr>
      <w:ind w:left="720"/>
      <w:contextualSpacing/>
    </w:pPr>
  </w:style>
  <w:style w:type="paragraph" w:customStyle="1" w:styleId="c1">
    <w:name w:val="c1"/>
    <w:basedOn w:val="Normal"/>
    <w:rsid w:val="00FA3356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56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782FF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82FF0"/>
    <w:pPr>
      <w:spacing w:before="100" w:beforeAutospacing="1" w:after="100" w:afterAutospacing="1"/>
    </w:pPr>
    <w:rPr>
      <w:lang w:eastAsia="en-AU"/>
    </w:rPr>
  </w:style>
  <w:style w:type="table" w:styleId="TableGrid">
    <w:name w:val="Table Grid"/>
    <w:basedOn w:val="TableNormal"/>
    <w:uiPriority w:val="59"/>
    <w:rsid w:val="0013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62F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CommentReference">
    <w:name w:val="annotation reference"/>
    <w:basedOn w:val="DefaultParagraphFont"/>
    <w:unhideWhenUsed/>
    <w:rsid w:val="006E0B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0BB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BB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E0BB1"/>
    <w:rPr>
      <w:rFonts w:ascii="Times New Roman" w:eastAsia="Times New Roman" w:hAnsi="Times New Roman" w:cs="Times New Roman"/>
      <w:lang w:val="en-AU"/>
    </w:rPr>
  </w:style>
  <w:style w:type="paragraph" w:customStyle="1" w:styleId="H1BEFORE">
    <w:name w:val="H1 (BEFORE)"/>
    <w:basedOn w:val="Normal"/>
    <w:qFormat/>
    <w:rsid w:val="00412709"/>
    <w:pPr>
      <w:spacing w:before="100" w:after="100"/>
    </w:pPr>
    <w:rPr>
      <w:rFonts w:ascii="Georgia" w:eastAsiaTheme="minorHAnsi" w:hAnsi="Georgia" w:cs="Arial"/>
      <w:b/>
      <w:bCs/>
      <w:noProof/>
      <w:color w:val="A40016"/>
      <w:sz w:val="48"/>
      <w:szCs w:val="70"/>
      <w:lang w:val="en-US" w:bidi="hi-IN"/>
    </w:rPr>
  </w:style>
  <w:style w:type="paragraph" w:customStyle="1" w:styleId="B1">
    <w:name w:val="B1"/>
    <w:qFormat/>
    <w:rsid w:val="00412709"/>
    <w:pPr>
      <w:spacing w:after="120" w:line="240" w:lineRule="atLeast"/>
    </w:pPr>
    <w:rPr>
      <w:rFonts w:ascii="Arial" w:hAnsi="Arial" w:cs="Arial"/>
      <w:color w:val="323E48"/>
      <w:sz w:val="19"/>
      <w:szCs w:val="18"/>
      <w:lang w:bidi="hi-IN"/>
    </w:rPr>
  </w:style>
  <w:style w:type="paragraph" w:customStyle="1" w:styleId="H5">
    <w:name w:val="H5"/>
    <w:next w:val="Normal"/>
    <w:qFormat/>
    <w:rsid w:val="00412709"/>
    <w:pPr>
      <w:spacing w:line="259" w:lineRule="auto"/>
    </w:pPr>
    <w:rPr>
      <w:rFonts w:ascii="Arial" w:hAnsi="Arial" w:cs="Arial"/>
      <w:b/>
      <w:bCs/>
      <w:color w:val="323E48"/>
      <w:sz w:val="20"/>
      <w:szCs w:val="18"/>
      <w:lang w:bidi="hi-IN"/>
    </w:rPr>
  </w:style>
  <w:style w:type="character" w:customStyle="1" w:styleId="B1Bold">
    <w:name w:val="B1 Bold"/>
    <w:basedOn w:val="DefaultParagraphFont"/>
    <w:uiPriority w:val="1"/>
    <w:qFormat/>
    <w:rsid w:val="00412709"/>
    <w:rPr>
      <w:rFonts w:ascii="Arial" w:eastAsiaTheme="minorEastAsia" w:hAnsi="Arial" w:cs="Arial"/>
      <w:b/>
      <w:color w:val="323E48"/>
      <w:sz w:val="18"/>
      <w:szCs w:val="18"/>
      <w:lang w:val="en-US" w:bidi="hi-IN"/>
    </w:rPr>
  </w:style>
  <w:style w:type="paragraph" w:customStyle="1" w:styleId="H2AFTER">
    <w:name w:val="(H2 AFTER)"/>
    <w:qFormat/>
    <w:rsid w:val="00412709"/>
    <w:pPr>
      <w:spacing w:before="100" w:after="160"/>
    </w:pPr>
    <w:rPr>
      <w:rFonts w:ascii="Georgia" w:eastAsiaTheme="minorHAnsi" w:hAnsi="Georgia" w:cs="Arial"/>
      <w:b/>
      <w:bCs/>
      <w:noProof/>
      <w:color w:val="323E48"/>
      <w:sz w:val="32"/>
      <w:szCs w:val="70"/>
      <w:lang w:bidi="hi-IN"/>
    </w:rPr>
  </w:style>
  <w:style w:type="paragraph" w:customStyle="1" w:styleId="H3AFTER">
    <w:name w:val="H3 (AFTER)"/>
    <w:basedOn w:val="Normal"/>
    <w:qFormat/>
    <w:rsid w:val="00412709"/>
    <w:pPr>
      <w:spacing w:before="100" w:after="360"/>
    </w:pPr>
    <w:rPr>
      <w:rFonts w:ascii="Arial" w:eastAsiaTheme="majorEastAsia" w:hAnsi="Arial" w:cs="Arial"/>
      <w:color w:val="323E48"/>
      <w:sz w:val="28"/>
      <w:szCs w:val="32"/>
      <w:lang w:val="en-US"/>
    </w:rPr>
  </w:style>
  <w:style w:type="paragraph" w:customStyle="1" w:styleId="H4">
    <w:name w:val="H4"/>
    <w:next w:val="Normal"/>
    <w:qFormat/>
    <w:rsid w:val="00412709"/>
    <w:pPr>
      <w:kinsoku w:val="0"/>
      <w:overflowPunct w:val="0"/>
      <w:spacing w:before="240" w:after="60"/>
    </w:pPr>
    <w:rPr>
      <w:rFonts w:ascii="Arial" w:eastAsiaTheme="majorEastAsia" w:hAnsi="Arial" w:cs="Arial"/>
      <w:b/>
      <w:bCs/>
      <w:caps/>
      <w:color w:val="AA182C"/>
      <w:sz w:val="20"/>
      <w:szCs w:val="28"/>
    </w:rPr>
  </w:style>
  <w:style w:type="paragraph" w:customStyle="1" w:styleId="BP2">
    <w:name w:val="BP2"/>
    <w:basedOn w:val="Normal"/>
    <w:qFormat/>
    <w:rsid w:val="00412709"/>
    <w:pPr>
      <w:numPr>
        <w:numId w:val="6"/>
      </w:numPr>
      <w:tabs>
        <w:tab w:val="left" w:pos="432"/>
      </w:tabs>
      <w:spacing w:after="120" w:line="240" w:lineRule="atLeast"/>
    </w:pPr>
    <w:rPr>
      <w:rFonts w:ascii="Arial" w:eastAsiaTheme="minorEastAsia" w:hAnsi="Arial" w:cs="Arial"/>
      <w:color w:val="323E48"/>
      <w:sz w:val="19"/>
      <w:szCs w:val="18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08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FF8ED32D1D24A89D379B4464E2B2E" ma:contentTypeVersion="16" ma:contentTypeDescription="Create a new document." ma:contentTypeScope="" ma:versionID="af838aed5227232257a8cc1f40400d91">
  <xsd:schema xmlns:xsd="http://www.w3.org/2001/XMLSchema" xmlns:xs="http://www.w3.org/2001/XMLSchema" xmlns:p="http://schemas.microsoft.com/office/2006/metadata/properties" xmlns:ns3="a5f32de4-e402-4188-b034-e71ca7d22e54" xmlns:ns4="fbb4c689-a609-4243-8d35-16bcc709e8fc" xmlns:ns5="61b6353f-fa77-428b-9e25-736613fbd7f1" targetNamespace="http://schemas.microsoft.com/office/2006/metadata/properties" ma:root="true" ma:fieldsID="247c5c6831caa5f1a3cfa44e3b46a4d9" ns3:_="" ns4:_="" ns5:_="">
    <xsd:import namespace="a5f32de4-e402-4188-b034-e71ca7d22e54"/>
    <xsd:import namespace="fbb4c689-a609-4243-8d35-16bcc709e8fc"/>
    <xsd:import namespace="61b6353f-fa77-428b-9e25-736613fbd7f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4c689-a609-4243-8d35-16bcc709e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6353f-fa77-428b-9e25-736613fbd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97aeec6-0273-40f2-ab3e-beee73212332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8A55-81E7-4AA8-B1E6-EEDA21567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fbb4c689-a609-4243-8d35-16bcc709e8fc"/>
    <ds:schemaRef ds:uri="61b6353f-fa77-428b-9e25-736613fbd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A12E3-6715-466A-97D6-8D07EDDEF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E40C1-D26A-49EB-B840-1DE8E4B9B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2D868-FC2B-4130-A79E-58BE3FDADB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7A3017-FE63-48EB-AEB4-669776CC161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BAF20D3-577F-4271-B011-4899F85A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2251</Words>
  <Characters>12159</Characters>
  <Application>Microsoft Office Word</Application>
  <DocSecurity>0</DocSecurity>
  <Lines>270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K Sproal (DELWP)</dc:creator>
  <cp:keywords/>
  <dc:description/>
  <cp:lastModifiedBy>Bethany K Sproal (DELWP)</cp:lastModifiedBy>
  <cp:revision>11</cp:revision>
  <cp:lastPrinted>2019-04-17T03:43:00Z</cp:lastPrinted>
  <dcterms:created xsi:type="dcterms:W3CDTF">2019-11-07T21:48:00Z</dcterms:created>
  <dcterms:modified xsi:type="dcterms:W3CDTF">2019-11-10T23:20:00Z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0x0101006F7FF8ED32D1D24A89D379B4464E2B2E</vt:lpwstr>
  </property>
</Properties>
</file>