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A9DF" w14:textId="77777777" w:rsidR="00FA3356" w:rsidRDefault="00FA3356" w:rsidP="00FA3356">
      <w:pPr>
        <w:rPr>
          <w:b/>
        </w:rPr>
      </w:pPr>
      <w:r>
        <w:rPr>
          <w:b/>
        </w:rPr>
        <w:t xml:space="preserve">                                                                     </w:t>
      </w:r>
    </w:p>
    <w:p w14:paraId="765B9C36" w14:textId="77777777" w:rsidR="00FA3356" w:rsidRDefault="00FA3356" w:rsidP="00FA3356">
      <w:pPr>
        <w:rPr>
          <w:b/>
        </w:rPr>
      </w:pPr>
    </w:p>
    <w:p w14:paraId="3384B968" w14:textId="77777777" w:rsidR="00FA3356" w:rsidRDefault="00FA3356" w:rsidP="00FA3356">
      <w:pPr>
        <w:rPr>
          <w:b/>
        </w:rPr>
      </w:pPr>
      <w:r>
        <w:rPr>
          <w:b/>
        </w:rPr>
        <w:t xml:space="preserve">                                                                                                                                        </w:t>
      </w:r>
    </w:p>
    <w:p w14:paraId="05C992F1" w14:textId="77777777" w:rsidR="00FA3356" w:rsidRDefault="00FA3356" w:rsidP="00FA3356"/>
    <w:p w14:paraId="04679285" w14:textId="678F3A60" w:rsidR="00FA3356" w:rsidRPr="003E1683" w:rsidRDefault="00FA3356" w:rsidP="00E734D0">
      <w:pPr>
        <w:tabs>
          <w:tab w:val="right" w:pos="8505"/>
        </w:tabs>
      </w:pPr>
      <w:r>
        <w:tab/>
      </w:r>
    </w:p>
    <w:p w14:paraId="1BB7C3C5" w14:textId="147A8820" w:rsidR="00412709" w:rsidRPr="00164925" w:rsidRDefault="00412709" w:rsidP="00412709">
      <w:pPr>
        <w:pStyle w:val="H1BEFORE"/>
        <w:rPr>
          <w:color w:val="323E48"/>
          <w:sz w:val="36"/>
          <w:szCs w:val="32"/>
        </w:rPr>
      </w:pPr>
      <w:r w:rsidRPr="00164925">
        <w:rPr>
          <w:sz w:val="36"/>
          <w:szCs w:val="32"/>
        </w:rPr>
        <w:t xml:space="preserve">Heritage Council </w:t>
      </w:r>
      <w:r w:rsidRPr="00164925">
        <w:rPr>
          <w:color w:val="323E48"/>
          <w:sz w:val="36"/>
          <w:szCs w:val="32"/>
        </w:rPr>
        <w:t>Registrations and Reviews Committee</w:t>
      </w:r>
    </w:p>
    <w:p w14:paraId="0FB5A622" w14:textId="77777777" w:rsidR="00412709" w:rsidRDefault="00412709" w:rsidP="00412709">
      <w:pPr>
        <w:pStyle w:val="H2AFTER"/>
      </w:pPr>
    </w:p>
    <w:p w14:paraId="01887269" w14:textId="2DF013E3" w:rsidR="00412709" w:rsidRPr="00A164C4" w:rsidRDefault="00083BB3" w:rsidP="00412709">
      <w:pPr>
        <w:pStyle w:val="H2AFTER"/>
      </w:pPr>
      <w:r>
        <w:t>Christ Church Complex</w:t>
      </w:r>
    </w:p>
    <w:p w14:paraId="6A99D1FA" w14:textId="242D88C0" w:rsidR="00412709" w:rsidRDefault="006620DE" w:rsidP="00412709">
      <w:pPr>
        <w:pStyle w:val="H3AFTER"/>
        <w:rPr>
          <w:sz w:val="24"/>
        </w:rPr>
      </w:pPr>
      <w:r>
        <w:rPr>
          <w:sz w:val="24"/>
        </w:rPr>
        <w:t>14 Acland Street</w:t>
      </w:r>
      <w:r w:rsidR="000A1BA9">
        <w:rPr>
          <w:sz w:val="24"/>
        </w:rPr>
        <w:t xml:space="preserve"> and 1 St Leonards Avenue, St Kilda (H0996)</w:t>
      </w:r>
    </w:p>
    <w:p w14:paraId="3F5D373E" w14:textId="54D1DC13" w:rsidR="00822198" w:rsidRDefault="00762C48" w:rsidP="00822198">
      <w:pPr>
        <w:pStyle w:val="H3AFTER"/>
        <w:spacing w:after="0"/>
        <w:rPr>
          <w:sz w:val="24"/>
        </w:rPr>
      </w:pPr>
      <w:r>
        <w:rPr>
          <w:b/>
          <w:sz w:val="24"/>
        </w:rPr>
        <w:t xml:space="preserve">Permit Review </w:t>
      </w:r>
      <w:r w:rsidR="00412709" w:rsidRPr="00412709">
        <w:rPr>
          <w:b/>
          <w:sz w:val="24"/>
        </w:rPr>
        <w:t xml:space="preserve">Hearing </w:t>
      </w:r>
      <w:r w:rsidR="00412709">
        <w:rPr>
          <w:sz w:val="24"/>
        </w:rPr>
        <w:t xml:space="preserve">– </w:t>
      </w:r>
      <w:r>
        <w:rPr>
          <w:sz w:val="24"/>
        </w:rPr>
        <w:t>16</w:t>
      </w:r>
      <w:r w:rsidR="00197C95">
        <w:rPr>
          <w:sz w:val="24"/>
        </w:rPr>
        <w:t xml:space="preserve">, </w:t>
      </w:r>
      <w:r>
        <w:rPr>
          <w:sz w:val="24"/>
        </w:rPr>
        <w:t xml:space="preserve">17 &amp; 28 May </w:t>
      </w:r>
      <w:r w:rsidR="00412709">
        <w:rPr>
          <w:sz w:val="24"/>
        </w:rPr>
        <w:t>201</w:t>
      </w:r>
      <w:r w:rsidR="00D425EA">
        <w:rPr>
          <w:sz w:val="24"/>
        </w:rPr>
        <w:t>9</w:t>
      </w:r>
    </w:p>
    <w:p w14:paraId="2271B004" w14:textId="6C4A44F6" w:rsidR="00412709" w:rsidRPr="009D3214" w:rsidRDefault="00412709" w:rsidP="00822198">
      <w:pPr>
        <w:pStyle w:val="H3AFTER"/>
        <w:spacing w:before="0"/>
        <w:rPr>
          <w:sz w:val="24"/>
        </w:rPr>
      </w:pPr>
      <w:r w:rsidRPr="00412709">
        <w:rPr>
          <w:b/>
          <w:sz w:val="24"/>
        </w:rPr>
        <w:t>Members</w:t>
      </w:r>
      <w:r w:rsidRPr="00412709">
        <w:rPr>
          <w:sz w:val="24"/>
        </w:rPr>
        <w:t xml:space="preserve"> –</w:t>
      </w:r>
      <w:r w:rsidR="00762C48">
        <w:rPr>
          <w:sz w:val="24"/>
        </w:rPr>
        <w:t xml:space="preserve"> </w:t>
      </w:r>
      <w:r w:rsidR="002F3246">
        <w:rPr>
          <w:sz w:val="24"/>
        </w:rPr>
        <w:t xml:space="preserve">Ms </w:t>
      </w:r>
      <w:r w:rsidR="00762C48">
        <w:rPr>
          <w:sz w:val="24"/>
        </w:rPr>
        <w:t>Jennifer Moles</w:t>
      </w:r>
      <w:r w:rsidR="00822198" w:rsidRPr="00822198">
        <w:rPr>
          <w:sz w:val="24"/>
        </w:rPr>
        <w:t xml:space="preserve"> (Chair), </w:t>
      </w:r>
      <w:r w:rsidR="002F3246">
        <w:rPr>
          <w:sz w:val="24"/>
        </w:rPr>
        <w:t xml:space="preserve">Ms </w:t>
      </w:r>
      <w:r w:rsidR="00762C48">
        <w:rPr>
          <w:sz w:val="24"/>
        </w:rPr>
        <w:t>Louise Honman</w:t>
      </w:r>
      <w:r w:rsidR="00FF0DDB">
        <w:rPr>
          <w:sz w:val="24"/>
        </w:rPr>
        <w:t xml:space="preserve"> and </w:t>
      </w:r>
      <w:r w:rsidR="002F3246">
        <w:rPr>
          <w:sz w:val="24"/>
        </w:rPr>
        <w:t xml:space="preserve">Mr </w:t>
      </w:r>
      <w:r w:rsidR="00762C48">
        <w:rPr>
          <w:sz w:val="24"/>
        </w:rPr>
        <w:t>Rueben Berg</w:t>
      </w:r>
    </w:p>
    <w:p w14:paraId="2A1947A1" w14:textId="26C6E3FE" w:rsidR="00412709" w:rsidRDefault="00E342EC" w:rsidP="00412709">
      <w:pPr>
        <w:pStyle w:val="B1"/>
      </w:pPr>
      <w:r>
        <w:rPr>
          <w:noProof/>
          <w:lang w:bidi="ar-SA"/>
        </w:rPr>
        <mc:AlternateContent>
          <mc:Choice Requires="wpg">
            <w:drawing>
              <wp:anchor distT="0" distB="0" distL="114300" distR="114300" simplePos="0" relativeHeight="251658241" behindDoc="1" locked="0" layoutInCell="0" allowOverlap="1" wp14:anchorId="2B191A52" wp14:editId="4693220C">
                <wp:simplePos x="0" y="0"/>
                <wp:positionH relativeFrom="page">
                  <wp:posOffset>885825</wp:posOffset>
                </wp:positionH>
                <wp:positionV relativeFrom="paragraph">
                  <wp:posOffset>77470</wp:posOffset>
                </wp:positionV>
                <wp:extent cx="5777865" cy="75565"/>
                <wp:effectExtent l="0" t="0" r="13335"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5"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C0BA8" id="Group 4" o:spid="_x0000_s1026" style="position:absolute;margin-left:69.75pt;margin-top:6.1pt;width:454.95pt;height:5.95pt;z-index:-251658239;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" path="m,l2456,e" filled="f" strokecolor="#aa182c" strokeweight="1.53528mm">
                  <v:path arrowok="t" o:connecttype="custom" o:connectlocs="0,0;2456,0" o:connectangles="0,0"/>
                </v:shape>
                <w10:wrap anchorx="page"/>
              </v:group>
            </w:pict>
          </mc:Fallback>
        </mc:AlternateContent>
      </w:r>
    </w:p>
    <w:p w14:paraId="26DDA855" w14:textId="5DC3E9BA" w:rsidR="00412709" w:rsidRPr="00E342EC" w:rsidRDefault="00412709" w:rsidP="00412709">
      <w:pPr>
        <w:pStyle w:val="H5"/>
        <w:rPr>
          <w:rStyle w:val="B1Bold"/>
          <w:b/>
          <w:sz w:val="22"/>
          <w:szCs w:val="22"/>
        </w:rPr>
      </w:pPr>
      <w:r w:rsidRPr="00E342EC">
        <w:rPr>
          <w:rStyle w:val="B1Bold"/>
          <w:b/>
          <w:sz w:val="22"/>
          <w:szCs w:val="22"/>
        </w:rPr>
        <w:t>DETERMINATION OF THE HERITAGE COUNCIL</w:t>
      </w:r>
    </w:p>
    <w:p w14:paraId="208F8B3D" w14:textId="425FC4E7" w:rsidR="00412709" w:rsidRPr="009C3930" w:rsidRDefault="00412709" w:rsidP="00412709">
      <w:pPr>
        <w:rPr>
          <w:sz w:val="22"/>
          <w:szCs w:val="22"/>
          <w:lang w:val="en-US" w:bidi="hi-IN"/>
        </w:rPr>
      </w:pPr>
    </w:p>
    <w:p w14:paraId="728A77C4" w14:textId="40B03063" w:rsidR="00412709" w:rsidRPr="005506F9" w:rsidRDefault="69CA1CC3" w:rsidP="69CA1CC3">
      <w:pPr>
        <w:rPr>
          <w:rFonts w:ascii="Arial" w:hAnsi="Arial" w:cs="Arial"/>
          <w:color w:val="323E48"/>
          <w:sz w:val="22"/>
          <w:szCs w:val="22"/>
          <w:lang w:val="en-US" w:bidi="hi-IN"/>
        </w:rPr>
      </w:pPr>
      <w:r w:rsidRPr="005506F9">
        <w:rPr>
          <w:rFonts w:ascii="Arial" w:hAnsi="Arial" w:cs="Arial"/>
          <w:b/>
          <w:bCs/>
          <w:color w:val="323E48"/>
          <w:sz w:val="22"/>
          <w:szCs w:val="22"/>
          <w:lang w:val="en-US" w:bidi="hi-IN"/>
        </w:rPr>
        <w:t xml:space="preserve">Affirm determination under review </w:t>
      </w:r>
      <w:r w:rsidR="00C1293C" w:rsidRPr="005506F9">
        <w:rPr>
          <w:rFonts w:ascii="Arial" w:hAnsi="Arial" w:cs="Arial"/>
          <w:b/>
          <w:bCs/>
          <w:color w:val="323E48"/>
          <w:sz w:val="22"/>
          <w:szCs w:val="22"/>
          <w:lang w:val="en-US" w:bidi="hi-IN"/>
        </w:rPr>
        <w:t xml:space="preserve">– </w:t>
      </w:r>
      <w:r w:rsidRPr="005506F9">
        <w:rPr>
          <w:rFonts w:ascii="Arial" w:hAnsi="Arial" w:cs="Arial"/>
          <w:color w:val="323E48"/>
          <w:sz w:val="22"/>
          <w:szCs w:val="22"/>
          <w:lang w:val="en-US" w:bidi="hi-IN"/>
        </w:rPr>
        <w:t xml:space="preserve">After considering all submissions received in relation to the permit review, and after conducting a hearing pursuant to Section 108 of the </w:t>
      </w:r>
      <w:r w:rsidRPr="005506F9">
        <w:rPr>
          <w:rFonts w:ascii="Arial" w:hAnsi="Arial" w:cs="Arial"/>
          <w:i/>
          <w:iCs/>
          <w:color w:val="323E48"/>
          <w:sz w:val="22"/>
          <w:szCs w:val="22"/>
          <w:lang w:val="en-US" w:bidi="hi-IN"/>
        </w:rPr>
        <w:t>Heritage Act 2017</w:t>
      </w:r>
      <w:r w:rsidRPr="005506F9">
        <w:rPr>
          <w:rFonts w:ascii="Arial" w:hAnsi="Arial" w:cs="Arial"/>
          <w:color w:val="323E48"/>
          <w:sz w:val="22"/>
          <w:szCs w:val="22"/>
          <w:lang w:val="en-US" w:bidi="hi-IN"/>
        </w:rPr>
        <w:t>, the Heritage Council has determined, pursuant to Section 108(7)(a)</w:t>
      </w:r>
      <w:r w:rsidR="00BD6EC7" w:rsidRPr="005506F9">
        <w:rPr>
          <w:rFonts w:ascii="Arial" w:hAnsi="Arial" w:cs="Arial"/>
          <w:color w:val="323E48"/>
          <w:sz w:val="22"/>
          <w:szCs w:val="22"/>
          <w:lang w:val="en-US" w:bidi="hi-IN"/>
        </w:rPr>
        <w:t>,</w:t>
      </w:r>
      <w:r w:rsidRPr="005506F9">
        <w:rPr>
          <w:rFonts w:ascii="Arial" w:hAnsi="Arial" w:cs="Arial"/>
          <w:color w:val="323E48"/>
          <w:sz w:val="22"/>
          <w:szCs w:val="22"/>
          <w:lang w:val="en-US" w:bidi="hi-IN"/>
        </w:rPr>
        <w:t xml:space="preserve"> to affirm the determination under review and refuse to issue </w:t>
      </w:r>
      <w:r w:rsidR="00F805AF" w:rsidRPr="005506F9">
        <w:rPr>
          <w:rFonts w:ascii="Arial" w:hAnsi="Arial" w:cs="Arial"/>
          <w:color w:val="323E48"/>
          <w:sz w:val="22"/>
          <w:szCs w:val="22"/>
          <w:lang w:val="en-US" w:bidi="hi-IN"/>
        </w:rPr>
        <w:t>P</w:t>
      </w:r>
      <w:r w:rsidR="00BD6EC7" w:rsidRPr="005506F9">
        <w:rPr>
          <w:rFonts w:ascii="Arial" w:hAnsi="Arial" w:cs="Arial"/>
          <w:color w:val="323E48"/>
          <w:sz w:val="22"/>
          <w:szCs w:val="22"/>
          <w:lang w:val="en-US" w:bidi="hi-IN"/>
        </w:rPr>
        <w:t xml:space="preserve">ermit </w:t>
      </w:r>
      <w:r w:rsidR="00F805AF" w:rsidRPr="005506F9">
        <w:rPr>
          <w:rFonts w:ascii="Arial" w:hAnsi="Arial" w:cs="Arial"/>
          <w:color w:val="323E48"/>
          <w:sz w:val="22"/>
          <w:szCs w:val="22"/>
          <w:lang w:val="en-US" w:bidi="hi-IN"/>
        </w:rPr>
        <w:t>No.</w:t>
      </w:r>
      <w:r w:rsidR="00BD6EC7" w:rsidRPr="005506F9">
        <w:rPr>
          <w:rFonts w:ascii="Arial" w:hAnsi="Arial" w:cs="Arial"/>
          <w:color w:val="323E48"/>
          <w:sz w:val="22"/>
          <w:szCs w:val="22"/>
          <w:lang w:val="en-US" w:bidi="hi-IN"/>
        </w:rPr>
        <w:t xml:space="preserve"> </w:t>
      </w:r>
      <w:r w:rsidR="00A1123E" w:rsidRPr="005506F9">
        <w:rPr>
          <w:rFonts w:ascii="Arial" w:hAnsi="Arial" w:cs="Arial"/>
          <w:color w:val="323E48"/>
          <w:sz w:val="22"/>
          <w:szCs w:val="22"/>
          <w:lang w:val="en-US" w:bidi="hi-IN"/>
        </w:rPr>
        <w:t>P28298</w:t>
      </w:r>
      <w:r w:rsidR="00F805AF" w:rsidRPr="005506F9">
        <w:rPr>
          <w:rFonts w:ascii="Arial" w:hAnsi="Arial" w:cs="Arial"/>
          <w:color w:val="323E48"/>
          <w:sz w:val="22"/>
          <w:szCs w:val="22"/>
          <w:lang w:val="en-US" w:bidi="hi-IN"/>
        </w:rPr>
        <w:t xml:space="preserve">, in respect of </w:t>
      </w:r>
      <w:r w:rsidR="00643D70" w:rsidRPr="005506F9">
        <w:rPr>
          <w:rFonts w:ascii="Arial" w:hAnsi="Arial" w:cs="Arial"/>
          <w:color w:val="323E48"/>
          <w:sz w:val="22"/>
          <w:szCs w:val="22"/>
          <w:lang w:val="en-US" w:bidi="hi-IN"/>
        </w:rPr>
        <w:t>the Christ Church Complex located</w:t>
      </w:r>
      <w:r w:rsidR="00F805AF" w:rsidRPr="005506F9">
        <w:rPr>
          <w:rFonts w:ascii="Arial" w:hAnsi="Arial" w:cs="Arial"/>
          <w:color w:val="323E48"/>
          <w:sz w:val="22"/>
          <w:szCs w:val="22"/>
          <w:lang w:val="en-US" w:bidi="hi-IN"/>
        </w:rPr>
        <w:t xml:space="preserve"> at 14 Acland Street and 1 St Leonards Avenue, St Kilda</w:t>
      </w:r>
      <w:r w:rsidR="00A1123E" w:rsidRPr="005506F9">
        <w:rPr>
          <w:rFonts w:ascii="Arial" w:hAnsi="Arial" w:cs="Arial"/>
          <w:color w:val="323E48"/>
          <w:sz w:val="22"/>
          <w:szCs w:val="22"/>
          <w:lang w:val="en-US" w:bidi="hi-IN"/>
        </w:rPr>
        <w:t>.</w:t>
      </w:r>
    </w:p>
    <w:p w14:paraId="7C654D06" w14:textId="312D0F97" w:rsidR="00412709" w:rsidRPr="005506F9" w:rsidRDefault="00412709" w:rsidP="00412709">
      <w:pPr>
        <w:rPr>
          <w:rFonts w:ascii="Arial" w:hAnsi="Arial" w:cs="Arial"/>
          <w:color w:val="323E48"/>
          <w:lang w:val="en-US" w:bidi="hi-IN"/>
        </w:rPr>
      </w:pPr>
    </w:p>
    <w:p w14:paraId="0ED11707" w14:textId="1EC95AE6" w:rsidR="00E342EC" w:rsidRPr="005506F9" w:rsidRDefault="002F3246" w:rsidP="00E342EC">
      <w:pPr>
        <w:rPr>
          <w:rFonts w:ascii="Arial" w:hAnsi="Arial" w:cs="Arial"/>
          <w:b/>
          <w:color w:val="323E48"/>
          <w:sz w:val="22"/>
          <w:lang w:val="en-US" w:bidi="hi-IN"/>
        </w:rPr>
      </w:pPr>
      <w:r w:rsidRPr="005506F9">
        <w:rPr>
          <w:rFonts w:ascii="Arial" w:hAnsi="Arial" w:cs="Arial"/>
          <w:b/>
          <w:color w:val="323E48"/>
          <w:sz w:val="22"/>
          <w:lang w:val="en-US" w:bidi="hi-IN"/>
        </w:rPr>
        <w:t>Jennifer Moles</w:t>
      </w:r>
      <w:r w:rsidR="00E342EC" w:rsidRPr="005506F9">
        <w:rPr>
          <w:rFonts w:ascii="Arial" w:hAnsi="Arial" w:cs="Arial"/>
          <w:b/>
          <w:color w:val="323E48"/>
          <w:sz w:val="22"/>
          <w:lang w:val="en-US" w:bidi="hi-IN"/>
        </w:rPr>
        <w:t xml:space="preserve"> (Chair)</w:t>
      </w:r>
    </w:p>
    <w:p w14:paraId="247B6BED" w14:textId="742042E7" w:rsidR="00E342EC" w:rsidRPr="005506F9" w:rsidRDefault="002F3246" w:rsidP="00E342EC">
      <w:pPr>
        <w:rPr>
          <w:rFonts w:ascii="Arial" w:hAnsi="Arial" w:cs="Arial"/>
          <w:b/>
          <w:color w:val="323E48"/>
          <w:sz w:val="22"/>
          <w:lang w:val="en-US" w:bidi="hi-IN"/>
        </w:rPr>
      </w:pPr>
      <w:r w:rsidRPr="005506F9">
        <w:rPr>
          <w:rFonts w:ascii="Arial" w:hAnsi="Arial" w:cs="Arial"/>
          <w:b/>
          <w:color w:val="323E48"/>
          <w:sz w:val="22"/>
          <w:lang w:val="en-US" w:bidi="hi-IN"/>
        </w:rPr>
        <w:t>Louise Honman</w:t>
      </w:r>
    </w:p>
    <w:p w14:paraId="1A1A3AED" w14:textId="602387A2" w:rsidR="00CD3FB3" w:rsidRPr="005506F9" w:rsidRDefault="002F3246" w:rsidP="00E342EC">
      <w:pPr>
        <w:rPr>
          <w:rFonts w:ascii="Arial" w:hAnsi="Arial" w:cs="Arial"/>
          <w:b/>
          <w:color w:val="323E48"/>
          <w:sz w:val="22"/>
          <w:lang w:val="en-US" w:bidi="hi-IN"/>
        </w:rPr>
      </w:pPr>
      <w:r w:rsidRPr="005506F9">
        <w:rPr>
          <w:rFonts w:ascii="Arial" w:hAnsi="Arial" w:cs="Arial"/>
          <w:b/>
          <w:color w:val="323E48"/>
          <w:sz w:val="22"/>
          <w:lang w:val="en-US" w:bidi="hi-IN"/>
        </w:rPr>
        <w:t>Rueben Berg</w:t>
      </w:r>
    </w:p>
    <w:p w14:paraId="2DE8396B" w14:textId="77777777" w:rsidR="00E342EC" w:rsidRPr="005506F9" w:rsidRDefault="00E342EC" w:rsidP="00E342EC">
      <w:pPr>
        <w:rPr>
          <w:b/>
          <w:color w:val="323E48"/>
        </w:rPr>
      </w:pPr>
    </w:p>
    <w:p w14:paraId="7B8FC3D9" w14:textId="253ABB3D" w:rsidR="00E342EC" w:rsidRPr="005506F9" w:rsidRDefault="00E342EC" w:rsidP="00412709">
      <w:pPr>
        <w:rPr>
          <w:rFonts w:ascii="Arial" w:hAnsi="Arial" w:cs="Arial"/>
          <w:color w:val="323E48"/>
          <w:sz w:val="22"/>
          <w:lang w:val="en-US" w:bidi="hi-IN"/>
        </w:rPr>
      </w:pPr>
      <w:r w:rsidRPr="005506F9">
        <w:rPr>
          <w:rFonts w:ascii="Arial" w:hAnsi="Arial" w:cs="Arial"/>
          <w:b/>
          <w:color w:val="323E48"/>
          <w:sz w:val="22"/>
          <w:lang w:val="en-US" w:bidi="hi-IN"/>
        </w:rPr>
        <w:t xml:space="preserve">Decision Date </w:t>
      </w:r>
      <w:r w:rsidRPr="005506F9">
        <w:rPr>
          <w:rFonts w:ascii="Arial" w:hAnsi="Arial" w:cs="Arial"/>
          <w:color w:val="323E48"/>
          <w:sz w:val="22"/>
          <w:lang w:val="en-US" w:bidi="hi-IN"/>
        </w:rPr>
        <w:t>–</w:t>
      </w:r>
      <w:r w:rsidR="00440599" w:rsidRPr="005506F9">
        <w:rPr>
          <w:rFonts w:ascii="Arial" w:hAnsi="Arial" w:cs="Arial"/>
          <w:color w:val="323E48"/>
          <w:sz w:val="22"/>
          <w:lang w:val="en-US" w:bidi="hi-IN"/>
        </w:rPr>
        <w:t xml:space="preserve"> </w:t>
      </w:r>
      <w:r w:rsidR="00B2517C" w:rsidRPr="005506F9">
        <w:rPr>
          <w:rFonts w:ascii="Arial" w:hAnsi="Arial" w:cs="Arial"/>
          <w:color w:val="323E48"/>
          <w:sz w:val="22"/>
          <w:lang w:val="en-US" w:bidi="hi-IN"/>
        </w:rPr>
        <w:t>5</w:t>
      </w:r>
      <w:r w:rsidR="003501AE" w:rsidRPr="005506F9">
        <w:rPr>
          <w:rFonts w:ascii="Arial" w:hAnsi="Arial" w:cs="Arial"/>
          <w:color w:val="323E48"/>
          <w:sz w:val="22"/>
          <w:lang w:val="en-US" w:bidi="hi-IN"/>
        </w:rPr>
        <w:t xml:space="preserve"> August</w:t>
      </w:r>
      <w:r w:rsidR="00440599" w:rsidRPr="005506F9">
        <w:rPr>
          <w:rFonts w:ascii="Arial" w:hAnsi="Arial" w:cs="Arial"/>
          <w:color w:val="323E48"/>
          <w:sz w:val="22"/>
          <w:lang w:val="en-US" w:bidi="hi-IN"/>
        </w:rPr>
        <w:t xml:space="preserve"> 2019</w:t>
      </w:r>
    </w:p>
    <w:p w14:paraId="5DA8B3FC" w14:textId="47E49221" w:rsidR="00E342EC" w:rsidRPr="00003EAD" w:rsidRDefault="00E342EC" w:rsidP="00412709">
      <w:pPr>
        <w:rPr>
          <w:rFonts w:ascii="Arial" w:hAnsi="Arial" w:cs="Arial"/>
          <w:lang w:val="en-US" w:bidi="hi-IN"/>
        </w:rPr>
      </w:pPr>
      <w:r>
        <w:rPr>
          <w:noProof/>
          <w:lang w:val="en-US"/>
        </w:rPr>
        <mc:AlternateContent>
          <mc:Choice Requires="wpg">
            <w:drawing>
              <wp:anchor distT="0" distB="0" distL="114300" distR="114300" simplePos="0" relativeHeight="251658240" behindDoc="1" locked="0" layoutInCell="0" allowOverlap="1" wp14:anchorId="5383C77A" wp14:editId="158E0A9E">
                <wp:simplePos x="0" y="0"/>
                <wp:positionH relativeFrom="page">
                  <wp:posOffset>882650</wp:posOffset>
                </wp:positionH>
                <wp:positionV relativeFrom="paragraph">
                  <wp:posOffset>162666</wp:posOffset>
                </wp:positionV>
                <wp:extent cx="5777865" cy="75565"/>
                <wp:effectExtent l="0" t="0" r="13335" b="0"/>
                <wp:wrapNone/>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11"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876E7" id="Group 10" o:spid="_x0000_s1026" style="position:absolute;margin-left:69.5pt;margin-top:12.8pt;width:454.95pt;height:5.95pt;z-index:-251658240;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" path="m,l2456,e" filled="f" strokecolor="#aa182c" strokeweight="1.53528mm">
                  <v:path arrowok="t" o:connecttype="custom" o:connectlocs="0,0;2456,0" o:connectangles="0,0"/>
                </v:shape>
                <w10:wrap anchorx="page"/>
              </v:group>
            </w:pict>
          </mc:Fallback>
        </mc:AlternateContent>
      </w:r>
    </w:p>
    <w:p w14:paraId="4521A07A" w14:textId="3F6857F5" w:rsidR="00412709" w:rsidRDefault="00412709" w:rsidP="00412709">
      <w:pPr>
        <w:pStyle w:val="B1"/>
      </w:pPr>
    </w:p>
    <w:p w14:paraId="483EB21E" w14:textId="77777777" w:rsidR="00FA3356" w:rsidRDefault="00FA3356" w:rsidP="00FA3356">
      <w:pPr>
        <w:rPr>
          <w:b/>
        </w:rPr>
      </w:pPr>
      <w:bookmarkStart w:id="0" w:name="_Hlk507577945"/>
    </w:p>
    <w:bookmarkEnd w:id="0"/>
    <w:p w14:paraId="4046834F" w14:textId="77777777" w:rsidR="00FA3356" w:rsidRPr="001E0EA9" w:rsidRDefault="00FA3356" w:rsidP="00FA3356">
      <w:pPr>
        <w:rPr>
          <w:b/>
          <w:bCs/>
          <w:caps/>
          <w:sz w:val="26"/>
          <w:szCs w:val="26"/>
        </w:rPr>
      </w:pPr>
      <w:r>
        <w:br w:type="page"/>
      </w:r>
    </w:p>
    <w:p w14:paraId="2C51708E" w14:textId="0D6BB239" w:rsidR="00FA3356" w:rsidRPr="00412709" w:rsidRDefault="00DE575F" w:rsidP="00412709">
      <w:pPr>
        <w:pStyle w:val="H3AFTER"/>
        <w:rPr>
          <w:b/>
          <w:lang w:eastAsia="en-AU"/>
        </w:rPr>
      </w:pPr>
      <w:r>
        <w:rPr>
          <w:b/>
          <w:sz w:val="24"/>
          <w:lang w:eastAsia="en-AU"/>
        </w:rPr>
        <w:lastRenderedPageBreak/>
        <w:t>APPEARANCES</w:t>
      </w:r>
      <w:r w:rsidR="00B647F9">
        <w:rPr>
          <w:b/>
          <w:sz w:val="24"/>
          <w:lang w:eastAsia="en-AU"/>
        </w:rPr>
        <w:t>/SUBMISSIONS</w:t>
      </w:r>
    </w:p>
    <w:p w14:paraId="4B57B913" w14:textId="22B83E97" w:rsidR="00FA3356" w:rsidRPr="00C85E4B" w:rsidRDefault="00FA3356" w:rsidP="00C85E4B">
      <w:pPr>
        <w:pStyle w:val="H4"/>
        <w:spacing w:after="120"/>
        <w:rPr>
          <w:sz w:val="22"/>
        </w:rPr>
      </w:pPr>
      <w:r w:rsidRPr="00C85E4B">
        <w:rPr>
          <w:sz w:val="22"/>
        </w:rPr>
        <w:t xml:space="preserve">Executive Director, Heritage Victoria </w:t>
      </w:r>
    </w:p>
    <w:p w14:paraId="0E5CAC15" w14:textId="0D073899" w:rsidR="005C689A" w:rsidRPr="005244E8" w:rsidRDefault="001B2DCB" w:rsidP="00775D25">
      <w:pPr>
        <w:autoSpaceDE w:val="0"/>
        <w:autoSpaceDN w:val="0"/>
        <w:adjustRightInd w:val="0"/>
        <w:spacing w:line="240" w:lineRule="atLeast"/>
        <w:jc w:val="both"/>
        <w:rPr>
          <w:rFonts w:ascii="Arial" w:eastAsiaTheme="minorEastAsia" w:hAnsi="Arial" w:cs="Arial"/>
          <w:color w:val="323E48"/>
          <w:sz w:val="22"/>
          <w:szCs w:val="22"/>
          <w:lang w:val="en-US" w:bidi="hi-IN"/>
        </w:rPr>
      </w:pPr>
      <w:r w:rsidRPr="005244E8">
        <w:rPr>
          <w:rFonts w:ascii="Arial" w:eastAsiaTheme="minorEastAsia" w:hAnsi="Arial" w:cs="Arial"/>
          <w:color w:val="323E48"/>
          <w:sz w:val="22"/>
          <w:szCs w:val="22"/>
          <w:lang w:val="en-US" w:bidi="hi-IN"/>
        </w:rPr>
        <w:t xml:space="preserve">Submissions were received from the Executive Director, Heritage Victoria (‘the Executive Director’). Ms </w:t>
      </w:r>
      <w:r w:rsidR="00C27764">
        <w:rPr>
          <w:rFonts w:ascii="Arial" w:eastAsiaTheme="minorEastAsia" w:hAnsi="Arial" w:cs="Arial"/>
          <w:color w:val="323E48"/>
          <w:sz w:val="22"/>
          <w:szCs w:val="22"/>
          <w:lang w:val="en-US" w:bidi="hi-IN"/>
        </w:rPr>
        <w:t>Emily McLean</w:t>
      </w:r>
      <w:r w:rsidRPr="005244E8">
        <w:rPr>
          <w:rFonts w:ascii="Arial" w:eastAsiaTheme="minorEastAsia" w:hAnsi="Arial" w:cs="Arial"/>
          <w:color w:val="323E48"/>
          <w:sz w:val="22"/>
          <w:szCs w:val="22"/>
          <w:lang w:val="en-US" w:bidi="hi-IN"/>
        </w:rPr>
        <w:t xml:space="preserve">, </w:t>
      </w:r>
      <w:r w:rsidR="003C4EC9" w:rsidRPr="003C4EC9">
        <w:rPr>
          <w:rFonts w:ascii="Arial" w:eastAsiaTheme="minorEastAsia" w:hAnsi="Arial" w:cs="Arial"/>
          <w:color w:val="323E48"/>
          <w:sz w:val="22"/>
          <w:szCs w:val="22"/>
          <w:lang w:val="en-US" w:bidi="hi-IN"/>
        </w:rPr>
        <w:t>Manager Statutory Approvals – Heritage Victoria</w:t>
      </w:r>
      <w:r w:rsidRPr="005244E8">
        <w:rPr>
          <w:rFonts w:ascii="Arial" w:eastAsiaTheme="minorEastAsia" w:hAnsi="Arial" w:cs="Arial"/>
          <w:color w:val="323E48"/>
          <w:sz w:val="22"/>
          <w:szCs w:val="22"/>
          <w:lang w:val="en-US" w:bidi="hi-IN"/>
        </w:rPr>
        <w:t>, appeared on behalf of the Executive Director</w:t>
      </w:r>
      <w:r w:rsidR="00643D70">
        <w:rPr>
          <w:rFonts w:ascii="Arial" w:eastAsiaTheme="minorEastAsia" w:hAnsi="Arial" w:cs="Arial"/>
          <w:color w:val="323E48"/>
          <w:sz w:val="22"/>
          <w:szCs w:val="22"/>
          <w:lang w:val="en-US" w:bidi="hi-IN"/>
        </w:rPr>
        <w:t>. Ms McLean was</w:t>
      </w:r>
      <w:r w:rsidR="00C27764">
        <w:rPr>
          <w:rFonts w:ascii="Arial" w:eastAsiaTheme="minorEastAsia" w:hAnsi="Arial" w:cs="Arial"/>
          <w:color w:val="323E48"/>
          <w:sz w:val="22"/>
          <w:szCs w:val="22"/>
          <w:lang w:val="en-US" w:bidi="hi-IN"/>
        </w:rPr>
        <w:t xml:space="preserve"> assisted by Ms Sheree Morrison</w:t>
      </w:r>
      <w:r w:rsidR="003F3FC3">
        <w:rPr>
          <w:rFonts w:ascii="Arial" w:eastAsiaTheme="minorEastAsia" w:hAnsi="Arial" w:cs="Arial"/>
          <w:color w:val="323E48"/>
          <w:sz w:val="22"/>
          <w:szCs w:val="22"/>
          <w:lang w:val="en-US" w:bidi="hi-IN"/>
        </w:rPr>
        <w:t>,</w:t>
      </w:r>
      <w:r w:rsidR="00C27764">
        <w:rPr>
          <w:rFonts w:ascii="Arial" w:eastAsiaTheme="minorEastAsia" w:hAnsi="Arial" w:cs="Arial"/>
          <w:color w:val="323E48"/>
          <w:sz w:val="22"/>
          <w:szCs w:val="22"/>
          <w:lang w:val="en-US" w:bidi="hi-IN"/>
        </w:rPr>
        <w:t xml:space="preserve"> </w:t>
      </w:r>
      <w:r w:rsidR="00B208B7" w:rsidRPr="00B208B7">
        <w:rPr>
          <w:rFonts w:ascii="Arial" w:eastAsiaTheme="minorEastAsia" w:hAnsi="Arial" w:cs="Arial"/>
          <w:color w:val="323E48"/>
          <w:sz w:val="22"/>
          <w:szCs w:val="22"/>
          <w:lang w:val="en-US" w:bidi="hi-IN"/>
        </w:rPr>
        <w:t>Senior Heritage Officer</w:t>
      </w:r>
      <w:r w:rsidR="00A94F12">
        <w:rPr>
          <w:rFonts w:ascii="Arial" w:eastAsiaTheme="minorEastAsia" w:hAnsi="Arial" w:cs="Arial"/>
          <w:color w:val="323E48"/>
          <w:sz w:val="22"/>
          <w:szCs w:val="22"/>
          <w:lang w:val="en-US" w:bidi="hi-IN"/>
        </w:rPr>
        <w:t>.</w:t>
      </w:r>
      <w:r w:rsidR="003F3FC3" w:rsidRPr="003F3FC3">
        <w:rPr>
          <w:rFonts w:ascii="Arial" w:eastAsiaTheme="minorEastAsia" w:hAnsi="Arial" w:cs="Arial"/>
          <w:color w:val="323E48"/>
          <w:sz w:val="22"/>
          <w:szCs w:val="22"/>
          <w:lang w:val="en-US" w:bidi="hi-IN"/>
        </w:rPr>
        <w:t xml:space="preserve">  </w:t>
      </w:r>
    </w:p>
    <w:p w14:paraId="355405FE" w14:textId="77777777" w:rsidR="00FA3356" w:rsidRPr="00775D25" w:rsidRDefault="00FA3356" w:rsidP="00FA3356">
      <w:pPr>
        <w:autoSpaceDE w:val="0"/>
        <w:autoSpaceDN w:val="0"/>
        <w:adjustRightInd w:val="0"/>
        <w:spacing w:after="120"/>
        <w:rPr>
          <w:rFonts w:ascii="Arial" w:hAnsi="Arial" w:cs="Arial"/>
          <w:iCs/>
          <w:sz w:val="22"/>
          <w:szCs w:val="22"/>
          <w:lang w:eastAsia="en-AU"/>
        </w:rPr>
      </w:pPr>
    </w:p>
    <w:p w14:paraId="067BF1F8" w14:textId="1145F89B" w:rsidR="00D1252B" w:rsidRPr="00D1252B" w:rsidRDefault="003F3FC3" w:rsidP="00D1252B">
      <w:pPr>
        <w:pStyle w:val="H4"/>
        <w:spacing w:after="120"/>
        <w:rPr>
          <w:sz w:val="22"/>
        </w:rPr>
      </w:pPr>
      <w:r>
        <w:rPr>
          <w:sz w:val="22"/>
        </w:rPr>
        <w:t>ELAN CORP</w:t>
      </w:r>
      <w:r w:rsidR="00D91A1F">
        <w:rPr>
          <w:sz w:val="22"/>
        </w:rPr>
        <w:t xml:space="preserve"> PTY LTD</w:t>
      </w:r>
      <w:r w:rsidR="00911684">
        <w:rPr>
          <w:sz w:val="22"/>
        </w:rPr>
        <w:t xml:space="preserve"> </w:t>
      </w:r>
    </w:p>
    <w:p w14:paraId="1B35EAB3" w14:textId="78189FC1" w:rsidR="00636DEE" w:rsidRPr="005244E8" w:rsidRDefault="00636DEE" w:rsidP="005244E8">
      <w:pPr>
        <w:autoSpaceDE w:val="0"/>
        <w:autoSpaceDN w:val="0"/>
        <w:adjustRightInd w:val="0"/>
        <w:spacing w:line="240" w:lineRule="atLeast"/>
        <w:jc w:val="both"/>
        <w:rPr>
          <w:rFonts w:ascii="Arial" w:eastAsiaTheme="minorEastAsia" w:hAnsi="Arial" w:cs="Arial"/>
          <w:color w:val="323E48"/>
          <w:sz w:val="22"/>
          <w:szCs w:val="22"/>
          <w:lang w:val="en-US" w:bidi="hi-IN"/>
        </w:rPr>
      </w:pPr>
      <w:r w:rsidRPr="005244E8">
        <w:rPr>
          <w:rFonts w:ascii="Arial" w:eastAsiaTheme="minorEastAsia" w:hAnsi="Arial" w:cs="Arial"/>
          <w:color w:val="323E48"/>
          <w:sz w:val="22"/>
          <w:szCs w:val="22"/>
          <w:lang w:val="en-US" w:bidi="hi-IN"/>
        </w:rPr>
        <w:t xml:space="preserve">Submissions were received from </w:t>
      </w:r>
      <w:r w:rsidR="003F3FC3">
        <w:rPr>
          <w:rFonts w:ascii="Arial" w:eastAsiaTheme="minorEastAsia" w:hAnsi="Arial" w:cs="Arial"/>
          <w:color w:val="323E48"/>
          <w:sz w:val="22"/>
          <w:szCs w:val="22"/>
          <w:lang w:val="en-US" w:bidi="hi-IN"/>
        </w:rPr>
        <w:t>Elan Corp</w:t>
      </w:r>
      <w:r w:rsidRPr="005244E8">
        <w:rPr>
          <w:rFonts w:ascii="Arial" w:eastAsiaTheme="minorEastAsia" w:hAnsi="Arial" w:cs="Arial"/>
          <w:color w:val="323E48"/>
          <w:sz w:val="22"/>
          <w:szCs w:val="22"/>
          <w:lang w:val="en-US" w:bidi="hi-IN"/>
        </w:rPr>
        <w:t xml:space="preserve"> Pty Ltd, the applicant for the permit and requestor of the review (‘the Permit Applicant’). </w:t>
      </w:r>
      <w:r w:rsidR="00A94F12">
        <w:rPr>
          <w:rFonts w:ascii="Arial" w:eastAsiaTheme="minorEastAsia" w:hAnsi="Arial" w:cs="Arial"/>
          <w:color w:val="323E48"/>
          <w:sz w:val="22"/>
          <w:szCs w:val="22"/>
          <w:lang w:val="en-US" w:bidi="hi-IN"/>
        </w:rPr>
        <w:t>The</w:t>
      </w:r>
      <w:r w:rsidR="0095078A">
        <w:rPr>
          <w:rFonts w:ascii="Arial" w:eastAsiaTheme="minorEastAsia" w:hAnsi="Arial" w:cs="Arial"/>
          <w:color w:val="323E48"/>
          <w:sz w:val="22"/>
          <w:szCs w:val="22"/>
          <w:lang w:val="en-US" w:bidi="hi-IN"/>
        </w:rPr>
        <w:t xml:space="preserve"> Permit Applicant </w:t>
      </w:r>
      <w:r w:rsidR="00A94F12">
        <w:rPr>
          <w:rFonts w:ascii="Arial" w:eastAsiaTheme="minorEastAsia" w:hAnsi="Arial" w:cs="Arial"/>
          <w:color w:val="323E48"/>
          <w:sz w:val="22"/>
          <w:szCs w:val="22"/>
          <w:lang w:val="en-US" w:bidi="hi-IN"/>
        </w:rPr>
        <w:t xml:space="preserve">was represented by </w:t>
      </w:r>
      <w:r w:rsidRPr="005244E8">
        <w:rPr>
          <w:rFonts w:ascii="Arial" w:eastAsiaTheme="minorEastAsia" w:hAnsi="Arial" w:cs="Arial"/>
          <w:color w:val="323E48"/>
          <w:sz w:val="22"/>
          <w:szCs w:val="22"/>
          <w:lang w:val="en-US" w:bidi="hi-IN"/>
        </w:rPr>
        <w:t xml:space="preserve">Mr </w:t>
      </w:r>
      <w:r w:rsidR="00F60072">
        <w:rPr>
          <w:rFonts w:ascii="Arial" w:eastAsiaTheme="minorEastAsia" w:hAnsi="Arial" w:cs="Arial"/>
          <w:color w:val="323E48"/>
          <w:sz w:val="22"/>
          <w:szCs w:val="22"/>
          <w:lang w:val="en-US" w:bidi="hi-IN"/>
        </w:rPr>
        <w:t>Jeremy Gobbo QC and Ms Emily Porter</w:t>
      </w:r>
      <w:r w:rsidR="00A94F12">
        <w:rPr>
          <w:rFonts w:ascii="Arial" w:eastAsiaTheme="minorEastAsia" w:hAnsi="Arial" w:cs="Arial"/>
          <w:color w:val="323E48"/>
          <w:sz w:val="22"/>
          <w:szCs w:val="22"/>
          <w:lang w:val="en-US" w:bidi="hi-IN"/>
        </w:rPr>
        <w:t xml:space="preserve"> barristers, instructed by Rigby Cooke Lawyers.</w:t>
      </w:r>
      <w:r w:rsidRPr="005244E8">
        <w:rPr>
          <w:rFonts w:ascii="Arial" w:eastAsiaTheme="minorEastAsia" w:hAnsi="Arial" w:cs="Arial"/>
          <w:color w:val="323E48"/>
          <w:sz w:val="22"/>
          <w:szCs w:val="22"/>
          <w:lang w:val="en-US" w:bidi="hi-IN"/>
        </w:rPr>
        <w:t xml:space="preserve"> </w:t>
      </w:r>
    </w:p>
    <w:p w14:paraId="7E79A306" w14:textId="77777777" w:rsidR="00636DEE" w:rsidRPr="005244E8" w:rsidRDefault="00636DEE" w:rsidP="005244E8">
      <w:pPr>
        <w:autoSpaceDE w:val="0"/>
        <w:autoSpaceDN w:val="0"/>
        <w:adjustRightInd w:val="0"/>
        <w:spacing w:line="240" w:lineRule="atLeast"/>
        <w:jc w:val="both"/>
        <w:rPr>
          <w:rFonts w:ascii="Arial" w:eastAsiaTheme="minorEastAsia" w:hAnsi="Arial" w:cs="Arial"/>
          <w:color w:val="323E48"/>
          <w:sz w:val="22"/>
          <w:szCs w:val="22"/>
          <w:lang w:val="en-US" w:bidi="hi-IN"/>
        </w:rPr>
      </w:pPr>
    </w:p>
    <w:p w14:paraId="28906E2A" w14:textId="5144E668" w:rsidR="00D51BB3" w:rsidRPr="005244E8" w:rsidRDefault="00636DEE" w:rsidP="005244E8">
      <w:pPr>
        <w:autoSpaceDE w:val="0"/>
        <w:autoSpaceDN w:val="0"/>
        <w:adjustRightInd w:val="0"/>
        <w:spacing w:line="240" w:lineRule="atLeast"/>
        <w:jc w:val="both"/>
        <w:rPr>
          <w:rFonts w:ascii="Arial" w:eastAsiaTheme="minorEastAsia" w:hAnsi="Arial" w:cs="Arial"/>
          <w:color w:val="323E48"/>
          <w:sz w:val="22"/>
          <w:szCs w:val="22"/>
          <w:lang w:val="en-US" w:bidi="hi-IN"/>
        </w:rPr>
      </w:pPr>
      <w:r w:rsidRPr="005244E8">
        <w:rPr>
          <w:rFonts w:ascii="Arial" w:eastAsiaTheme="minorEastAsia" w:hAnsi="Arial" w:cs="Arial"/>
          <w:color w:val="323E48"/>
          <w:sz w:val="22"/>
          <w:szCs w:val="22"/>
          <w:lang w:val="en-US" w:bidi="hi-IN"/>
        </w:rPr>
        <w:t>The Permit Applican</w:t>
      </w:r>
      <w:r w:rsidR="005D3CFE">
        <w:rPr>
          <w:rFonts w:ascii="Arial" w:eastAsiaTheme="minorEastAsia" w:hAnsi="Arial" w:cs="Arial"/>
          <w:color w:val="323E48"/>
          <w:sz w:val="22"/>
          <w:szCs w:val="22"/>
          <w:lang w:val="en-US" w:bidi="hi-IN"/>
        </w:rPr>
        <w:t>t provided</w:t>
      </w:r>
      <w:r w:rsidRPr="005244E8">
        <w:rPr>
          <w:rFonts w:ascii="Arial" w:eastAsiaTheme="minorEastAsia" w:hAnsi="Arial" w:cs="Arial"/>
          <w:color w:val="323E48"/>
          <w:sz w:val="22"/>
          <w:szCs w:val="22"/>
          <w:lang w:val="en-US" w:bidi="hi-IN"/>
        </w:rPr>
        <w:t xml:space="preserve"> statements of</w:t>
      </w:r>
      <w:r w:rsidR="00FD3DC6">
        <w:rPr>
          <w:rFonts w:ascii="Arial" w:eastAsiaTheme="minorEastAsia" w:hAnsi="Arial" w:cs="Arial"/>
          <w:color w:val="323E48"/>
          <w:sz w:val="22"/>
          <w:szCs w:val="22"/>
          <w:lang w:val="en-US" w:bidi="hi-IN"/>
        </w:rPr>
        <w:t xml:space="preserve"> expert</w:t>
      </w:r>
      <w:r w:rsidRPr="005244E8">
        <w:rPr>
          <w:rFonts w:ascii="Arial" w:eastAsiaTheme="minorEastAsia" w:hAnsi="Arial" w:cs="Arial"/>
          <w:color w:val="323E48"/>
          <w:sz w:val="22"/>
          <w:szCs w:val="22"/>
          <w:lang w:val="en-US" w:bidi="hi-IN"/>
        </w:rPr>
        <w:t xml:space="preserve"> evidence from</w:t>
      </w:r>
      <w:r w:rsidR="00FD3DC6">
        <w:rPr>
          <w:rFonts w:ascii="Arial" w:eastAsiaTheme="minorEastAsia" w:hAnsi="Arial" w:cs="Arial"/>
          <w:color w:val="323E48"/>
          <w:sz w:val="22"/>
          <w:szCs w:val="22"/>
          <w:lang w:val="en-US" w:bidi="hi-IN"/>
        </w:rPr>
        <w:t xml:space="preserve"> Mr Jim Gard’ner of GJM Heritage Pty Ltd and </w:t>
      </w:r>
      <w:r w:rsidRPr="005244E8">
        <w:rPr>
          <w:rFonts w:ascii="Arial" w:eastAsiaTheme="minorEastAsia" w:hAnsi="Arial" w:cs="Arial"/>
          <w:color w:val="323E48"/>
          <w:sz w:val="22"/>
          <w:szCs w:val="22"/>
          <w:lang w:val="en-US" w:bidi="hi-IN"/>
        </w:rPr>
        <w:t>Mr Peter Lovell of Lovell Chen Pty Ltd</w:t>
      </w:r>
      <w:r w:rsidR="00E808F8">
        <w:rPr>
          <w:rFonts w:ascii="Arial" w:eastAsiaTheme="minorEastAsia" w:hAnsi="Arial" w:cs="Arial"/>
          <w:color w:val="323E48"/>
          <w:sz w:val="22"/>
          <w:szCs w:val="22"/>
          <w:lang w:val="en-US" w:bidi="hi-IN"/>
        </w:rPr>
        <w:t xml:space="preserve"> and lay evidence from Mr Kenneth Spackman</w:t>
      </w:r>
      <w:r w:rsidR="00A45A7D">
        <w:rPr>
          <w:rFonts w:ascii="Arial" w:eastAsiaTheme="minorEastAsia" w:hAnsi="Arial" w:cs="Arial"/>
          <w:color w:val="323E48"/>
          <w:sz w:val="22"/>
          <w:szCs w:val="22"/>
          <w:lang w:val="en-US" w:bidi="hi-IN"/>
        </w:rPr>
        <w:t xml:space="preserve">, Chief Executive Officer of the Melbourne </w:t>
      </w:r>
      <w:r w:rsidR="00A73DE0">
        <w:rPr>
          <w:rFonts w:ascii="Arial" w:eastAsiaTheme="minorEastAsia" w:hAnsi="Arial" w:cs="Arial"/>
          <w:color w:val="323E48"/>
          <w:sz w:val="22"/>
          <w:szCs w:val="22"/>
          <w:lang w:val="en-US" w:bidi="hi-IN"/>
        </w:rPr>
        <w:t>Anglican Diocesan Corporation (‘MADC’).</w:t>
      </w:r>
      <w:r w:rsidRPr="005244E8">
        <w:rPr>
          <w:rFonts w:ascii="Arial" w:eastAsiaTheme="minorEastAsia" w:hAnsi="Arial" w:cs="Arial"/>
          <w:color w:val="323E48"/>
          <w:sz w:val="22"/>
          <w:szCs w:val="22"/>
          <w:lang w:val="en-US" w:bidi="hi-IN"/>
        </w:rPr>
        <w:t xml:space="preserve"> </w:t>
      </w:r>
      <w:r w:rsidR="00D51BB3">
        <w:rPr>
          <w:rFonts w:ascii="Arial" w:eastAsiaTheme="minorEastAsia" w:hAnsi="Arial" w:cs="Arial"/>
          <w:color w:val="323E48"/>
          <w:sz w:val="22"/>
          <w:szCs w:val="22"/>
          <w:lang w:val="en-US" w:bidi="hi-IN"/>
        </w:rPr>
        <w:t xml:space="preserve">Mr Spackman’s evidence was provided </w:t>
      </w:r>
      <w:r w:rsidR="003B28A7">
        <w:rPr>
          <w:rFonts w:ascii="Arial" w:eastAsiaTheme="minorEastAsia" w:hAnsi="Arial" w:cs="Arial"/>
          <w:color w:val="323E48"/>
          <w:sz w:val="22"/>
          <w:szCs w:val="22"/>
          <w:lang w:val="en-US" w:bidi="hi-IN"/>
        </w:rPr>
        <w:t xml:space="preserve">on behalf of the Melbourne Anglican Trust Corporation (‘MATC’) the owner of the property. </w:t>
      </w:r>
      <w:r w:rsidRPr="005244E8">
        <w:rPr>
          <w:rFonts w:ascii="Arial" w:eastAsiaTheme="minorEastAsia" w:hAnsi="Arial" w:cs="Arial"/>
          <w:color w:val="323E48"/>
          <w:sz w:val="22"/>
          <w:szCs w:val="22"/>
          <w:lang w:val="en-US" w:bidi="hi-IN"/>
        </w:rPr>
        <w:t xml:space="preserve">Mr </w:t>
      </w:r>
      <w:r w:rsidR="00A73DE0">
        <w:rPr>
          <w:rFonts w:ascii="Arial" w:eastAsiaTheme="minorEastAsia" w:hAnsi="Arial" w:cs="Arial"/>
          <w:color w:val="323E48"/>
          <w:sz w:val="22"/>
          <w:szCs w:val="22"/>
          <w:lang w:val="en-US" w:bidi="hi-IN"/>
        </w:rPr>
        <w:t>Gard’ner</w:t>
      </w:r>
      <w:r w:rsidRPr="005244E8">
        <w:rPr>
          <w:rFonts w:ascii="Arial" w:eastAsiaTheme="minorEastAsia" w:hAnsi="Arial" w:cs="Arial"/>
          <w:color w:val="323E48"/>
          <w:sz w:val="22"/>
          <w:szCs w:val="22"/>
          <w:lang w:val="en-US" w:bidi="hi-IN"/>
        </w:rPr>
        <w:t xml:space="preserve">, Mr </w:t>
      </w:r>
      <w:r w:rsidR="00A73DE0">
        <w:rPr>
          <w:rFonts w:ascii="Arial" w:eastAsiaTheme="minorEastAsia" w:hAnsi="Arial" w:cs="Arial"/>
          <w:color w:val="323E48"/>
          <w:sz w:val="22"/>
          <w:szCs w:val="22"/>
          <w:lang w:val="en-US" w:bidi="hi-IN"/>
        </w:rPr>
        <w:t>Lovell</w:t>
      </w:r>
      <w:r w:rsidRPr="005244E8">
        <w:rPr>
          <w:rFonts w:ascii="Arial" w:eastAsiaTheme="minorEastAsia" w:hAnsi="Arial" w:cs="Arial"/>
          <w:color w:val="323E48"/>
          <w:sz w:val="22"/>
          <w:szCs w:val="22"/>
          <w:lang w:val="en-US" w:bidi="hi-IN"/>
        </w:rPr>
        <w:t xml:space="preserve"> and Mr </w:t>
      </w:r>
      <w:r w:rsidR="00A73DE0">
        <w:rPr>
          <w:rFonts w:ascii="Arial" w:eastAsiaTheme="minorEastAsia" w:hAnsi="Arial" w:cs="Arial"/>
          <w:color w:val="323E48"/>
          <w:sz w:val="22"/>
          <w:szCs w:val="22"/>
          <w:lang w:val="en-US" w:bidi="hi-IN"/>
        </w:rPr>
        <w:t>Spackman</w:t>
      </w:r>
      <w:r w:rsidRPr="005244E8">
        <w:rPr>
          <w:rFonts w:ascii="Arial" w:eastAsiaTheme="minorEastAsia" w:hAnsi="Arial" w:cs="Arial"/>
          <w:color w:val="323E48"/>
          <w:sz w:val="22"/>
          <w:szCs w:val="22"/>
          <w:lang w:val="en-US" w:bidi="hi-IN"/>
        </w:rPr>
        <w:t xml:space="preserve"> </w:t>
      </w:r>
      <w:r w:rsidR="00E40A6D">
        <w:rPr>
          <w:rFonts w:ascii="Arial" w:eastAsiaTheme="minorEastAsia" w:hAnsi="Arial" w:cs="Arial"/>
          <w:color w:val="323E48"/>
          <w:sz w:val="22"/>
          <w:szCs w:val="22"/>
          <w:lang w:val="en-US" w:bidi="hi-IN"/>
        </w:rPr>
        <w:t xml:space="preserve">all </w:t>
      </w:r>
      <w:r w:rsidRPr="005244E8">
        <w:rPr>
          <w:rFonts w:ascii="Arial" w:eastAsiaTheme="minorEastAsia" w:hAnsi="Arial" w:cs="Arial"/>
          <w:color w:val="323E48"/>
          <w:sz w:val="22"/>
          <w:szCs w:val="22"/>
          <w:lang w:val="en-US" w:bidi="hi-IN"/>
        </w:rPr>
        <w:t xml:space="preserve">were called to give evidence and were </w:t>
      </w:r>
      <w:r w:rsidR="00E40A6D">
        <w:rPr>
          <w:rFonts w:ascii="Arial" w:eastAsiaTheme="minorEastAsia" w:hAnsi="Arial" w:cs="Arial"/>
          <w:color w:val="323E48"/>
          <w:sz w:val="22"/>
          <w:szCs w:val="22"/>
          <w:lang w:val="en-US" w:bidi="hi-IN"/>
        </w:rPr>
        <w:t xml:space="preserve">made </w:t>
      </w:r>
      <w:r w:rsidRPr="005244E8">
        <w:rPr>
          <w:rFonts w:ascii="Arial" w:eastAsiaTheme="minorEastAsia" w:hAnsi="Arial" w:cs="Arial"/>
          <w:color w:val="323E48"/>
          <w:sz w:val="22"/>
          <w:szCs w:val="22"/>
          <w:lang w:val="en-US" w:bidi="hi-IN"/>
        </w:rPr>
        <w:t xml:space="preserve">available </w:t>
      </w:r>
      <w:r w:rsidR="00E40A6D">
        <w:rPr>
          <w:rFonts w:ascii="Arial" w:eastAsiaTheme="minorEastAsia" w:hAnsi="Arial" w:cs="Arial"/>
          <w:color w:val="323E48"/>
          <w:sz w:val="22"/>
          <w:szCs w:val="22"/>
          <w:lang w:val="en-US" w:bidi="hi-IN"/>
        </w:rPr>
        <w:t>for</w:t>
      </w:r>
      <w:r w:rsidR="00E40A6D" w:rsidRPr="005244E8">
        <w:rPr>
          <w:rFonts w:ascii="Arial" w:eastAsiaTheme="minorEastAsia" w:hAnsi="Arial" w:cs="Arial"/>
          <w:color w:val="323E48"/>
          <w:sz w:val="22"/>
          <w:szCs w:val="22"/>
          <w:lang w:val="en-US" w:bidi="hi-IN"/>
        </w:rPr>
        <w:t xml:space="preserve"> </w:t>
      </w:r>
      <w:r w:rsidRPr="005244E8">
        <w:rPr>
          <w:rFonts w:ascii="Arial" w:eastAsiaTheme="minorEastAsia" w:hAnsi="Arial" w:cs="Arial"/>
          <w:color w:val="323E48"/>
          <w:sz w:val="22"/>
          <w:szCs w:val="22"/>
          <w:lang w:val="en-US" w:bidi="hi-IN"/>
        </w:rPr>
        <w:t>question</w:t>
      </w:r>
      <w:r w:rsidR="00E40A6D">
        <w:rPr>
          <w:rFonts w:ascii="Arial" w:eastAsiaTheme="minorEastAsia" w:hAnsi="Arial" w:cs="Arial"/>
          <w:color w:val="323E48"/>
          <w:sz w:val="22"/>
          <w:szCs w:val="22"/>
          <w:lang w:val="en-US" w:bidi="hi-IN"/>
        </w:rPr>
        <w:t>ing by</w:t>
      </w:r>
      <w:r w:rsidR="00E40A6D" w:rsidRPr="005244E8">
        <w:rPr>
          <w:rFonts w:ascii="Arial" w:eastAsiaTheme="minorEastAsia" w:hAnsi="Arial" w:cs="Arial"/>
          <w:color w:val="323E48"/>
          <w:sz w:val="22"/>
          <w:szCs w:val="22"/>
          <w:lang w:val="en-US" w:bidi="hi-IN"/>
        </w:rPr>
        <w:t xml:space="preserve"> </w:t>
      </w:r>
      <w:r w:rsidRPr="005244E8">
        <w:rPr>
          <w:rFonts w:ascii="Arial" w:eastAsiaTheme="minorEastAsia" w:hAnsi="Arial" w:cs="Arial"/>
          <w:color w:val="323E48"/>
          <w:sz w:val="22"/>
          <w:szCs w:val="22"/>
          <w:lang w:val="en-US" w:bidi="hi-IN"/>
        </w:rPr>
        <w:t xml:space="preserve">other </w:t>
      </w:r>
      <w:r w:rsidR="00E40A6D" w:rsidRPr="005244E8">
        <w:rPr>
          <w:rFonts w:ascii="Arial" w:eastAsiaTheme="minorEastAsia" w:hAnsi="Arial" w:cs="Arial"/>
          <w:color w:val="323E48"/>
          <w:sz w:val="22"/>
          <w:szCs w:val="22"/>
          <w:lang w:val="en-US" w:bidi="hi-IN"/>
        </w:rPr>
        <w:t>p</w:t>
      </w:r>
      <w:r w:rsidR="00E40A6D">
        <w:rPr>
          <w:rFonts w:ascii="Arial" w:eastAsiaTheme="minorEastAsia" w:hAnsi="Arial" w:cs="Arial"/>
          <w:color w:val="323E48"/>
          <w:sz w:val="22"/>
          <w:szCs w:val="22"/>
          <w:lang w:val="en-US" w:bidi="hi-IN"/>
        </w:rPr>
        <w:t>articipants in the hearing</w:t>
      </w:r>
      <w:r w:rsidRPr="005244E8">
        <w:rPr>
          <w:rFonts w:ascii="Arial" w:eastAsiaTheme="minorEastAsia" w:hAnsi="Arial" w:cs="Arial"/>
          <w:color w:val="323E48"/>
          <w:sz w:val="22"/>
          <w:szCs w:val="22"/>
          <w:lang w:val="en-US" w:bidi="hi-IN"/>
        </w:rPr>
        <w:t>.</w:t>
      </w:r>
    </w:p>
    <w:p w14:paraId="7E1A449D" w14:textId="43AA442C" w:rsidR="00636DEE" w:rsidRDefault="00636DEE" w:rsidP="005244E8">
      <w:pPr>
        <w:autoSpaceDE w:val="0"/>
        <w:autoSpaceDN w:val="0"/>
        <w:adjustRightInd w:val="0"/>
        <w:spacing w:line="240" w:lineRule="atLeast"/>
        <w:jc w:val="both"/>
        <w:rPr>
          <w:rFonts w:ascii="Arial" w:eastAsiaTheme="minorEastAsia" w:hAnsi="Arial" w:cs="Arial"/>
          <w:color w:val="323E48"/>
          <w:sz w:val="22"/>
          <w:szCs w:val="22"/>
          <w:lang w:val="en-US" w:bidi="hi-IN"/>
        </w:rPr>
      </w:pPr>
    </w:p>
    <w:p w14:paraId="639A792D" w14:textId="3C22183F" w:rsidR="000805D6" w:rsidRPr="000805D6" w:rsidRDefault="000805D6" w:rsidP="000805D6">
      <w:pPr>
        <w:pStyle w:val="H4"/>
        <w:spacing w:after="120"/>
        <w:rPr>
          <w:rFonts w:eastAsia="Times New Roman"/>
          <w:sz w:val="22"/>
          <w:szCs w:val="22"/>
          <w:lang w:eastAsia="en-AU"/>
        </w:rPr>
      </w:pPr>
      <w:r>
        <w:rPr>
          <w:sz w:val="22"/>
        </w:rPr>
        <w:t>PORT PHILLIP CITY COUNCIL</w:t>
      </w:r>
      <w:r w:rsidR="00D5311E">
        <w:rPr>
          <w:sz w:val="22"/>
        </w:rPr>
        <w:t xml:space="preserve"> </w:t>
      </w:r>
    </w:p>
    <w:p w14:paraId="03F2A8F3" w14:textId="37C354BD" w:rsidR="000805D6" w:rsidRPr="005244E8" w:rsidRDefault="000805D6" w:rsidP="000805D6">
      <w:pPr>
        <w:autoSpaceDE w:val="0"/>
        <w:autoSpaceDN w:val="0"/>
        <w:adjustRightInd w:val="0"/>
        <w:spacing w:line="240" w:lineRule="atLeast"/>
        <w:jc w:val="both"/>
        <w:rPr>
          <w:rFonts w:ascii="Arial" w:eastAsiaTheme="minorEastAsia" w:hAnsi="Arial" w:cs="Arial"/>
          <w:color w:val="323E48"/>
          <w:sz w:val="22"/>
          <w:szCs w:val="22"/>
          <w:lang w:val="en-US" w:bidi="hi-IN"/>
        </w:rPr>
      </w:pPr>
      <w:r w:rsidRPr="005244E8">
        <w:rPr>
          <w:rFonts w:ascii="Arial" w:eastAsiaTheme="minorEastAsia" w:hAnsi="Arial" w:cs="Arial"/>
          <w:color w:val="323E48"/>
          <w:sz w:val="22"/>
          <w:szCs w:val="22"/>
          <w:lang w:val="en-US" w:bidi="hi-IN"/>
        </w:rPr>
        <w:t xml:space="preserve">Submissions were received from </w:t>
      </w:r>
      <w:r>
        <w:rPr>
          <w:rFonts w:ascii="Arial" w:eastAsiaTheme="minorEastAsia" w:hAnsi="Arial" w:cs="Arial"/>
          <w:color w:val="323E48"/>
          <w:sz w:val="22"/>
          <w:szCs w:val="22"/>
          <w:lang w:val="en-US" w:bidi="hi-IN"/>
        </w:rPr>
        <w:t>Port Phillip City Council</w:t>
      </w:r>
      <w:r w:rsidRPr="005244E8">
        <w:rPr>
          <w:rFonts w:ascii="Arial" w:eastAsiaTheme="minorEastAsia" w:hAnsi="Arial" w:cs="Arial"/>
          <w:color w:val="323E48"/>
          <w:sz w:val="22"/>
          <w:szCs w:val="22"/>
          <w:lang w:val="en-US" w:bidi="hi-IN"/>
        </w:rPr>
        <w:t xml:space="preserve"> (‘</w:t>
      </w:r>
      <w:r>
        <w:rPr>
          <w:rFonts w:ascii="Arial" w:eastAsiaTheme="minorEastAsia" w:hAnsi="Arial" w:cs="Arial"/>
          <w:color w:val="323E48"/>
          <w:sz w:val="22"/>
          <w:szCs w:val="22"/>
          <w:lang w:val="en-US" w:bidi="hi-IN"/>
        </w:rPr>
        <w:t>Port Phillip’</w:t>
      </w:r>
      <w:r w:rsidRPr="005244E8">
        <w:rPr>
          <w:rFonts w:ascii="Arial" w:eastAsiaTheme="minorEastAsia" w:hAnsi="Arial" w:cs="Arial"/>
          <w:color w:val="323E48"/>
          <w:sz w:val="22"/>
          <w:szCs w:val="22"/>
          <w:lang w:val="en-US" w:bidi="hi-IN"/>
        </w:rPr>
        <w:t xml:space="preserve">). </w:t>
      </w:r>
      <w:r>
        <w:rPr>
          <w:rFonts w:ascii="Arial" w:eastAsiaTheme="minorEastAsia" w:hAnsi="Arial" w:cs="Arial"/>
          <w:color w:val="323E48"/>
          <w:sz w:val="22"/>
          <w:szCs w:val="22"/>
          <w:lang w:val="en-US" w:bidi="hi-IN"/>
        </w:rPr>
        <w:t>Mr</w:t>
      </w:r>
      <w:r w:rsidRPr="005244E8">
        <w:rPr>
          <w:rFonts w:ascii="Arial" w:eastAsiaTheme="minorEastAsia" w:hAnsi="Arial" w:cs="Arial"/>
          <w:color w:val="323E48"/>
          <w:sz w:val="22"/>
          <w:szCs w:val="22"/>
          <w:lang w:val="en-US" w:bidi="hi-IN"/>
        </w:rPr>
        <w:t xml:space="preserve"> </w:t>
      </w:r>
      <w:r>
        <w:rPr>
          <w:rFonts w:ascii="Arial" w:eastAsiaTheme="minorEastAsia" w:hAnsi="Arial" w:cs="Arial"/>
          <w:color w:val="323E48"/>
          <w:sz w:val="22"/>
          <w:szCs w:val="22"/>
          <w:lang w:val="en-US" w:bidi="hi-IN"/>
        </w:rPr>
        <w:t xml:space="preserve">Damian </w:t>
      </w:r>
      <w:r w:rsidRPr="00346295">
        <w:rPr>
          <w:rFonts w:ascii="Arial" w:eastAsiaTheme="minorEastAsia" w:hAnsi="Arial" w:cs="Arial"/>
          <w:color w:val="323E48"/>
          <w:sz w:val="22"/>
          <w:szCs w:val="22"/>
          <w:lang w:val="en-US" w:bidi="hi-IN"/>
        </w:rPr>
        <w:t>Dewar</w:t>
      </w:r>
      <w:r w:rsidR="00F2117C" w:rsidRPr="00346295">
        <w:rPr>
          <w:rFonts w:ascii="Arial" w:eastAsiaTheme="minorEastAsia" w:hAnsi="Arial" w:cs="Arial"/>
          <w:color w:val="323E48"/>
          <w:sz w:val="22"/>
          <w:szCs w:val="22"/>
          <w:lang w:val="en-US" w:bidi="hi-IN"/>
        </w:rPr>
        <w:t>,</w:t>
      </w:r>
      <w:r w:rsidR="005C369E" w:rsidRPr="00346295">
        <w:rPr>
          <w:rFonts w:ascii="Arial" w:eastAsiaTheme="minorEastAsia" w:hAnsi="Arial" w:cs="Arial"/>
          <w:color w:val="323E48"/>
          <w:sz w:val="22"/>
          <w:szCs w:val="22"/>
          <w:lang w:val="en-US" w:bidi="hi-IN"/>
        </w:rPr>
        <w:t xml:space="preserve"> </w:t>
      </w:r>
      <w:r w:rsidR="00F2117C" w:rsidRPr="00346295">
        <w:rPr>
          <w:rFonts w:ascii="Arial" w:eastAsiaTheme="minorEastAsia" w:hAnsi="Arial" w:cs="Arial"/>
          <w:color w:val="323E48"/>
          <w:sz w:val="22"/>
          <w:szCs w:val="22"/>
          <w:lang w:val="en-US" w:bidi="hi-IN"/>
        </w:rPr>
        <w:t xml:space="preserve">Manager Strategy </w:t>
      </w:r>
      <w:r w:rsidR="000B7F25">
        <w:rPr>
          <w:rFonts w:ascii="Arial" w:eastAsiaTheme="minorEastAsia" w:hAnsi="Arial" w:cs="Arial"/>
          <w:color w:val="323E48"/>
          <w:sz w:val="22"/>
          <w:szCs w:val="22"/>
          <w:lang w:val="en-US" w:bidi="hi-IN"/>
        </w:rPr>
        <w:t>and</w:t>
      </w:r>
      <w:r w:rsidR="00F2117C" w:rsidRPr="00346295">
        <w:rPr>
          <w:rFonts w:ascii="Arial" w:eastAsiaTheme="minorEastAsia" w:hAnsi="Arial" w:cs="Arial"/>
          <w:color w:val="323E48"/>
          <w:sz w:val="22"/>
          <w:szCs w:val="22"/>
          <w:lang w:val="en-US" w:bidi="hi-IN"/>
        </w:rPr>
        <w:t xml:space="preserve"> Design</w:t>
      </w:r>
      <w:r w:rsidRPr="00346295">
        <w:rPr>
          <w:rFonts w:ascii="Arial" w:eastAsiaTheme="minorEastAsia" w:hAnsi="Arial" w:cs="Arial"/>
          <w:color w:val="323E48"/>
          <w:sz w:val="22"/>
          <w:szCs w:val="22"/>
          <w:lang w:val="en-US" w:bidi="hi-IN"/>
        </w:rPr>
        <w:t xml:space="preserve">, appeared on behalf of Port Phillip, assisted by </w:t>
      </w:r>
      <w:r w:rsidR="00F2117C" w:rsidRPr="00346295">
        <w:rPr>
          <w:rFonts w:ascii="Arial" w:eastAsiaTheme="minorEastAsia" w:hAnsi="Arial" w:cs="Arial"/>
          <w:color w:val="323E48"/>
          <w:sz w:val="22"/>
          <w:szCs w:val="22"/>
          <w:lang w:val="en-US" w:bidi="hi-IN"/>
        </w:rPr>
        <w:t>Mr</w:t>
      </w:r>
      <w:r w:rsidRPr="00346295">
        <w:rPr>
          <w:rFonts w:ascii="Arial" w:eastAsiaTheme="minorEastAsia" w:hAnsi="Arial" w:cs="Arial"/>
          <w:color w:val="323E48"/>
          <w:sz w:val="22"/>
          <w:szCs w:val="22"/>
          <w:lang w:val="en-US" w:bidi="hi-IN"/>
        </w:rPr>
        <w:t xml:space="preserve"> </w:t>
      </w:r>
      <w:r w:rsidR="00F2117C" w:rsidRPr="00346295">
        <w:rPr>
          <w:rFonts w:ascii="Arial" w:eastAsiaTheme="minorEastAsia" w:hAnsi="Arial" w:cs="Arial"/>
          <w:color w:val="323E48"/>
          <w:sz w:val="22"/>
          <w:szCs w:val="22"/>
          <w:lang w:val="en-US" w:bidi="hi-IN"/>
        </w:rPr>
        <w:t>David Helms</w:t>
      </w:r>
      <w:r w:rsidRPr="00346295">
        <w:rPr>
          <w:rFonts w:ascii="Arial" w:eastAsiaTheme="minorEastAsia" w:hAnsi="Arial" w:cs="Arial"/>
          <w:color w:val="323E48"/>
          <w:sz w:val="22"/>
          <w:szCs w:val="22"/>
          <w:lang w:val="en-US" w:bidi="hi-IN"/>
        </w:rPr>
        <w:t xml:space="preserve">, </w:t>
      </w:r>
      <w:r w:rsidR="00346295" w:rsidRPr="00346295">
        <w:rPr>
          <w:rFonts w:ascii="Arial" w:eastAsiaTheme="minorEastAsia" w:hAnsi="Arial" w:cs="Arial"/>
          <w:color w:val="323E48"/>
          <w:sz w:val="22"/>
          <w:szCs w:val="22"/>
          <w:lang w:val="en-US" w:bidi="hi-IN"/>
        </w:rPr>
        <w:t>Heritage Advisor</w:t>
      </w:r>
      <w:r w:rsidRPr="00346295">
        <w:rPr>
          <w:rFonts w:ascii="Arial" w:eastAsiaTheme="minorEastAsia" w:hAnsi="Arial" w:cs="Arial"/>
          <w:color w:val="323E48"/>
          <w:sz w:val="22"/>
          <w:szCs w:val="22"/>
          <w:lang w:val="en-US" w:bidi="hi-IN"/>
        </w:rPr>
        <w:t>.</w:t>
      </w:r>
      <w:r w:rsidRPr="003F3FC3">
        <w:rPr>
          <w:rFonts w:ascii="Arial" w:eastAsiaTheme="minorEastAsia" w:hAnsi="Arial" w:cs="Arial"/>
          <w:color w:val="323E48"/>
          <w:sz w:val="22"/>
          <w:szCs w:val="22"/>
          <w:lang w:val="en-US" w:bidi="hi-IN"/>
        </w:rPr>
        <w:t xml:space="preserve">  </w:t>
      </w:r>
    </w:p>
    <w:p w14:paraId="3CEB1CAF" w14:textId="77777777" w:rsidR="000805D6" w:rsidRPr="000805D6" w:rsidRDefault="000805D6" w:rsidP="000805D6">
      <w:pPr>
        <w:rPr>
          <w:lang w:val="en-US" w:eastAsia="en-AU"/>
        </w:rPr>
      </w:pPr>
    </w:p>
    <w:p w14:paraId="5E92A827" w14:textId="1B4F2E23" w:rsidR="008B3468" w:rsidRPr="000805D6" w:rsidRDefault="008B3468" w:rsidP="008B3468">
      <w:pPr>
        <w:pStyle w:val="H4"/>
        <w:spacing w:after="120"/>
        <w:rPr>
          <w:rFonts w:eastAsia="Times New Roman"/>
          <w:sz w:val="22"/>
          <w:szCs w:val="22"/>
          <w:lang w:eastAsia="en-AU"/>
        </w:rPr>
      </w:pPr>
      <w:r>
        <w:rPr>
          <w:sz w:val="22"/>
        </w:rPr>
        <w:t xml:space="preserve">additional hearing participants </w:t>
      </w:r>
    </w:p>
    <w:p w14:paraId="7606206D" w14:textId="57EE42E5" w:rsidR="00FC5C36" w:rsidRDefault="0046725B" w:rsidP="005244E8">
      <w:pPr>
        <w:autoSpaceDE w:val="0"/>
        <w:autoSpaceDN w:val="0"/>
        <w:adjustRightInd w:val="0"/>
        <w:spacing w:line="240" w:lineRule="atLeast"/>
        <w:jc w:val="both"/>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 xml:space="preserve">Submissions were received from </w:t>
      </w:r>
      <w:r w:rsidR="00E40A6D">
        <w:rPr>
          <w:rFonts w:ascii="Arial" w:eastAsiaTheme="minorEastAsia" w:hAnsi="Arial" w:cs="Arial"/>
          <w:color w:val="323E48"/>
          <w:sz w:val="22"/>
          <w:szCs w:val="22"/>
          <w:lang w:val="en-US" w:bidi="hi-IN"/>
        </w:rPr>
        <w:t xml:space="preserve">the following persons </w:t>
      </w:r>
      <w:r>
        <w:rPr>
          <w:rFonts w:ascii="Arial" w:eastAsiaTheme="minorEastAsia" w:hAnsi="Arial" w:cs="Arial"/>
          <w:color w:val="323E48"/>
          <w:sz w:val="22"/>
          <w:szCs w:val="22"/>
          <w:lang w:val="en-US" w:bidi="hi-IN"/>
        </w:rPr>
        <w:t xml:space="preserve">who also appeared at the hearing: </w:t>
      </w:r>
    </w:p>
    <w:p w14:paraId="05481B52" w14:textId="06D19D7F" w:rsidR="00F10BB8" w:rsidRPr="00F10BB8" w:rsidRDefault="00F10BB8" w:rsidP="00F10BB8">
      <w:pPr>
        <w:pStyle w:val="ListParagraph"/>
        <w:numPr>
          <w:ilvl w:val="0"/>
          <w:numId w:val="27"/>
        </w:numPr>
        <w:autoSpaceDE w:val="0"/>
        <w:autoSpaceDN w:val="0"/>
        <w:adjustRightInd w:val="0"/>
        <w:spacing w:line="240" w:lineRule="atLeast"/>
        <w:jc w:val="both"/>
        <w:rPr>
          <w:rFonts w:ascii="Arial" w:eastAsiaTheme="minorEastAsia" w:hAnsi="Arial" w:cs="Arial"/>
          <w:color w:val="323E48"/>
          <w:sz w:val="22"/>
          <w:szCs w:val="22"/>
          <w:lang w:val="en-US" w:bidi="hi-IN"/>
        </w:rPr>
      </w:pPr>
      <w:r w:rsidRPr="00F10BB8">
        <w:rPr>
          <w:rFonts w:ascii="Arial" w:eastAsiaTheme="minorEastAsia" w:hAnsi="Arial" w:cs="Arial"/>
          <w:color w:val="323E48"/>
          <w:sz w:val="22"/>
          <w:szCs w:val="22"/>
          <w:lang w:val="en-US" w:bidi="hi-IN"/>
        </w:rPr>
        <w:t>Mr Daniel Bray</w:t>
      </w:r>
      <w:r w:rsidR="00A47E99">
        <w:rPr>
          <w:rFonts w:ascii="Arial" w:eastAsiaTheme="minorEastAsia" w:hAnsi="Arial" w:cs="Arial"/>
          <w:color w:val="323E48"/>
          <w:sz w:val="22"/>
          <w:szCs w:val="22"/>
          <w:lang w:val="en-US" w:bidi="hi-IN"/>
        </w:rPr>
        <w:t>;</w:t>
      </w:r>
    </w:p>
    <w:p w14:paraId="3A4CDBDA" w14:textId="3293CF8E" w:rsidR="00F10BB8" w:rsidRPr="00F10BB8" w:rsidRDefault="00F10BB8" w:rsidP="00F10BB8">
      <w:pPr>
        <w:pStyle w:val="ListParagraph"/>
        <w:numPr>
          <w:ilvl w:val="0"/>
          <w:numId w:val="27"/>
        </w:numPr>
        <w:autoSpaceDE w:val="0"/>
        <w:autoSpaceDN w:val="0"/>
        <w:adjustRightInd w:val="0"/>
        <w:spacing w:line="240" w:lineRule="atLeast"/>
        <w:jc w:val="both"/>
        <w:rPr>
          <w:rFonts w:ascii="Arial" w:eastAsiaTheme="minorEastAsia" w:hAnsi="Arial" w:cs="Arial"/>
          <w:color w:val="323E48"/>
          <w:sz w:val="22"/>
          <w:szCs w:val="22"/>
          <w:lang w:val="en-US" w:bidi="hi-IN"/>
        </w:rPr>
      </w:pPr>
      <w:r w:rsidRPr="00F10BB8">
        <w:rPr>
          <w:rFonts w:ascii="Arial" w:eastAsiaTheme="minorEastAsia" w:hAnsi="Arial" w:cs="Arial"/>
          <w:color w:val="323E48"/>
          <w:sz w:val="22"/>
          <w:szCs w:val="22"/>
          <w:lang w:val="en-US" w:bidi="hi-IN"/>
        </w:rPr>
        <w:t>Mrs E</w:t>
      </w:r>
      <w:r w:rsidRPr="00EC56D9">
        <w:rPr>
          <w:rFonts w:ascii="Arial" w:eastAsiaTheme="minorEastAsia" w:hAnsi="Arial" w:cs="Arial"/>
          <w:color w:val="323E48"/>
          <w:sz w:val="22"/>
          <w:szCs w:val="22"/>
          <w:lang w:val="en-US" w:bidi="hi-IN"/>
        </w:rPr>
        <w:t>liz</w:t>
      </w:r>
      <w:r w:rsidRPr="00F10BB8">
        <w:rPr>
          <w:rFonts w:ascii="Arial" w:eastAsiaTheme="minorEastAsia" w:hAnsi="Arial" w:cs="Arial"/>
          <w:color w:val="323E48"/>
          <w:sz w:val="22"/>
          <w:szCs w:val="22"/>
          <w:lang w:val="en-US" w:bidi="hi-IN"/>
        </w:rPr>
        <w:t>abeth Cooper</w:t>
      </w:r>
      <w:r w:rsidR="00A47E99">
        <w:rPr>
          <w:rFonts w:ascii="Arial" w:eastAsiaTheme="minorEastAsia" w:hAnsi="Arial" w:cs="Arial"/>
          <w:color w:val="323E48"/>
          <w:sz w:val="22"/>
          <w:szCs w:val="22"/>
          <w:lang w:val="en-US" w:bidi="hi-IN"/>
        </w:rPr>
        <w:t>;</w:t>
      </w:r>
    </w:p>
    <w:p w14:paraId="334F831B" w14:textId="5B96A003" w:rsidR="00F10BB8" w:rsidRPr="00F10BB8" w:rsidRDefault="00F10BB8" w:rsidP="00F10BB8">
      <w:pPr>
        <w:pStyle w:val="ListParagraph"/>
        <w:numPr>
          <w:ilvl w:val="0"/>
          <w:numId w:val="27"/>
        </w:numPr>
        <w:autoSpaceDE w:val="0"/>
        <w:autoSpaceDN w:val="0"/>
        <w:adjustRightInd w:val="0"/>
        <w:spacing w:line="240" w:lineRule="atLeast"/>
        <w:jc w:val="both"/>
        <w:rPr>
          <w:rFonts w:ascii="Arial" w:eastAsiaTheme="minorEastAsia" w:hAnsi="Arial" w:cs="Arial"/>
          <w:color w:val="323E48"/>
          <w:sz w:val="22"/>
          <w:szCs w:val="22"/>
          <w:lang w:val="en-US" w:bidi="hi-IN"/>
        </w:rPr>
      </w:pPr>
      <w:r w:rsidRPr="00F10BB8">
        <w:rPr>
          <w:rFonts w:ascii="Arial" w:eastAsiaTheme="minorEastAsia" w:hAnsi="Arial" w:cs="Arial"/>
          <w:color w:val="323E48"/>
          <w:sz w:val="22"/>
          <w:szCs w:val="22"/>
          <w:lang w:val="en-US" w:bidi="hi-IN"/>
        </w:rPr>
        <w:t>Ms Evelyn Konstantinidis</w:t>
      </w:r>
      <w:r>
        <w:rPr>
          <w:rFonts w:ascii="Arial" w:eastAsiaTheme="minorEastAsia" w:hAnsi="Arial" w:cs="Arial"/>
          <w:color w:val="323E48"/>
          <w:sz w:val="22"/>
          <w:szCs w:val="22"/>
          <w:lang w:val="en-US" w:bidi="hi-IN"/>
        </w:rPr>
        <w:t xml:space="preserve"> r</w:t>
      </w:r>
      <w:r w:rsidRPr="00F10BB8">
        <w:rPr>
          <w:rFonts w:ascii="Arial" w:eastAsiaTheme="minorEastAsia" w:hAnsi="Arial" w:cs="Arial"/>
          <w:color w:val="323E48"/>
          <w:sz w:val="22"/>
          <w:szCs w:val="22"/>
          <w:lang w:val="en-US" w:bidi="hi-IN"/>
        </w:rPr>
        <w:t>epresented by Mr Peter Craig</w:t>
      </w:r>
      <w:r w:rsidR="0058162B">
        <w:rPr>
          <w:rFonts w:ascii="Arial" w:eastAsiaTheme="minorEastAsia" w:hAnsi="Arial" w:cs="Arial"/>
          <w:color w:val="323E48"/>
          <w:sz w:val="22"/>
          <w:szCs w:val="22"/>
          <w:lang w:val="en-US" w:bidi="hi-IN"/>
        </w:rPr>
        <w:t xml:space="preserve"> and Mr</w:t>
      </w:r>
      <w:r w:rsidR="00E40A6D">
        <w:rPr>
          <w:rFonts w:ascii="Arial" w:eastAsiaTheme="minorEastAsia" w:hAnsi="Arial" w:cs="Arial"/>
          <w:color w:val="323E48"/>
          <w:sz w:val="22"/>
          <w:szCs w:val="22"/>
          <w:lang w:val="en-US" w:bidi="hi-IN"/>
        </w:rPr>
        <w:t xml:space="preserve"> Robert</w:t>
      </w:r>
      <w:r w:rsidR="0058162B">
        <w:rPr>
          <w:rFonts w:ascii="Arial" w:eastAsiaTheme="minorEastAsia" w:hAnsi="Arial" w:cs="Arial"/>
          <w:color w:val="323E48"/>
          <w:sz w:val="22"/>
          <w:szCs w:val="22"/>
          <w:lang w:val="en-US" w:bidi="hi-IN"/>
        </w:rPr>
        <w:t xml:space="preserve"> Buckingham;</w:t>
      </w:r>
    </w:p>
    <w:p w14:paraId="0C656AF8" w14:textId="0B612E81" w:rsidR="00F10BB8" w:rsidRPr="00F10BB8" w:rsidRDefault="00F10BB8" w:rsidP="00F10BB8">
      <w:pPr>
        <w:pStyle w:val="ListParagraph"/>
        <w:numPr>
          <w:ilvl w:val="0"/>
          <w:numId w:val="27"/>
        </w:numPr>
        <w:autoSpaceDE w:val="0"/>
        <w:autoSpaceDN w:val="0"/>
        <w:adjustRightInd w:val="0"/>
        <w:spacing w:line="240" w:lineRule="atLeast"/>
        <w:jc w:val="both"/>
        <w:rPr>
          <w:rFonts w:ascii="Arial" w:eastAsiaTheme="minorEastAsia" w:hAnsi="Arial" w:cs="Arial"/>
          <w:color w:val="323E48"/>
          <w:sz w:val="22"/>
          <w:szCs w:val="22"/>
          <w:lang w:val="en-US" w:bidi="hi-IN"/>
        </w:rPr>
      </w:pPr>
      <w:r w:rsidRPr="00F10BB8">
        <w:rPr>
          <w:rFonts w:ascii="Arial" w:eastAsiaTheme="minorEastAsia" w:hAnsi="Arial" w:cs="Arial"/>
          <w:color w:val="323E48"/>
          <w:sz w:val="22"/>
          <w:szCs w:val="22"/>
          <w:lang w:val="en-US" w:bidi="hi-IN"/>
        </w:rPr>
        <w:t>Ms Catie Maher</w:t>
      </w:r>
      <w:r w:rsidR="00A47E99">
        <w:rPr>
          <w:rFonts w:ascii="Arial" w:eastAsiaTheme="minorEastAsia" w:hAnsi="Arial" w:cs="Arial"/>
          <w:color w:val="323E48"/>
          <w:sz w:val="22"/>
          <w:szCs w:val="22"/>
          <w:lang w:val="en-US" w:bidi="hi-IN"/>
        </w:rPr>
        <w:t>;</w:t>
      </w:r>
      <w:r w:rsidR="00836D62">
        <w:rPr>
          <w:rFonts w:ascii="Arial" w:eastAsiaTheme="minorEastAsia" w:hAnsi="Arial" w:cs="Arial"/>
          <w:color w:val="323E48"/>
          <w:sz w:val="22"/>
          <w:szCs w:val="22"/>
          <w:lang w:val="en-US" w:bidi="hi-IN"/>
        </w:rPr>
        <w:t xml:space="preserve"> and </w:t>
      </w:r>
    </w:p>
    <w:p w14:paraId="67FB7929" w14:textId="1306885C" w:rsidR="0046725B" w:rsidRDefault="00F908BE" w:rsidP="00F10BB8">
      <w:pPr>
        <w:pStyle w:val="ListParagraph"/>
        <w:numPr>
          <w:ilvl w:val="0"/>
          <w:numId w:val="27"/>
        </w:numPr>
        <w:autoSpaceDE w:val="0"/>
        <w:autoSpaceDN w:val="0"/>
        <w:adjustRightInd w:val="0"/>
        <w:spacing w:line="240" w:lineRule="atLeast"/>
        <w:jc w:val="both"/>
        <w:rPr>
          <w:rFonts w:ascii="Arial" w:eastAsiaTheme="minorEastAsia" w:hAnsi="Arial" w:cs="Arial"/>
          <w:color w:val="323E48"/>
          <w:sz w:val="22"/>
          <w:szCs w:val="22"/>
          <w:lang w:val="en-US" w:bidi="hi-IN"/>
        </w:rPr>
      </w:pPr>
      <w:r w:rsidRPr="00F10BB8">
        <w:rPr>
          <w:rFonts w:ascii="Arial" w:eastAsiaTheme="minorEastAsia" w:hAnsi="Arial" w:cs="Arial"/>
          <w:color w:val="323E48"/>
          <w:sz w:val="22"/>
          <w:szCs w:val="22"/>
          <w:lang w:val="en-US" w:bidi="hi-IN"/>
        </w:rPr>
        <w:t>Mr Peter Treble</w:t>
      </w:r>
      <w:r w:rsidR="00F10BB8">
        <w:rPr>
          <w:rFonts w:ascii="Arial" w:eastAsiaTheme="minorEastAsia" w:hAnsi="Arial" w:cs="Arial"/>
          <w:color w:val="323E48"/>
          <w:sz w:val="22"/>
          <w:szCs w:val="22"/>
          <w:lang w:val="en-US" w:bidi="hi-IN"/>
        </w:rPr>
        <w:t xml:space="preserve"> r</w:t>
      </w:r>
      <w:r w:rsidR="00F10BB8" w:rsidRPr="00F10BB8">
        <w:rPr>
          <w:rFonts w:ascii="Arial" w:eastAsiaTheme="minorEastAsia" w:hAnsi="Arial" w:cs="Arial"/>
          <w:color w:val="323E48"/>
          <w:sz w:val="22"/>
          <w:szCs w:val="22"/>
          <w:lang w:val="en-US" w:bidi="hi-IN"/>
        </w:rPr>
        <w:t>epresented by Dr Catriona Sinclair</w:t>
      </w:r>
      <w:r w:rsidR="00643D70">
        <w:rPr>
          <w:rFonts w:ascii="Arial" w:eastAsiaTheme="minorEastAsia" w:hAnsi="Arial" w:cs="Arial"/>
          <w:color w:val="323E48"/>
          <w:sz w:val="22"/>
          <w:szCs w:val="22"/>
          <w:lang w:val="en-US" w:bidi="hi-IN"/>
        </w:rPr>
        <w:t>.</w:t>
      </w:r>
    </w:p>
    <w:p w14:paraId="506A247C" w14:textId="77777777" w:rsidR="00643D70" w:rsidRDefault="00643D70" w:rsidP="00643D70">
      <w:pPr>
        <w:autoSpaceDE w:val="0"/>
        <w:autoSpaceDN w:val="0"/>
        <w:adjustRightInd w:val="0"/>
        <w:spacing w:line="240" w:lineRule="atLeast"/>
        <w:jc w:val="both"/>
        <w:rPr>
          <w:rFonts w:ascii="Arial" w:eastAsiaTheme="minorEastAsia" w:hAnsi="Arial" w:cs="Arial"/>
          <w:color w:val="323E48"/>
          <w:sz w:val="22"/>
          <w:szCs w:val="22"/>
          <w:lang w:val="en-US" w:bidi="hi-IN"/>
        </w:rPr>
      </w:pPr>
    </w:p>
    <w:p w14:paraId="5540AC18" w14:textId="66C44B77" w:rsidR="00643D70" w:rsidRPr="00643D70" w:rsidRDefault="00643D70" w:rsidP="00643D70">
      <w:pPr>
        <w:autoSpaceDE w:val="0"/>
        <w:autoSpaceDN w:val="0"/>
        <w:adjustRightInd w:val="0"/>
        <w:spacing w:line="240" w:lineRule="atLeast"/>
        <w:jc w:val="both"/>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Mr Treble</w:t>
      </w:r>
      <w:r w:rsidR="00530A75">
        <w:rPr>
          <w:rFonts w:ascii="Arial" w:eastAsiaTheme="minorEastAsia" w:hAnsi="Arial" w:cs="Arial"/>
          <w:color w:val="323E48"/>
          <w:sz w:val="22"/>
          <w:szCs w:val="22"/>
          <w:lang w:val="en-US" w:bidi="hi-IN"/>
        </w:rPr>
        <w:t xml:space="preserve"> provided supporting</w:t>
      </w:r>
      <w:r>
        <w:rPr>
          <w:rFonts w:ascii="Arial" w:eastAsiaTheme="minorEastAsia" w:hAnsi="Arial" w:cs="Arial"/>
          <w:color w:val="323E48"/>
          <w:sz w:val="22"/>
          <w:szCs w:val="22"/>
          <w:lang w:val="en-US" w:bidi="hi-IN"/>
        </w:rPr>
        <w:t xml:space="preserve"> statements of expert evidence from Mr Nigel Lewis of Nigel Lewis Pty Ltd and Dr Paul Fox</w:t>
      </w:r>
      <w:r w:rsidR="00BA2C9D">
        <w:rPr>
          <w:rFonts w:ascii="Arial" w:eastAsiaTheme="minorEastAsia" w:hAnsi="Arial" w:cs="Arial"/>
          <w:color w:val="323E48"/>
          <w:sz w:val="22"/>
          <w:szCs w:val="22"/>
          <w:lang w:val="en-US" w:bidi="hi-IN"/>
        </w:rPr>
        <w:t xml:space="preserve">. Mr Lewis and Dr Fox were called to give expert </w:t>
      </w:r>
      <w:r w:rsidR="0014749D">
        <w:rPr>
          <w:rFonts w:ascii="Arial" w:eastAsiaTheme="minorEastAsia" w:hAnsi="Arial" w:cs="Arial"/>
          <w:color w:val="323E48"/>
          <w:sz w:val="22"/>
          <w:szCs w:val="22"/>
          <w:lang w:val="en-US" w:bidi="hi-IN"/>
        </w:rPr>
        <w:t>evidence</w:t>
      </w:r>
      <w:r w:rsidR="00BA2C9D">
        <w:rPr>
          <w:rFonts w:ascii="Arial" w:eastAsiaTheme="minorEastAsia" w:hAnsi="Arial" w:cs="Arial"/>
          <w:color w:val="323E48"/>
          <w:sz w:val="22"/>
          <w:szCs w:val="22"/>
          <w:lang w:val="en-US" w:bidi="hi-IN"/>
        </w:rPr>
        <w:t xml:space="preserve"> and were </w:t>
      </w:r>
      <w:r w:rsidR="00E40A6D">
        <w:rPr>
          <w:rFonts w:ascii="Arial" w:eastAsiaTheme="minorEastAsia" w:hAnsi="Arial" w:cs="Arial"/>
          <w:color w:val="323E48"/>
          <w:sz w:val="22"/>
          <w:szCs w:val="22"/>
          <w:lang w:val="en-US" w:bidi="hi-IN"/>
        </w:rPr>
        <w:t xml:space="preserve">made </w:t>
      </w:r>
      <w:r w:rsidR="00BA2C9D">
        <w:rPr>
          <w:rFonts w:ascii="Arial" w:eastAsiaTheme="minorEastAsia" w:hAnsi="Arial" w:cs="Arial"/>
          <w:color w:val="323E48"/>
          <w:sz w:val="22"/>
          <w:szCs w:val="22"/>
          <w:lang w:val="en-US" w:bidi="hi-IN"/>
        </w:rPr>
        <w:t xml:space="preserve">available </w:t>
      </w:r>
      <w:r w:rsidR="00E40A6D">
        <w:rPr>
          <w:rFonts w:ascii="Arial" w:eastAsiaTheme="minorEastAsia" w:hAnsi="Arial" w:cs="Arial"/>
          <w:color w:val="323E48"/>
          <w:sz w:val="22"/>
          <w:szCs w:val="22"/>
          <w:lang w:val="en-US" w:bidi="hi-IN"/>
        </w:rPr>
        <w:t>for questioning by other participants in the hearing</w:t>
      </w:r>
      <w:r w:rsidR="00BA2C9D">
        <w:rPr>
          <w:rFonts w:ascii="Arial" w:eastAsiaTheme="minorEastAsia" w:hAnsi="Arial" w:cs="Arial"/>
          <w:color w:val="323E48"/>
          <w:sz w:val="22"/>
          <w:szCs w:val="22"/>
          <w:lang w:val="en-US" w:bidi="hi-IN"/>
        </w:rPr>
        <w:t xml:space="preserve">. </w:t>
      </w:r>
      <w:r>
        <w:rPr>
          <w:rFonts w:ascii="Arial" w:eastAsiaTheme="minorEastAsia" w:hAnsi="Arial" w:cs="Arial"/>
          <w:color w:val="323E48"/>
          <w:sz w:val="22"/>
          <w:szCs w:val="22"/>
          <w:lang w:val="en-US" w:bidi="hi-IN"/>
        </w:rPr>
        <w:t xml:space="preserve"> </w:t>
      </w:r>
    </w:p>
    <w:p w14:paraId="054305C7" w14:textId="2963F392" w:rsidR="00BE658C" w:rsidRDefault="00BE658C" w:rsidP="00BE658C">
      <w:pPr>
        <w:autoSpaceDE w:val="0"/>
        <w:autoSpaceDN w:val="0"/>
        <w:adjustRightInd w:val="0"/>
        <w:spacing w:line="240" w:lineRule="atLeast"/>
        <w:jc w:val="both"/>
        <w:rPr>
          <w:rFonts w:ascii="Arial" w:eastAsiaTheme="minorEastAsia" w:hAnsi="Arial" w:cs="Arial"/>
          <w:color w:val="323E48"/>
          <w:sz w:val="22"/>
          <w:szCs w:val="22"/>
          <w:lang w:val="en-US" w:bidi="hi-IN"/>
        </w:rPr>
      </w:pPr>
    </w:p>
    <w:p w14:paraId="3471501C" w14:textId="4B9A1AFE" w:rsidR="00BE658C" w:rsidRPr="000805D6" w:rsidRDefault="00BE658C" w:rsidP="00BE658C">
      <w:pPr>
        <w:pStyle w:val="H4"/>
        <w:spacing w:after="120"/>
        <w:rPr>
          <w:rFonts w:eastAsia="Times New Roman"/>
          <w:sz w:val="22"/>
          <w:szCs w:val="22"/>
          <w:lang w:eastAsia="en-AU"/>
        </w:rPr>
      </w:pPr>
      <w:r>
        <w:rPr>
          <w:sz w:val="22"/>
        </w:rPr>
        <w:t>ADDITIONAL WRITTEN SUBMISSIONS RECEIVED</w:t>
      </w:r>
    </w:p>
    <w:p w14:paraId="436B58C5" w14:textId="15B262EF" w:rsidR="002656E2" w:rsidRDefault="002656E2" w:rsidP="002656E2">
      <w:pPr>
        <w:autoSpaceDE w:val="0"/>
        <w:autoSpaceDN w:val="0"/>
        <w:adjustRightInd w:val="0"/>
        <w:spacing w:line="240" w:lineRule="atLeast"/>
        <w:jc w:val="both"/>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 xml:space="preserve">Written submissions were received from the </w:t>
      </w:r>
      <w:r w:rsidR="00E40A6D">
        <w:rPr>
          <w:rFonts w:ascii="Arial" w:eastAsiaTheme="minorEastAsia" w:hAnsi="Arial" w:cs="Arial"/>
          <w:color w:val="323E48"/>
          <w:sz w:val="22"/>
          <w:szCs w:val="22"/>
          <w:lang w:val="en-US" w:bidi="hi-IN"/>
        </w:rPr>
        <w:t>following persons</w:t>
      </w:r>
      <w:r>
        <w:rPr>
          <w:rFonts w:ascii="Arial" w:eastAsiaTheme="minorEastAsia" w:hAnsi="Arial" w:cs="Arial"/>
          <w:color w:val="323E48"/>
          <w:sz w:val="22"/>
          <w:szCs w:val="22"/>
          <w:lang w:val="en-US" w:bidi="hi-IN"/>
        </w:rPr>
        <w:t xml:space="preserve"> who did not appear at the hearing: </w:t>
      </w:r>
    </w:p>
    <w:p w14:paraId="4D498C3C" w14:textId="2561455B" w:rsidR="00664588" w:rsidRDefault="00EB657E" w:rsidP="00664588">
      <w:pPr>
        <w:pStyle w:val="ListParagraph"/>
        <w:numPr>
          <w:ilvl w:val="0"/>
          <w:numId w:val="28"/>
        </w:numPr>
        <w:autoSpaceDE w:val="0"/>
        <w:autoSpaceDN w:val="0"/>
        <w:adjustRightInd w:val="0"/>
        <w:spacing w:line="240" w:lineRule="atLeast"/>
        <w:jc w:val="both"/>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 xml:space="preserve">Mr Geoffrey Court on behalf of the </w:t>
      </w:r>
      <w:r w:rsidR="001B4917">
        <w:rPr>
          <w:rFonts w:ascii="Arial" w:eastAsiaTheme="minorEastAsia" w:hAnsi="Arial" w:cs="Arial"/>
          <w:color w:val="323E48"/>
          <w:sz w:val="22"/>
          <w:szCs w:val="22"/>
          <w:lang w:val="en-US" w:bidi="hi-IN"/>
        </w:rPr>
        <w:t xml:space="preserve">Anglican Parish of </w:t>
      </w:r>
      <w:r>
        <w:rPr>
          <w:rFonts w:ascii="Arial" w:eastAsiaTheme="minorEastAsia" w:hAnsi="Arial" w:cs="Arial"/>
          <w:color w:val="323E48"/>
          <w:sz w:val="22"/>
          <w:szCs w:val="22"/>
          <w:lang w:val="en-US" w:bidi="hi-IN"/>
        </w:rPr>
        <w:t xml:space="preserve">Christ Church </w:t>
      </w:r>
      <w:r w:rsidR="001B4917">
        <w:rPr>
          <w:rFonts w:ascii="Arial" w:eastAsiaTheme="minorEastAsia" w:hAnsi="Arial" w:cs="Arial"/>
          <w:color w:val="323E48"/>
          <w:sz w:val="22"/>
          <w:szCs w:val="22"/>
          <w:lang w:val="en-US" w:bidi="hi-IN"/>
        </w:rPr>
        <w:t>St Kilda</w:t>
      </w:r>
      <w:r w:rsidR="003F46F2">
        <w:rPr>
          <w:rFonts w:ascii="Arial" w:eastAsiaTheme="minorEastAsia" w:hAnsi="Arial" w:cs="Arial"/>
          <w:color w:val="323E48"/>
          <w:sz w:val="22"/>
          <w:szCs w:val="22"/>
          <w:lang w:val="en-US" w:bidi="hi-IN"/>
        </w:rPr>
        <w:t>;</w:t>
      </w:r>
      <w:r w:rsidR="001B4917">
        <w:rPr>
          <w:rFonts w:ascii="Arial" w:eastAsiaTheme="minorEastAsia" w:hAnsi="Arial" w:cs="Arial"/>
          <w:color w:val="323E48"/>
          <w:sz w:val="22"/>
          <w:szCs w:val="22"/>
          <w:lang w:val="en-US" w:bidi="hi-IN"/>
        </w:rPr>
        <w:t xml:space="preserve"> </w:t>
      </w:r>
    </w:p>
    <w:p w14:paraId="29A83093" w14:textId="0372E5AA" w:rsidR="001B4917" w:rsidRDefault="003F46F2" w:rsidP="00664588">
      <w:pPr>
        <w:pStyle w:val="ListParagraph"/>
        <w:numPr>
          <w:ilvl w:val="0"/>
          <w:numId w:val="28"/>
        </w:numPr>
        <w:autoSpaceDE w:val="0"/>
        <w:autoSpaceDN w:val="0"/>
        <w:adjustRightInd w:val="0"/>
        <w:spacing w:line="240" w:lineRule="atLeast"/>
        <w:jc w:val="both"/>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Mrs El</w:t>
      </w:r>
      <w:r w:rsidRPr="00EC56D9">
        <w:rPr>
          <w:rFonts w:ascii="Arial" w:eastAsiaTheme="minorEastAsia" w:hAnsi="Arial" w:cs="Arial"/>
          <w:color w:val="323E48"/>
          <w:sz w:val="22"/>
          <w:szCs w:val="22"/>
          <w:lang w:val="en-US" w:bidi="hi-IN"/>
        </w:rPr>
        <w:t>isa</w:t>
      </w:r>
      <w:r>
        <w:rPr>
          <w:rFonts w:ascii="Arial" w:eastAsiaTheme="minorEastAsia" w:hAnsi="Arial" w:cs="Arial"/>
          <w:color w:val="323E48"/>
          <w:sz w:val="22"/>
          <w:szCs w:val="22"/>
          <w:lang w:val="en-US" w:bidi="hi-IN"/>
        </w:rPr>
        <w:t>beth Newman;</w:t>
      </w:r>
    </w:p>
    <w:p w14:paraId="69E16E6A" w14:textId="5C7FE33D" w:rsidR="003F46F2" w:rsidRDefault="00590414" w:rsidP="00664588">
      <w:pPr>
        <w:pStyle w:val="ListParagraph"/>
        <w:numPr>
          <w:ilvl w:val="0"/>
          <w:numId w:val="28"/>
        </w:numPr>
        <w:autoSpaceDE w:val="0"/>
        <w:autoSpaceDN w:val="0"/>
        <w:adjustRightInd w:val="0"/>
        <w:spacing w:line="240" w:lineRule="atLeast"/>
        <w:jc w:val="both"/>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 xml:space="preserve">The Committee of the Body Corporate for 11 Eildon Road, St Kilda; </w:t>
      </w:r>
    </w:p>
    <w:p w14:paraId="19FE5B41" w14:textId="4418A818" w:rsidR="00B3718F" w:rsidRDefault="00B3718F" w:rsidP="00B3718F">
      <w:pPr>
        <w:pStyle w:val="ListParagraph"/>
        <w:numPr>
          <w:ilvl w:val="0"/>
          <w:numId w:val="28"/>
        </w:numPr>
        <w:autoSpaceDE w:val="0"/>
        <w:autoSpaceDN w:val="0"/>
        <w:adjustRightInd w:val="0"/>
        <w:spacing w:line="240" w:lineRule="atLeast"/>
        <w:jc w:val="both"/>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lastRenderedPageBreak/>
        <w:t>Mr Peter McEwan;</w:t>
      </w:r>
    </w:p>
    <w:p w14:paraId="00F56715" w14:textId="13559527" w:rsidR="00B3718F" w:rsidRDefault="00B3718F" w:rsidP="00B3718F">
      <w:pPr>
        <w:pStyle w:val="ListParagraph"/>
        <w:numPr>
          <w:ilvl w:val="0"/>
          <w:numId w:val="28"/>
        </w:numPr>
        <w:autoSpaceDE w:val="0"/>
        <w:autoSpaceDN w:val="0"/>
        <w:adjustRightInd w:val="0"/>
        <w:spacing w:line="240" w:lineRule="atLeast"/>
        <w:jc w:val="both"/>
        <w:rPr>
          <w:rFonts w:ascii="Arial" w:eastAsiaTheme="minorEastAsia" w:hAnsi="Arial" w:cs="Arial"/>
          <w:color w:val="323E48"/>
          <w:sz w:val="22"/>
          <w:szCs w:val="22"/>
          <w:lang w:val="en-US" w:bidi="hi-IN"/>
        </w:rPr>
      </w:pPr>
      <w:proofErr w:type="spellStart"/>
      <w:r>
        <w:rPr>
          <w:rFonts w:ascii="Arial" w:eastAsiaTheme="minorEastAsia" w:hAnsi="Arial" w:cs="Arial"/>
          <w:color w:val="323E48"/>
          <w:sz w:val="22"/>
          <w:szCs w:val="22"/>
          <w:lang w:val="en-US" w:bidi="hi-IN"/>
        </w:rPr>
        <w:t>Mrs</w:t>
      </w:r>
      <w:proofErr w:type="spellEnd"/>
      <w:r>
        <w:rPr>
          <w:rFonts w:ascii="Arial" w:eastAsiaTheme="minorEastAsia" w:hAnsi="Arial" w:cs="Arial"/>
          <w:color w:val="323E48"/>
          <w:sz w:val="22"/>
          <w:szCs w:val="22"/>
          <w:lang w:val="en-US" w:bidi="hi-IN"/>
        </w:rPr>
        <w:t xml:space="preserve"> Mette </w:t>
      </w:r>
      <w:proofErr w:type="spellStart"/>
      <w:r>
        <w:rPr>
          <w:rFonts w:ascii="Arial" w:eastAsiaTheme="minorEastAsia" w:hAnsi="Arial" w:cs="Arial"/>
          <w:color w:val="323E48"/>
          <w:sz w:val="22"/>
          <w:szCs w:val="22"/>
          <w:lang w:val="en-US" w:bidi="hi-IN"/>
        </w:rPr>
        <w:t>Salom</w:t>
      </w:r>
      <w:proofErr w:type="spellEnd"/>
      <w:r>
        <w:rPr>
          <w:rFonts w:ascii="Arial" w:eastAsiaTheme="minorEastAsia" w:hAnsi="Arial" w:cs="Arial"/>
          <w:color w:val="323E48"/>
          <w:sz w:val="22"/>
          <w:szCs w:val="22"/>
          <w:lang w:val="en-US" w:bidi="hi-IN"/>
        </w:rPr>
        <w:t>;</w:t>
      </w:r>
      <w:r w:rsidR="00836D62">
        <w:rPr>
          <w:rFonts w:ascii="Arial" w:eastAsiaTheme="minorEastAsia" w:hAnsi="Arial" w:cs="Arial"/>
          <w:color w:val="323E48"/>
          <w:sz w:val="22"/>
          <w:szCs w:val="22"/>
          <w:lang w:val="en-US" w:bidi="hi-IN"/>
        </w:rPr>
        <w:t xml:space="preserve"> and </w:t>
      </w:r>
    </w:p>
    <w:p w14:paraId="0B630925" w14:textId="051DEF54" w:rsidR="00B3718F" w:rsidRPr="00B3718F" w:rsidRDefault="00836D62" w:rsidP="00B3718F">
      <w:pPr>
        <w:pStyle w:val="ListParagraph"/>
        <w:numPr>
          <w:ilvl w:val="0"/>
          <w:numId w:val="28"/>
        </w:numPr>
        <w:autoSpaceDE w:val="0"/>
        <w:autoSpaceDN w:val="0"/>
        <w:adjustRightInd w:val="0"/>
        <w:spacing w:line="240" w:lineRule="atLeast"/>
        <w:jc w:val="both"/>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Ms Maggie McDonald</w:t>
      </w:r>
      <w:r w:rsidR="00BA2C9D">
        <w:rPr>
          <w:rFonts w:ascii="Arial" w:eastAsiaTheme="minorEastAsia" w:hAnsi="Arial" w:cs="Arial"/>
          <w:color w:val="323E48"/>
          <w:sz w:val="22"/>
          <w:szCs w:val="22"/>
          <w:lang w:val="en-US" w:bidi="hi-IN"/>
        </w:rPr>
        <w:t>.</w:t>
      </w:r>
      <w:r>
        <w:rPr>
          <w:rFonts w:ascii="Arial" w:eastAsiaTheme="minorEastAsia" w:hAnsi="Arial" w:cs="Arial"/>
          <w:color w:val="323E48"/>
          <w:sz w:val="22"/>
          <w:szCs w:val="22"/>
          <w:lang w:val="en-US" w:bidi="hi-IN"/>
        </w:rPr>
        <w:t xml:space="preserve"> </w:t>
      </w:r>
    </w:p>
    <w:p w14:paraId="29B2768F" w14:textId="77777777" w:rsidR="00965E2C" w:rsidRDefault="00965E2C" w:rsidP="00965E2C">
      <w:pPr>
        <w:pStyle w:val="H3AFTER"/>
        <w:rPr>
          <w:b/>
          <w:sz w:val="24"/>
          <w:lang w:eastAsia="en-AU"/>
        </w:rPr>
      </w:pPr>
    </w:p>
    <w:p w14:paraId="4D9BDB57" w14:textId="778A3753" w:rsidR="00412709" w:rsidRPr="000B7F25" w:rsidRDefault="00412709" w:rsidP="000B7F25">
      <w:pPr>
        <w:pStyle w:val="H4"/>
        <w:spacing w:after="120"/>
        <w:rPr>
          <w:b w:val="0"/>
          <w:lang w:eastAsia="en-AU"/>
        </w:rPr>
      </w:pPr>
      <w:bookmarkStart w:id="1" w:name="_Hlk6301577"/>
    </w:p>
    <w:p w14:paraId="6120F7D9" w14:textId="77777777" w:rsidR="00243813" w:rsidRDefault="00243813">
      <w:pPr>
        <w:rPr>
          <w:rFonts w:ascii="Arial" w:eastAsiaTheme="majorEastAsia" w:hAnsi="Arial" w:cs="Arial"/>
          <w:b/>
          <w:color w:val="323E48"/>
          <w:szCs w:val="32"/>
          <w:lang w:val="en-US" w:eastAsia="en-AU"/>
        </w:rPr>
      </w:pPr>
      <w:r>
        <w:rPr>
          <w:b/>
          <w:lang w:eastAsia="en-AU"/>
        </w:rPr>
        <w:br w:type="page"/>
      </w:r>
    </w:p>
    <w:p w14:paraId="1CDDA773" w14:textId="17E5ACC0" w:rsidR="0001422F" w:rsidRPr="0001422F" w:rsidRDefault="0001422F" w:rsidP="0001422F">
      <w:pPr>
        <w:pStyle w:val="H3AFTER"/>
        <w:rPr>
          <w:b/>
          <w:sz w:val="24"/>
          <w:lang w:eastAsia="en-AU"/>
        </w:rPr>
      </w:pPr>
      <w:r>
        <w:rPr>
          <w:b/>
          <w:sz w:val="24"/>
          <w:lang w:eastAsia="en-AU"/>
        </w:rPr>
        <w:lastRenderedPageBreak/>
        <w:t>INTRODUCTION</w:t>
      </w:r>
    </w:p>
    <w:p w14:paraId="7F96F17F" w14:textId="62E3EA4C" w:rsidR="00AF154D" w:rsidRPr="00AF154D" w:rsidRDefault="0001422F" w:rsidP="00AF154D">
      <w:pPr>
        <w:pStyle w:val="H4"/>
        <w:spacing w:after="120"/>
        <w:rPr>
          <w:sz w:val="22"/>
        </w:rPr>
      </w:pPr>
      <w:r>
        <w:rPr>
          <w:sz w:val="22"/>
        </w:rPr>
        <w:t>T</w:t>
      </w:r>
      <w:r w:rsidR="00AF154D" w:rsidRPr="00AF154D">
        <w:rPr>
          <w:sz w:val="22"/>
        </w:rPr>
        <w:t>he Review</w:t>
      </w:r>
    </w:p>
    <w:p w14:paraId="24992E21" w14:textId="3C858CA0" w:rsidR="00AF154D" w:rsidRPr="00AF154D" w:rsidRDefault="555F5718" w:rsidP="00106F26">
      <w:pPr>
        <w:pStyle w:val="BP2"/>
        <w:numPr>
          <w:ilvl w:val="0"/>
          <w:numId w:val="3"/>
        </w:numPr>
        <w:tabs>
          <w:tab w:val="clear" w:pos="432"/>
        </w:tabs>
        <w:rPr>
          <w:sz w:val="22"/>
          <w:szCs w:val="22"/>
        </w:rPr>
      </w:pPr>
      <w:r w:rsidRPr="555F5718">
        <w:rPr>
          <w:sz w:val="22"/>
          <w:szCs w:val="22"/>
        </w:rPr>
        <w:t xml:space="preserve">This proceeding is a review of </w:t>
      </w:r>
      <w:r w:rsidR="00CE0064">
        <w:rPr>
          <w:sz w:val="22"/>
          <w:szCs w:val="22"/>
        </w:rPr>
        <w:t>t</w:t>
      </w:r>
      <w:r w:rsidRPr="555F5718">
        <w:rPr>
          <w:sz w:val="22"/>
          <w:szCs w:val="22"/>
        </w:rPr>
        <w:t>he Executive Director</w:t>
      </w:r>
      <w:r w:rsidR="00CE0064">
        <w:rPr>
          <w:sz w:val="22"/>
          <w:szCs w:val="22"/>
        </w:rPr>
        <w:t>’s</w:t>
      </w:r>
      <w:r w:rsidR="00A76C13">
        <w:rPr>
          <w:sz w:val="22"/>
          <w:szCs w:val="22"/>
        </w:rPr>
        <w:t xml:space="preserve"> determination to refuse to</w:t>
      </w:r>
      <w:r w:rsidRPr="555F5718">
        <w:rPr>
          <w:sz w:val="22"/>
          <w:szCs w:val="22"/>
        </w:rPr>
        <w:t xml:space="preserve"> </w:t>
      </w:r>
      <w:r w:rsidR="00A76C13">
        <w:rPr>
          <w:sz w:val="22"/>
          <w:szCs w:val="22"/>
        </w:rPr>
        <w:t>issue</w:t>
      </w:r>
      <w:r w:rsidRPr="555F5718">
        <w:rPr>
          <w:sz w:val="22"/>
          <w:szCs w:val="22"/>
        </w:rPr>
        <w:t xml:space="preserve"> Permit No. </w:t>
      </w:r>
      <w:r w:rsidR="005F3102">
        <w:rPr>
          <w:sz w:val="22"/>
          <w:szCs w:val="22"/>
        </w:rPr>
        <w:t>P28</w:t>
      </w:r>
      <w:r w:rsidR="00624D03">
        <w:rPr>
          <w:sz w:val="22"/>
          <w:szCs w:val="22"/>
        </w:rPr>
        <w:t>298</w:t>
      </w:r>
      <w:r w:rsidRPr="555F5718">
        <w:rPr>
          <w:sz w:val="22"/>
          <w:szCs w:val="22"/>
        </w:rPr>
        <w:t xml:space="preserve"> pursuant to section 102(2) of the </w:t>
      </w:r>
      <w:r w:rsidRPr="555F5718">
        <w:rPr>
          <w:i/>
          <w:iCs/>
          <w:sz w:val="22"/>
          <w:szCs w:val="22"/>
        </w:rPr>
        <w:t>Heritage Act 2017</w:t>
      </w:r>
      <w:r w:rsidRPr="555F5718">
        <w:rPr>
          <w:sz w:val="22"/>
          <w:szCs w:val="22"/>
        </w:rPr>
        <w:t xml:space="preserve"> (‘the Act’), in respect of land at </w:t>
      </w:r>
      <w:r w:rsidR="00624D03">
        <w:rPr>
          <w:sz w:val="22"/>
          <w:szCs w:val="22"/>
        </w:rPr>
        <w:t>14 Acland Street and 1 St Leonards Avenue, St Kilda</w:t>
      </w:r>
      <w:r w:rsidRPr="555F5718">
        <w:rPr>
          <w:sz w:val="22"/>
          <w:szCs w:val="22"/>
        </w:rPr>
        <w:t xml:space="preserve"> (‘the Review’).</w:t>
      </w:r>
    </w:p>
    <w:p w14:paraId="62994044" w14:textId="7F41257A" w:rsidR="008826DA" w:rsidRPr="008826DA" w:rsidRDefault="00412709" w:rsidP="009E24A5">
      <w:pPr>
        <w:pStyle w:val="H4"/>
        <w:spacing w:after="120"/>
        <w:rPr>
          <w:sz w:val="22"/>
        </w:rPr>
      </w:pPr>
      <w:r w:rsidRPr="00E05B1D">
        <w:rPr>
          <w:sz w:val="22"/>
        </w:rPr>
        <w:t>T</w:t>
      </w:r>
      <w:r>
        <w:rPr>
          <w:sz w:val="22"/>
        </w:rPr>
        <w:t>he place</w:t>
      </w:r>
      <w:bookmarkEnd w:id="1"/>
    </w:p>
    <w:p w14:paraId="5A159B75" w14:textId="12415241" w:rsidR="00695898" w:rsidRPr="00695898" w:rsidRDefault="0091675E" w:rsidP="00106F26">
      <w:pPr>
        <w:pStyle w:val="BP2"/>
        <w:numPr>
          <w:ilvl w:val="0"/>
          <w:numId w:val="3"/>
        </w:numPr>
        <w:tabs>
          <w:tab w:val="clear" w:pos="432"/>
        </w:tabs>
        <w:rPr>
          <w:sz w:val="22"/>
        </w:rPr>
      </w:pPr>
      <w:r>
        <w:rPr>
          <w:sz w:val="22"/>
        </w:rPr>
        <w:t>The Christ Church</w:t>
      </w:r>
      <w:r w:rsidR="00695898" w:rsidRPr="00695898">
        <w:rPr>
          <w:sz w:val="22"/>
        </w:rPr>
        <w:t xml:space="preserve"> </w:t>
      </w:r>
      <w:r>
        <w:rPr>
          <w:sz w:val="22"/>
        </w:rPr>
        <w:t>Complex</w:t>
      </w:r>
      <w:r w:rsidR="000B7F25">
        <w:rPr>
          <w:sz w:val="22"/>
        </w:rPr>
        <w:t>,</w:t>
      </w:r>
      <w:r>
        <w:rPr>
          <w:sz w:val="22"/>
        </w:rPr>
        <w:t xml:space="preserve"> St Kilda </w:t>
      </w:r>
      <w:r w:rsidR="00FF5FFF">
        <w:rPr>
          <w:sz w:val="22"/>
        </w:rPr>
        <w:t xml:space="preserve">is an urban square </w:t>
      </w:r>
      <w:r w:rsidR="003501AE">
        <w:rPr>
          <w:sz w:val="22"/>
        </w:rPr>
        <w:t>of approximately half a</w:t>
      </w:r>
      <w:r w:rsidR="00FF5FFF">
        <w:rPr>
          <w:sz w:val="22"/>
        </w:rPr>
        <w:t xml:space="preserve"> hectare</w:t>
      </w:r>
      <w:r w:rsidR="00695898" w:rsidRPr="00695898">
        <w:rPr>
          <w:sz w:val="22"/>
        </w:rPr>
        <w:t xml:space="preserve"> </w:t>
      </w:r>
      <w:r w:rsidR="00FF5FFF">
        <w:rPr>
          <w:sz w:val="22"/>
        </w:rPr>
        <w:t xml:space="preserve">in area developed with an ensemble of ecclesiastical buildings. It </w:t>
      </w:r>
      <w:r w:rsidR="00243031">
        <w:rPr>
          <w:sz w:val="22"/>
        </w:rPr>
        <w:t xml:space="preserve">is </w:t>
      </w:r>
      <w:r w:rsidR="00695898" w:rsidRPr="00695898">
        <w:rPr>
          <w:sz w:val="22"/>
        </w:rPr>
        <w:t xml:space="preserve">bounded by </w:t>
      </w:r>
      <w:r w:rsidR="006A0CF0">
        <w:rPr>
          <w:sz w:val="22"/>
        </w:rPr>
        <w:t xml:space="preserve">Church Square to the northeast, St Leonards Avenue to the southeast, Acland Street to the southwest and </w:t>
      </w:r>
      <w:r w:rsidR="00A731B4">
        <w:rPr>
          <w:sz w:val="22"/>
        </w:rPr>
        <w:t xml:space="preserve">Eildon Road to the </w:t>
      </w:r>
      <w:r w:rsidR="006A0CF0">
        <w:rPr>
          <w:sz w:val="22"/>
        </w:rPr>
        <w:t>n</w:t>
      </w:r>
      <w:r w:rsidR="00A731B4">
        <w:rPr>
          <w:sz w:val="22"/>
        </w:rPr>
        <w:t>orth</w:t>
      </w:r>
      <w:r w:rsidR="006A0CF0">
        <w:rPr>
          <w:sz w:val="22"/>
        </w:rPr>
        <w:t>w</w:t>
      </w:r>
      <w:r w:rsidR="00A731B4">
        <w:rPr>
          <w:sz w:val="22"/>
        </w:rPr>
        <w:t>est</w:t>
      </w:r>
      <w:r w:rsidR="0014749D">
        <w:rPr>
          <w:sz w:val="22"/>
        </w:rPr>
        <w:t xml:space="preserve"> (‘the Place’)</w:t>
      </w:r>
      <w:r w:rsidR="00695898" w:rsidRPr="00695898">
        <w:rPr>
          <w:sz w:val="22"/>
        </w:rPr>
        <w:t xml:space="preserve">. </w:t>
      </w:r>
    </w:p>
    <w:p w14:paraId="523AB7BE" w14:textId="682A01E5" w:rsidR="00C72550" w:rsidRDefault="555F5718" w:rsidP="00106F26">
      <w:pPr>
        <w:pStyle w:val="BP2"/>
        <w:numPr>
          <w:ilvl w:val="0"/>
          <w:numId w:val="3"/>
        </w:numPr>
        <w:tabs>
          <w:tab w:val="clear" w:pos="432"/>
        </w:tabs>
        <w:rPr>
          <w:sz w:val="22"/>
          <w:szCs w:val="22"/>
        </w:rPr>
      </w:pPr>
      <w:r w:rsidRPr="555F5718">
        <w:rPr>
          <w:sz w:val="22"/>
          <w:szCs w:val="22"/>
        </w:rPr>
        <w:t xml:space="preserve">The </w:t>
      </w:r>
      <w:r w:rsidR="0079022F">
        <w:rPr>
          <w:sz w:val="22"/>
          <w:szCs w:val="22"/>
        </w:rPr>
        <w:t xml:space="preserve">Place </w:t>
      </w:r>
      <w:r w:rsidR="00FF5FFF">
        <w:rPr>
          <w:sz w:val="22"/>
          <w:szCs w:val="22"/>
        </w:rPr>
        <w:t>contains</w:t>
      </w:r>
      <w:r w:rsidR="0079022F">
        <w:rPr>
          <w:sz w:val="22"/>
          <w:szCs w:val="22"/>
        </w:rPr>
        <w:t xml:space="preserve"> </w:t>
      </w:r>
      <w:r w:rsidR="002F6ED3">
        <w:rPr>
          <w:sz w:val="22"/>
          <w:szCs w:val="22"/>
        </w:rPr>
        <w:t xml:space="preserve">four notable </w:t>
      </w:r>
      <w:r w:rsidR="000B7F25">
        <w:rPr>
          <w:sz w:val="22"/>
          <w:szCs w:val="22"/>
        </w:rPr>
        <w:t>mid to late 19</w:t>
      </w:r>
      <w:r w:rsidR="000B7F25" w:rsidRPr="003501AE">
        <w:rPr>
          <w:sz w:val="22"/>
          <w:szCs w:val="22"/>
          <w:vertAlign w:val="superscript"/>
        </w:rPr>
        <w:t>th</w:t>
      </w:r>
      <w:r w:rsidR="000B7F25">
        <w:rPr>
          <w:sz w:val="22"/>
          <w:szCs w:val="22"/>
        </w:rPr>
        <w:t xml:space="preserve"> and early 20</w:t>
      </w:r>
      <w:r w:rsidR="000B7F25" w:rsidRPr="000B7F25">
        <w:rPr>
          <w:sz w:val="22"/>
          <w:szCs w:val="22"/>
          <w:vertAlign w:val="superscript"/>
        </w:rPr>
        <w:t>th</w:t>
      </w:r>
      <w:r w:rsidR="000B7F25">
        <w:rPr>
          <w:sz w:val="22"/>
          <w:szCs w:val="22"/>
        </w:rPr>
        <w:t xml:space="preserve"> century buildings</w:t>
      </w:r>
      <w:r w:rsidR="0079022F">
        <w:rPr>
          <w:sz w:val="22"/>
          <w:szCs w:val="22"/>
        </w:rPr>
        <w:t xml:space="preserve"> </w:t>
      </w:r>
      <w:r w:rsidR="00C72550">
        <w:rPr>
          <w:sz w:val="22"/>
          <w:szCs w:val="22"/>
        </w:rPr>
        <w:t>as well as some</w:t>
      </w:r>
      <w:r w:rsidR="0079022F">
        <w:rPr>
          <w:sz w:val="22"/>
          <w:szCs w:val="22"/>
        </w:rPr>
        <w:t xml:space="preserve"> more recent buildings in use for church or related purposes</w:t>
      </w:r>
      <w:r w:rsidR="00243031">
        <w:rPr>
          <w:sz w:val="22"/>
          <w:szCs w:val="22"/>
        </w:rPr>
        <w:t>.</w:t>
      </w:r>
      <w:r w:rsidR="0079022F">
        <w:rPr>
          <w:sz w:val="22"/>
          <w:szCs w:val="22"/>
        </w:rPr>
        <w:t xml:space="preserve"> The Application proposes to convert </w:t>
      </w:r>
      <w:r w:rsidR="00C72550">
        <w:rPr>
          <w:sz w:val="22"/>
          <w:szCs w:val="22"/>
        </w:rPr>
        <w:t>one of the</w:t>
      </w:r>
      <w:r w:rsidR="002D6021">
        <w:rPr>
          <w:sz w:val="22"/>
          <w:szCs w:val="22"/>
        </w:rPr>
        <w:t xml:space="preserve"> building</w:t>
      </w:r>
      <w:r w:rsidR="00C72550">
        <w:rPr>
          <w:sz w:val="22"/>
          <w:szCs w:val="22"/>
        </w:rPr>
        <w:t>s,</w:t>
      </w:r>
      <w:r w:rsidR="002D6021">
        <w:rPr>
          <w:sz w:val="22"/>
          <w:szCs w:val="22"/>
        </w:rPr>
        <w:t xml:space="preserve"> known as </w:t>
      </w:r>
      <w:r w:rsidR="0079022F">
        <w:rPr>
          <w:sz w:val="22"/>
          <w:szCs w:val="22"/>
        </w:rPr>
        <w:t xml:space="preserve">the </w:t>
      </w:r>
      <w:r w:rsidR="002D6021">
        <w:rPr>
          <w:sz w:val="22"/>
          <w:szCs w:val="22"/>
        </w:rPr>
        <w:t>Former</w:t>
      </w:r>
      <w:r w:rsidR="0079022F">
        <w:rPr>
          <w:sz w:val="22"/>
          <w:szCs w:val="22"/>
        </w:rPr>
        <w:t xml:space="preserve"> Bishop’s Residence</w:t>
      </w:r>
      <w:r w:rsidR="002D6021">
        <w:rPr>
          <w:sz w:val="22"/>
          <w:szCs w:val="22"/>
        </w:rPr>
        <w:t>,</w:t>
      </w:r>
      <w:r w:rsidR="0079022F">
        <w:rPr>
          <w:sz w:val="22"/>
          <w:szCs w:val="22"/>
        </w:rPr>
        <w:t xml:space="preserve"> located at the eastern end of the Place </w:t>
      </w:r>
      <w:r w:rsidR="001506AE">
        <w:rPr>
          <w:sz w:val="22"/>
          <w:szCs w:val="22"/>
        </w:rPr>
        <w:t>with frontage to</w:t>
      </w:r>
      <w:r w:rsidR="0079022F">
        <w:rPr>
          <w:sz w:val="22"/>
          <w:szCs w:val="22"/>
        </w:rPr>
        <w:t xml:space="preserve"> St Leonards Avenue</w:t>
      </w:r>
      <w:r w:rsidR="002D6021">
        <w:rPr>
          <w:sz w:val="22"/>
          <w:szCs w:val="22"/>
        </w:rPr>
        <w:t>,</w:t>
      </w:r>
      <w:r w:rsidR="0079022F">
        <w:rPr>
          <w:sz w:val="22"/>
          <w:szCs w:val="22"/>
        </w:rPr>
        <w:t xml:space="preserve"> to a childcare centre</w:t>
      </w:r>
      <w:r w:rsidR="000B7F25">
        <w:rPr>
          <w:sz w:val="22"/>
          <w:szCs w:val="22"/>
        </w:rPr>
        <w:t xml:space="preserve">. </w:t>
      </w:r>
      <w:r w:rsidR="00C14165">
        <w:rPr>
          <w:sz w:val="22"/>
          <w:szCs w:val="22"/>
        </w:rPr>
        <w:t xml:space="preserve">This building dates from the mid 1850s </w:t>
      </w:r>
      <w:r w:rsidR="00C33DDE">
        <w:rPr>
          <w:sz w:val="22"/>
          <w:szCs w:val="22"/>
        </w:rPr>
        <w:t>with extensions</w:t>
      </w:r>
      <w:r w:rsidR="002F6ED3">
        <w:rPr>
          <w:sz w:val="22"/>
          <w:szCs w:val="22"/>
        </w:rPr>
        <w:t xml:space="preserve"> </w:t>
      </w:r>
      <w:r w:rsidR="00F90730">
        <w:rPr>
          <w:sz w:val="22"/>
          <w:szCs w:val="22"/>
        </w:rPr>
        <w:t>from</w:t>
      </w:r>
      <w:r w:rsidR="002F6ED3">
        <w:rPr>
          <w:sz w:val="22"/>
          <w:szCs w:val="22"/>
        </w:rPr>
        <w:t xml:space="preserve"> the early 1870s.</w:t>
      </w:r>
    </w:p>
    <w:p w14:paraId="6F3A7C78" w14:textId="47E6D066" w:rsidR="00C72550" w:rsidRDefault="00C72550" w:rsidP="00C72550">
      <w:pPr>
        <w:pStyle w:val="BP2"/>
        <w:numPr>
          <w:ilvl w:val="0"/>
          <w:numId w:val="3"/>
        </w:numPr>
        <w:tabs>
          <w:tab w:val="clear" w:pos="432"/>
        </w:tabs>
        <w:rPr>
          <w:sz w:val="22"/>
          <w:szCs w:val="22"/>
        </w:rPr>
      </w:pPr>
      <w:r>
        <w:rPr>
          <w:sz w:val="22"/>
          <w:szCs w:val="22"/>
        </w:rPr>
        <w:t>The</w:t>
      </w:r>
      <w:r w:rsidR="00C14165">
        <w:rPr>
          <w:sz w:val="22"/>
          <w:szCs w:val="22"/>
        </w:rPr>
        <w:t xml:space="preserve"> </w:t>
      </w:r>
      <w:r>
        <w:rPr>
          <w:sz w:val="22"/>
          <w:szCs w:val="22"/>
        </w:rPr>
        <w:t xml:space="preserve">Christ Church Community Centre </w:t>
      </w:r>
      <w:r w:rsidR="00C14165">
        <w:rPr>
          <w:sz w:val="22"/>
          <w:szCs w:val="22"/>
        </w:rPr>
        <w:t xml:space="preserve">permitted in 2002 </w:t>
      </w:r>
      <w:r>
        <w:rPr>
          <w:sz w:val="22"/>
          <w:szCs w:val="22"/>
        </w:rPr>
        <w:t xml:space="preserve">(‘the Community Centre’) is located to the south of the Former Bishop’s Residence and further south the current vicarage </w:t>
      </w:r>
      <w:r w:rsidR="00250D10">
        <w:rPr>
          <w:sz w:val="22"/>
          <w:szCs w:val="22"/>
        </w:rPr>
        <w:t xml:space="preserve">(dating from </w:t>
      </w:r>
      <w:r w:rsidR="00C14165">
        <w:rPr>
          <w:sz w:val="22"/>
          <w:szCs w:val="22"/>
        </w:rPr>
        <w:t>18</w:t>
      </w:r>
      <w:r w:rsidR="002F6ED3">
        <w:rPr>
          <w:sz w:val="22"/>
          <w:szCs w:val="22"/>
        </w:rPr>
        <w:t>84)</w:t>
      </w:r>
      <w:r w:rsidR="00C14165">
        <w:rPr>
          <w:sz w:val="22"/>
          <w:szCs w:val="22"/>
        </w:rPr>
        <w:t xml:space="preserve"> </w:t>
      </w:r>
      <w:r>
        <w:rPr>
          <w:sz w:val="22"/>
          <w:szCs w:val="22"/>
        </w:rPr>
        <w:t xml:space="preserve">and parish hall </w:t>
      </w:r>
      <w:r w:rsidR="002F6ED3">
        <w:rPr>
          <w:sz w:val="22"/>
          <w:szCs w:val="22"/>
        </w:rPr>
        <w:t>(</w:t>
      </w:r>
      <w:r w:rsidR="00C14165">
        <w:rPr>
          <w:sz w:val="22"/>
          <w:szCs w:val="22"/>
        </w:rPr>
        <w:t>dating from 19</w:t>
      </w:r>
      <w:r w:rsidR="002F6ED3">
        <w:rPr>
          <w:sz w:val="22"/>
          <w:szCs w:val="22"/>
        </w:rPr>
        <w:t>14)</w:t>
      </w:r>
      <w:r w:rsidR="00C14165">
        <w:rPr>
          <w:sz w:val="22"/>
          <w:szCs w:val="22"/>
        </w:rPr>
        <w:t xml:space="preserve"> </w:t>
      </w:r>
      <w:r>
        <w:rPr>
          <w:sz w:val="22"/>
          <w:szCs w:val="22"/>
        </w:rPr>
        <w:t>front Acland Street. The</w:t>
      </w:r>
      <w:r w:rsidRPr="555F5718">
        <w:rPr>
          <w:sz w:val="22"/>
          <w:szCs w:val="22"/>
        </w:rPr>
        <w:t xml:space="preserve"> </w:t>
      </w:r>
      <w:r>
        <w:rPr>
          <w:sz w:val="22"/>
          <w:szCs w:val="22"/>
        </w:rPr>
        <w:t>Christ Church building</w:t>
      </w:r>
      <w:r w:rsidRPr="555F5718">
        <w:rPr>
          <w:sz w:val="22"/>
          <w:szCs w:val="22"/>
        </w:rPr>
        <w:t xml:space="preserve"> </w:t>
      </w:r>
      <w:r>
        <w:rPr>
          <w:sz w:val="22"/>
          <w:szCs w:val="22"/>
        </w:rPr>
        <w:t xml:space="preserve">is located in the southwest of the Place with frontage to Acland Street. </w:t>
      </w:r>
      <w:r w:rsidR="00C14165">
        <w:rPr>
          <w:sz w:val="22"/>
          <w:szCs w:val="22"/>
        </w:rPr>
        <w:t xml:space="preserve">The church itself dates </w:t>
      </w:r>
      <w:r w:rsidR="003501AE">
        <w:rPr>
          <w:sz w:val="22"/>
          <w:szCs w:val="22"/>
        </w:rPr>
        <w:t xml:space="preserve">to </w:t>
      </w:r>
      <w:r w:rsidR="00C14165">
        <w:rPr>
          <w:sz w:val="22"/>
          <w:szCs w:val="22"/>
        </w:rPr>
        <w:t xml:space="preserve">1854-57. </w:t>
      </w:r>
      <w:r>
        <w:rPr>
          <w:sz w:val="22"/>
          <w:szCs w:val="22"/>
        </w:rPr>
        <w:t>To its rear is a large area of open space</w:t>
      </w:r>
      <w:r w:rsidR="002F6ED3">
        <w:rPr>
          <w:sz w:val="22"/>
          <w:szCs w:val="22"/>
        </w:rPr>
        <w:t xml:space="preserve"> formerly used as a tennis court in the early 20</w:t>
      </w:r>
      <w:r w:rsidR="002F6ED3" w:rsidRPr="002F6ED3">
        <w:rPr>
          <w:sz w:val="22"/>
          <w:szCs w:val="22"/>
          <w:vertAlign w:val="superscript"/>
        </w:rPr>
        <w:t>th</w:t>
      </w:r>
      <w:r w:rsidR="002F6ED3">
        <w:rPr>
          <w:sz w:val="22"/>
          <w:szCs w:val="22"/>
        </w:rPr>
        <w:t xml:space="preserve"> century and later as a children’s playground.</w:t>
      </w:r>
    </w:p>
    <w:p w14:paraId="09A35A48" w14:textId="15354AB4" w:rsidR="00681A72" w:rsidRPr="00681A72" w:rsidRDefault="00681A72" w:rsidP="00681A72">
      <w:pPr>
        <w:pStyle w:val="BP2"/>
        <w:numPr>
          <w:ilvl w:val="0"/>
          <w:numId w:val="3"/>
        </w:numPr>
        <w:tabs>
          <w:tab w:val="clear" w:pos="432"/>
        </w:tabs>
        <w:rPr>
          <w:sz w:val="22"/>
          <w:szCs w:val="22"/>
        </w:rPr>
      </w:pPr>
      <w:r>
        <w:rPr>
          <w:sz w:val="22"/>
          <w:szCs w:val="22"/>
        </w:rPr>
        <w:t xml:space="preserve">The earliest plans for the Place </w:t>
      </w:r>
      <w:r w:rsidR="00C33DDE" w:rsidRPr="007F0A0C">
        <w:rPr>
          <w:sz w:val="22"/>
          <w:szCs w:val="22"/>
        </w:rPr>
        <w:t>from</w:t>
      </w:r>
      <w:r w:rsidR="007F0A0C" w:rsidRPr="007F0A0C">
        <w:rPr>
          <w:sz w:val="22"/>
          <w:szCs w:val="22"/>
        </w:rPr>
        <w:t xml:space="preserve"> 1873 </w:t>
      </w:r>
      <w:r>
        <w:rPr>
          <w:sz w:val="22"/>
          <w:szCs w:val="22"/>
        </w:rPr>
        <w:t xml:space="preserve">show it divided into three lots. The Church building is sited on a lot occupying approximately the northwestern half of the square, and the former Bishop’s Residence occupies a lot comprising the northeastern quadrant of the square. A former school building occupied a lot comprising the southeastern quadrant. This lot is now occupied by the current vicarage and </w:t>
      </w:r>
      <w:r w:rsidR="00C33DDE">
        <w:rPr>
          <w:sz w:val="22"/>
          <w:szCs w:val="22"/>
        </w:rPr>
        <w:t>parish</w:t>
      </w:r>
      <w:r>
        <w:rPr>
          <w:sz w:val="22"/>
          <w:szCs w:val="22"/>
        </w:rPr>
        <w:t xml:space="preserve"> hall.  </w:t>
      </w:r>
    </w:p>
    <w:p w14:paraId="4E7BC207" w14:textId="56C4A4ED" w:rsidR="00D843CF" w:rsidRPr="00D843CF" w:rsidRDefault="00D843CF" w:rsidP="00D843CF">
      <w:pPr>
        <w:pStyle w:val="H4"/>
        <w:spacing w:after="120"/>
        <w:rPr>
          <w:sz w:val="22"/>
        </w:rPr>
      </w:pPr>
      <w:r w:rsidRPr="00D843CF">
        <w:rPr>
          <w:sz w:val="22"/>
        </w:rPr>
        <w:t xml:space="preserve">The </w:t>
      </w:r>
      <w:r w:rsidR="00C56B9B">
        <w:rPr>
          <w:sz w:val="22"/>
        </w:rPr>
        <w:t xml:space="preserve">cultural heritage </w:t>
      </w:r>
      <w:r w:rsidRPr="00D843CF">
        <w:rPr>
          <w:sz w:val="22"/>
        </w:rPr>
        <w:t>Significance of the Place</w:t>
      </w:r>
    </w:p>
    <w:p w14:paraId="3B273BF9" w14:textId="72EEAB36" w:rsidR="00D843CF" w:rsidRPr="00D843CF" w:rsidRDefault="008A7E72" w:rsidP="00106F26">
      <w:pPr>
        <w:pStyle w:val="BP2"/>
        <w:numPr>
          <w:ilvl w:val="0"/>
          <w:numId w:val="3"/>
        </w:numPr>
        <w:tabs>
          <w:tab w:val="clear" w:pos="432"/>
        </w:tabs>
        <w:rPr>
          <w:sz w:val="22"/>
        </w:rPr>
      </w:pPr>
      <w:r>
        <w:rPr>
          <w:sz w:val="22"/>
        </w:rPr>
        <w:t xml:space="preserve">The </w:t>
      </w:r>
      <w:r w:rsidR="00FF5FFF">
        <w:rPr>
          <w:sz w:val="22"/>
        </w:rPr>
        <w:t xml:space="preserve">land of the </w:t>
      </w:r>
      <w:r w:rsidRPr="008A7E72">
        <w:rPr>
          <w:sz w:val="22"/>
        </w:rPr>
        <w:t>Christ Church</w:t>
      </w:r>
      <w:r>
        <w:rPr>
          <w:sz w:val="22"/>
        </w:rPr>
        <w:t xml:space="preserve"> Complex </w:t>
      </w:r>
      <w:r w:rsidR="00FF5FFF">
        <w:rPr>
          <w:sz w:val="22"/>
        </w:rPr>
        <w:t>was</w:t>
      </w:r>
      <w:r w:rsidRPr="008A7E72">
        <w:rPr>
          <w:sz w:val="22"/>
        </w:rPr>
        <w:t xml:space="preserve"> granted to the Church of England in 1855 and named Church Square</w:t>
      </w:r>
      <w:r w:rsidR="00243031">
        <w:rPr>
          <w:sz w:val="22"/>
        </w:rPr>
        <w:t xml:space="preserve">. </w:t>
      </w:r>
      <w:r w:rsidR="00125315">
        <w:rPr>
          <w:sz w:val="22"/>
        </w:rPr>
        <w:t>The entire square</w:t>
      </w:r>
      <w:r w:rsidR="00D843CF" w:rsidRPr="00D843CF">
        <w:rPr>
          <w:sz w:val="22"/>
        </w:rPr>
        <w:t xml:space="preserve"> is included in the Victorian Heritage Register (‘the Register’) as a place of cultural heritage significance to the </w:t>
      </w:r>
      <w:r w:rsidR="003501AE">
        <w:rPr>
          <w:sz w:val="22"/>
        </w:rPr>
        <w:t>S</w:t>
      </w:r>
      <w:r w:rsidR="00D843CF" w:rsidRPr="00D843CF">
        <w:rPr>
          <w:sz w:val="22"/>
        </w:rPr>
        <w:t>tate of Victoria, being registered place H</w:t>
      </w:r>
      <w:r w:rsidR="00D579FA">
        <w:rPr>
          <w:sz w:val="22"/>
        </w:rPr>
        <w:t>0996</w:t>
      </w:r>
      <w:r w:rsidR="0014749D">
        <w:rPr>
          <w:sz w:val="22"/>
        </w:rPr>
        <w:t>.</w:t>
      </w:r>
      <w:r w:rsidR="00D843CF" w:rsidRPr="00D843CF">
        <w:rPr>
          <w:sz w:val="22"/>
        </w:rPr>
        <w:t xml:space="preserve">The extent of registration is shown in the diagram on page 2 of the written submission prepared by the Executive Director, dated </w:t>
      </w:r>
      <w:r w:rsidR="001E1189">
        <w:rPr>
          <w:sz w:val="22"/>
        </w:rPr>
        <w:t>17</w:t>
      </w:r>
      <w:r w:rsidR="00D843CF" w:rsidRPr="00D843CF">
        <w:rPr>
          <w:sz w:val="22"/>
        </w:rPr>
        <w:t xml:space="preserve"> </w:t>
      </w:r>
      <w:r w:rsidR="001E1189">
        <w:rPr>
          <w:sz w:val="22"/>
        </w:rPr>
        <w:t>April</w:t>
      </w:r>
      <w:r w:rsidR="00D843CF" w:rsidRPr="00D843CF">
        <w:rPr>
          <w:sz w:val="22"/>
        </w:rPr>
        <w:t xml:space="preserve"> 2019 (‘Diagram </w:t>
      </w:r>
      <w:r w:rsidR="00171BB2">
        <w:rPr>
          <w:sz w:val="22"/>
        </w:rPr>
        <w:t>0996</w:t>
      </w:r>
      <w:r w:rsidR="00D843CF" w:rsidRPr="00D843CF">
        <w:rPr>
          <w:sz w:val="22"/>
        </w:rPr>
        <w:t xml:space="preserve">’). </w:t>
      </w:r>
    </w:p>
    <w:p w14:paraId="598865B2" w14:textId="09B366AC" w:rsidR="00D843CF" w:rsidRDefault="00D843CF" w:rsidP="00106F26">
      <w:pPr>
        <w:pStyle w:val="BP2"/>
        <w:numPr>
          <w:ilvl w:val="0"/>
          <w:numId w:val="3"/>
        </w:numPr>
        <w:tabs>
          <w:tab w:val="clear" w:pos="432"/>
        </w:tabs>
        <w:rPr>
          <w:sz w:val="22"/>
        </w:rPr>
      </w:pPr>
      <w:bookmarkStart w:id="2" w:name="_Ref424323186"/>
      <w:r w:rsidRPr="00D843CF">
        <w:rPr>
          <w:sz w:val="22"/>
        </w:rPr>
        <w:t>The Statement of Significance</w:t>
      </w:r>
      <w:r w:rsidR="008A45FE">
        <w:rPr>
          <w:sz w:val="22"/>
        </w:rPr>
        <w:t xml:space="preserve"> for the Place</w:t>
      </w:r>
      <w:r w:rsidRPr="00D843CF">
        <w:rPr>
          <w:sz w:val="22"/>
        </w:rPr>
        <w:t xml:space="preserve"> includes the following summary of its history:</w:t>
      </w:r>
      <w:bookmarkEnd w:id="2"/>
    </w:p>
    <w:p w14:paraId="13EC9244" w14:textId="3151BA9E" w:rsidR="003522C6" w:rsidRDefault="001C1A70" w:rsidP="003522C6">
      <w:pPr>
        <w:pStyle w:val="BP2"/>
        <w:ind w:left="993" w:right="708"/>
        <w:rPr>
          <w:i/>
          <w:iCs/>
          <w:sz w:val="22"/>
          <w:szCs w:val="22"/>
        </w:rPr>
      </w:pPr>
      <w:bookmarkStart w:id="3" w:name="_Ref6904011"/>
      <w:r w:rsidRPr="001C1A70">
        <w:rPr>
          <w:i/>
          <w:iCs/>
          <w:sz w:val="22"/>
          <w:szCs w:val="22"/>
        </w:rPr>
        <w:t xml:space="preserve">The Christ Church complex, St Kilda comprises four main buildings: the church, bishop's residence, vicarage and parish hall. Christ church was constructed in 1854-57 to the designs of Purchas &amp; </w:t>
      </w:r>
      <w:r w:rsidR="002F6ED3">
        <w:rPr>
          <w:i/>
          <w:iCs/>
          <w:sz w:val="22"/>
          <w:szCs w:val="22"/>
        </w:rPr>
        <w:t>Swyer</w:t>
      </w:r>
      <w:r w:rsidRPr="001C1A70">
        <w:rPr>
          <w:i/>
          <w:iCs/>
          <w:sz w:val="22"/>
          <w:szCs w:val="22"/>
        </w:rPr>
        <w:t xml:space="preserve"> and enlarged in 1874 and 1881 to the designs of Sydney W Smith. The bishop's residence was built in the1850s as the original vicarage. In 1884 the present vicarage was constructed and the original building was used for church related activities until becoming </w:t>
      </w:r>
      <w:r w:rsidRPr="001C1A70">
        <w:rPr>
          <w:i/>
          <w:iCs/>
          <w:sz w:val="22"/>
          <w:szCs w:val="22"/>
        </w:rPr>
        <w:lastRenderedPageBreak/>
        <w:t>the Bishop's residence in 1987. The parish hall, designed by Richardson and Wood Architects, was built by FJ Fair in 1914</w:t>
      </w:r>
      <w:r w:rsidR="000B63D4">
        <w:rPr>
          <w:i/>
          <w:iCs/>
          <w:sz w:val="22"/>
          <w:szCs w:val="22"/>
        </w:rPr>
        <w:t>…</w:t>
      </w:r>
    </w:p>
    <w:p w14:paraId="695ECFC7" w14:textId="492B3911" w:rsidR="003522C6" w:rsidRDefault="00F90730" w:rsidP="003522C6">
      <w:pPr>
        <w:pStyle w:val="BP2"/>
        <w:ind w:left="993" w:right="708"/>
        <w:rPr>
          <w:i/>
          <w:iCs/>
          <w:sz w:val="22"/>
          <w:szCs w:val="22"/>
        </w:rPr>
      </w:pPr>
      <w:r>
        <w:rPr>
          <w:i/>
          <w:iCs/>
          <w:sz w:val="22"/>
          <w:szCs w:val="22"/>
        </w:rPr>
        <w:t>…</w:t>
      </w:r>
      <w:r w:rsidR="001C1A70" w:rsidRPr="001C1A70">
        <w:rPr>
          <w:i/>
          <w:iCs/>
          <w:sz w:val="22"/>
          <w:szCs w:val="22"/>
        </w:rPr>
        <w:t xml:space="preserve"> Church Square</w:t>
      </w:r>
      <w:r>
        <w:rPr>
          <w:i/>
          <w:iCs/>
          <w:sz w:val="22"/>
          <w:szCs w:val="22"/>
        </w:rPr>
        <w:t xml:space="preserve"> [is]</w:t>
      </w:r>
      <w:r w:rsidR="001C1A70" w:rsidRPr="001C1A70">
        <w:rPr>
          <w:i/>
          <w:iCs/>
          <w:sz w:val="22"/>
          <w:szCs w:val="22"/>
        </w:rPr>
        <w:t xml:space="preserve"> a rare and significant square in the history of town planning in Victoria which demonstrates the importance of the church to the community.</w:t>
      </w:r>
    </w:p>
    <w:p w14:paraId="10161617" w14:textId="77777777" w:rsidR="003522C6" w:rsidRDefault="001C1A70" w:rsidP="003522C6">
      <w:pPr>
        <w:pStyle w:val="BP2"/>
        <w:ind w:left="993" w:right="708"/>
        <w:rPr>
          <w:i/>
          <w:iCs/>
          <w:sz w:val="22"/>
          <w:szCs w:val="22"/>
        </w:rPr>
      </w:pPr>
      <w:r w:rsidRPr="003522C6">
        <w:rPr>
          <w:i/>
          <w:iCs/>
          <w:sz w:val="22"/>
          <w:szCs w:val="22"/>
        </w:rPr>
        <w:t>All the buildings on the square are integral and important components of an ecclesiastical group which demonstrates a changing sequence of architectural styles from the early 1850s to the second decade of the twentieth century.</w:t>
      </w:r>
    </w:p>
    <w:p w14:paraId="7214F4DB" w14:textId="77777777" w:rsidR="003522C6" w:rsidRDefault="001C1A70" w:rsidP="003522C6">
      <w:pPr>
        <w:pStyle w:val="BP2"/>
        <w:ind w:left="993" w:right="708"/>
        <w:rPr>
          <w:i/>
          <w:iCs/>
          <w:sz w:val="22"/>
          <w:szCs w:val="22"/>
        </w:rPr>
      </w:pPr>
      <w:r w:rsidRPr="003522C6">
        <w:rPr>
          <w:i/>
          <w:iCs/>
          <w:sz w:val="22"/>
          <w:szCs w:val="22"/>
        </w:rPr>
        <w:t xml:space="preserve">Christ Church demonstrates outstanding craftsmanship in its triangular rose window, said to have been modelled on </w:t>
      </w:r>
      <w:r w:rsidRPr="002F6ED3">
        <w:rPr>
          <w:i/>
          <w:iCs/>
          <w:sz w:val="22"/>
          <w:szCs w:val="22"/>
        </w:rPr>
        <w:t>Lichfield</w:t>
      </w:r>
      <w:r w:rsidRPr="003522C6">
        <w:rPr>
          <w:i/>
          <w:iCs/>
          <w:sz w:val="22"/>
          <w:szCs w:val="22"/>
        </w:rPr>
        <w:t xml:space="preserve"> Cathedral; its lofty chancel with richly coloured wall stencilling; its timber trussed ceiling; and its fine and varied collection of stained glass which includes examples of the work of leading stained glass firms and artists in Victoria in the nineteenth and early twentieth century: Ferguson &amp; Urie, William Montgomery and Brooks Robinson.</w:t>
      </w:r>
    </w:p>
    <w:p w14:paraId="3A95B1C8" w14:textId="77777777" w:rsidR="003522C6" w:rsidRDefault="001C1A70" w:rsidP="003522C6">
      <w:pPr>
        <w:pStyle w:val="BP2"/>
        <w:ind w:left="993" w:right="708"/>
        <w:rPr>
          <w:i/>
          <w:iCs/>
          <w:sz w:val="22"/>
          <w:szCs w:val="22"/>
        </w:rPr>
      </w:pPr>
      <w:r w:rsidRPr="003522C6">
        <w:rPr>
          <w:i/>
          <w:iCs/>
          <w:sz w:val="22"/>
          <w:szCs w:val="22"/>
        </w:rPr>
        <w:t>The material used in the construction of the church is noteworthy as rarely used undressed random coursed sandstone from Point King, Sorrento.</w:t>
      </w:r>
    </w:p>
    <w:p w14:paraId="144912DD" w14:textId="77777777" w:rsidR="003522C6" w:rsidRDefault="001C1A70" w:rsidP="003522C6">
      <w:pPr>
        <w:pStyle w:val="BP2"/>
        <w:ind w:left="993" w:right="708"/>
        <w:rPr>
          <w:i/>
          <w:iCs/>
          <w:sz w:val="22"/>
          <w:szCs w:val="22"/>
        </w:rPr>
      </w:pPr>
      <w:r w:rsidRPr="003522C6">
        <w:rPr>
          <w:i/>
          <w:iCs/>
          <w:sz w:val="22"/>
          <w:szCs w:val="22"/>
        </w:rPr>
        <w:t xml:space="preserve">The western rose window is of </w:t>
      </w:r>
      <w:proofErr w:type="gramStart"/>
      <w:r w:rsidRPr="003522C6">
        <w:rPr>
          <w:i/>
          <w:iCs/>
          <w:sz w:val="22"/>
          <w:szCs w:val="22"/>
        </w:rPr>
        <w:t>particular note</w:t>
      </w:r>
      <w:proofErr w:type="gramEnd"/>
      <w:r w:rsidRPr="003522C6">
        <w:rPr>
          <w:i/>
          <w:iCs/>
          <w:sz w:val="22"/>
          <w:szCs w:val="22"/>
        </w:rPr>
        <w:t xml:space="preserve"> for its unusual shape. The only other similar example known in Victoria is at St Georges Presbyterian Church, East St Kilda, designed by Purchas in 1877.</w:t>
      </w:r>
    </w:p>
    <w:bookmarkEnd w:id="3"/>
    <w:p w14:paraId="74DE759F" w14:textId="66F828FF" w:rsidR="00EB14E1" w:rsidRPr="00334466" w:rsidRDefault="3B83BC15" w:rsidP="00D4085F">
      <w:pPr>
        <w:pStyle w:val="BP2"/>
        <w:ind w:left="993" w:right="708"/>
      </w:pPr>
      <w:r w:rsidRPr="3B83BC15">
        <w:rPr>
          <w:i/>
          <w:iCs/>
          <w:sz w:val="22"/>
          <w:szCs w:val="22"/>
        </w:rPr>
        <w:t xml:space="preserve">The organ is an important element of the church. Built in 1859 by the noted organ builder William Hill of London and enlarged in 1916 by </w:t>
      </w:r>
      <w:proofErr w:type="spellStart"/>
      <w:r w:rsidRPr="3B83BC15">
        <w:rPr>
          <w:i/>
          <w:iCs/>
          <w:sz w:val="22"/>
          <w:szCs w:val="22"/>
        </w:rPr>
        <w:t>Meadway</w:t>
      </w:r>
      <w:proofErr w:type="spellEnd"/>
      <w:r w:rsidRPr="3B83BC15">
        <w:rPr>
          <w:i/>
          <w:iCs/>
          <w:sz w:val="22"/>
          <w:szCs w:val="22"/>
        </w:rPr>
        <w:t xml:space="preserve"> and </w:t>
      </w:r>
      <w:proofErr w:type="spellStart"/>
      <w:r w:rsidRPr="3B83BC15">
        <w:rPr>
          <w:i/>
          <w:iCs/>
          <w:sz w:val="22"/>
          <w:szCs w:val="22"/>
        </w:rPr>
        <w:t>Slatterie</w:t>
      </w:r>
      <w:proofErr w:type="spellEnd"/>
      <w:r w:rsidRPr="3B83BC15">
        <w:rPr>
          <w:i/>
          <w:iCs/>
          <w:sz w:val="22"/>
          <w:szCs w:val="22"/>
        </w:rPr>
        <w:t xml:space="preserve">, it is the earliest documented Hill organ to be exported to an Australian church. </w:t>
      </w:r>
    </w:p>
    <w:p w14:paraId="5C4CE958" w14:textId="17410366" w:rsidR="00EB14E1" w:rsidRPr="00D701C9" w:rsidRDefault="3B83BC15" w:rsidP="3B83BC15">
      <w:pPr>
        <w:pStyle w:val="BP2"/>
        <w:numPr>
          <w:ilvl w:val="0"/>
          <w:numId w:val="3"/>
        </w:numPr>
        <w:tabs>
          <w:tab w:val="clear" w:pos="432"/>
        </w:tabs>
        <w:rPr>
          <w:sz w:val="22"/>
          <w:szCs w:val="22"/>
        </w:rPr>
      </w:pPr>
      <w:r w:rsidRPr="3B83BC15">
        <w:rPr>
          <w:sz w:val="22"/>
          <w:szCs w:val="22"/>
        </w:rPr>
        <w:t xml:space="preserve">The Statement of Significance describes the Place as being of aesthetic, architectural, historical and social significance to the State of Victoria. </w:t>
      </w:r>
    </w:p>
    <w:p w14:paraId="378DC94F" w14:textId="48A70811" w:rsidR="00EB14E1" w:rsidRPr="00D701C9" w:rsidRDefault="3B83BC15" w:rsidP="3B83BC15">
      <w:pPr>
        <w:pStyle w:val="BP2"/>
        <w:numPr>
          <w:ilvl w:val="0"/>
          <w:numId w:val="3"/>
        </w:numPr>
        <w:tabs>
          <w:tab w:val="clear" w:pos="432"/>
        </w:tabs>
        <w:rPr>
          <w:sz w:val="22"/>
          <w:szCs w:val="22"/>
        </w:rPr>
      </w:pPr>
      <w:r w:rsidRPr="3B83BC15">
        <w:rPr>
          <w:sz w:val="22"/>
          <w:szCs w:val="22"/>
        </w:rPr>
        <w:t>The above buildings, features and objects are shown on Diagram 2220</w:t>
      </w:r>
      <w:r w:rsidR="00722396">
        <w:rPr>
          <w:sz w:val="22"/>
          <w:szCs w:val="22"/>
        </w:rPr>
        <w:t xml:space="preserve"> (</w:t>
      </w:r>
      <w:r w:rsidR="00722396" w:rsidRPr="00722396">
        <w:rPr>
          <w:b/>
          <w:sz w:val="22"/>
          <w:szCs w:val="22"/>
        </w:rPr>
        <w:t>Attachment 2</w:t>
      </w:r>
      <w:r w:rsidR="00722396">
        <w:rPr>
          <w:sz w:val="22"/>
          <w:szCs w:val="22"/>
        </w:rPr>
        <w:t>)</w:t>
      </w:r>
      <w:r w:rsidRPr="3B83BC15">
        <w:rPr>
          <w:sz w:val="22"/>
          <w:szCs w:val="22"/>
        </w:rPr>
        <w:t xml:space="preserve">. The </w:t>
      </w:r>
      <w:r w:rsidR="002D6021">
        <w:rPr>
          <w:sz w:val="22"/>
          <w:szCs w:val="22"/>
        </w:rPr>
        <w:t>Former</w:t>
      </w:r>
      <w:r w:rsidRPr="3B83BC15">
        <w:rPr>
          <w:sz w:val="22"/>
          <w:szCs w:val="22"/>
        </w:rPr>
        <w:t xml:space="preserve"> Bishop’s Residence is identified as ‘B4’ on that diagram.</w:t>
      </w:r>
    </w:p>
    <w:p w14:paraId="62479E0E" w14:textId="7EDBAE10" w:rsidR="00EB14E1" w:rsidRPr="000875FE" w:rsidRDefault="00EB14E1" w:rsidP="000875FE">
      <w:pPr>
        <w:pStyle w:val="H4"/>
        <w:spacing w:after="120"/>
        <w:rPr>
          <w:sz w:val="22"/>
        </w:rPr>
      </w:pPr>
      <w:r w:rsidRPr="000875FE">
        <w:rPr>
          <w:sz w:val="22"/>
        </w:rPr>
        <w:t>The Permit Application</w:t>
      </w:r>
    </w:p>
    <w:p w14:paraId="207F402B" w14:textId="050A3FD2" w:rsidR="00E41F04" w:rsidRDefault="00722396" w:rsidP="00C72550">
      <w:pPr>
        <w:pStyle w:val="BP2"/>
        <w:numPr>
          <w:ilvl w:val="0"/>
          <w:numId w:val="3"/>
        </w:numPr>
        <w:tabs>
          <w:tab w:val="clear" w:pos="432"/>
        </w:tabs>
        <w:rPr>
          <w:sz w:val="22"/>
          <w:szCs w:val="22"/>
        </w:rPr>
      </w:pPr>
      <w:r>
        <w:rPr>
          <w:sz w:val="22"/>
          <w:szCs w:val="22"/>
        </w:rPr>
        <w:t>On 7</w:t>
      </w:r>
      <w:r w:rsidR="3B83BC15" w:rsidRPr="3B83BC15">
        <w:rPr>
          <w:sz w:val="22"/>
          <w:szCs w:val="22"/>
        </w:rPr>
        <w:t xml:space="preserve"> </w:t>
      </w:r>
      <w:r>
        <w:rPr>
          <w:sz w:val="22"/>
          <w:szCs w:val="22"/>
        </w:rPr>
        <w:t>February 2018</w:t>
      </w:r>
      <w:r w:rsidR="3B83BC15" w:rsidRPr="3B83BC15">
        <w:rPr>
          <w:sz w:val="22"/>
          <w:szCs w:val="22"/>
        </w:rPr>
        <w:t xml:space="preserve">, the Permit Applicant applied to the Executive Director </w:t>
      </w:r>
      <w:r>
        <w:rPr>
          <w:sz w:val="22"/>
          <w:szCs w:val="22"/>
        </w:rPr>
        <w:t xml:space="preserve">to repurpose the </w:t>
      </w:r>
      <w:r w:rsidR="002D6021">
        <w:rPr>
          <w:sz w:val="22"/>
          <w:szCs w:val="22"/>
        </w:rPr>
        <w:t>Former</w:t>
      </w:r>
      <w:r>
        <w:rPr>
          <w:sz w:val="22"/>
          <w:szCs w:val="22"/>
        </w:rPr>
        <w:t xml:space="preserve"> Bishop’s Residence as a </w:t>
      </w:r>
      <w:r w:rsidR="005D3CFE">
        <w:rPr>
          <w:sz w:val="22"/>
          <w:szCs w:val="22"/>
        </w:rPr>
        <w:t>118</w:t>
      </w:r>
      <w:r w:rsidR="004308A9">
        <w:rPr>
          <w:sz w:val="22"/>
          <w:szCs w:val="22"/>
        </w:rPr>
        <w:t>-</w:t>
      </w:r>
      <w:r w:rsidR="005D3CFE">
        <w:rPr>
          <w:sz w:val="22"/>
          <w:szCs w:val="22"/>
        </w:rPr>
        <w:t xml:space="preserve">place </w:t>
      </w:r>
      <w:r>
        <w:rPr>
          <w:sz w:val="22"/>
          <w:szCs w:val="22"/>
        </w:rPr>
        <w:t>childcare facility</w:t>
      </w:r>
      <w:r w:rsidR="00DB3523">
        <w:rPr>
          <w:sz w:val="22"/>
          <w:szCs w:val="22"/>
        </w:rPr>
        <w:t>. This would involve internal and external changes to the building and</w:t>
      </w:r>
      <w:r>
        <w:rPr>
          <w:sz w:val="22"/>
          <w:szCs w:val="22"/>
        </w:rPr>
        <w:t xml:space="preserve"> the construction of </w:t>
      </w:r>
      <w:r w:rsidRPr="00855415">
        <w:rPr>
          <w:sz w:val="22"/>
          <w:szCs w:val="22"/>
        </w:rPr>
        <w:t>new buildings</w:t>
      </w:r>
      <w:r w:rsidR="00855415">
        <w:rPr>
          <w:sz w:val="22"/>
          <w:szCs w:val="22"/>
        </w:rPr>
        <w:t>,</w:t>
      </w:r>
      <w:r w:rsidRPr="00855415">
        <w:rPr>
          <w:sz w:val="22"/>
          <w:szCs w:val="22"/>
        </w:rPr>
        <w:t xml:space="preserve"> </w:t>
      </w:r>
      <w:r w:rsidR="00855415">
        <w:rPr>
          <w:sz w:val="22"/>
          <w:szCs w:val="22"/>
        </w:rPr>
        <w:t>including three</w:t>
      </w:r>
      <w:r w:rsidRPr="00855415">
        <w:rPr>
          <w:sz w:val="22"/>
          <w:szCs w:val="22"/>
        </w:rPr>
        <w:t xml:space="preserve"> pavilions</w:t>
      </w:r>
      <w:r w:rsidR="00C72550">
        <w:rPr>
          <w:sz w:val="22"/>
          <w:szCs w:val="22"/>
        </w:rPr>
        <w:t xml:space="preserve"> located adjacent to the </w:t>
      </w:r>
      <w:r w:rsidR="004308A9">
        <w:rPr>
          <w:sz w:val="22"/>
          <w:szCs w:val="22"/>
        </w:rPr>
        <w:t>Former Bishop’s Residence</w:t>
      </w:r>
      <w:r w:rsidR="00E41F04">
        <w:rPr>
          <w:sz w:val="22"/>
          <w:szCs w:val="22"/>
        </w:rPr>
        <w:t xml:space="preserve">, and new fencing </w:t>
      </w:r>
      <w:r w:rsidR="001C1983">
        <w:rPr>
          <w:sz w:val="22"/>
          <w:szCs w:val="22"/>
        </w:rPr>
        <w:t xml:space="preserve">to create </w:t>
      </w:r>
      <w:r w:rsidR="00E41F04">
        <w:rPr>
          <w:sz w:val="22"/>
          <w:szCs w:val="22"/>
        </w:rPr>
        <w:t xml:space="preserve">secure play areas. There would be </w:t>
      </w:r>
      <w:r w:rsidR="004308A9">
        <w:rPr>
          <w:sz w:val="22"/>
          <w:szCs w:val="22"/>
        </w:rPr>
        <w:t xml:space="preserve">internal reconfiguration of rooms, </w:t>
      </w:r>
      <w:r w:rsidR="00E41F04">
        <w:rPr>
          <w:sz w:val="22"/>
          <w:szCs w:val="22"/>
        </w:rPr>
        <w:t xml:space="preserve">and </w:t>
      </w:r>
      <w:r w:rsidR="004308A9">
        <w:rPr>
          <w:sz w:val="22"/>
          <w:szCs w:val="22"/>
        </w:rPr>
        <w:t xml:space="preserve">demolition of two non-contributory structures </w:t>
      </w:r>
      <w:r w:rsidR="004308A9" w:rsidRPr="004308A9">
        <w:rPr>
          <w:sz w:val="22"/>
          <w:szCs w:val="22"/>
        </w:rPr>
        <w:t>(a late 1980s garage and outbuilding)</w:t>
      </w:r>
      <w:r w:rsidR="00E41F04">
        <w:rPr>
          <w:sz w:val="22"/>
          <w:szCs w:val="22"/>
        </w:rPr>
        <w:t xml:space="preserve">. </w:t>
      </w:r>
    </w:p>
    <w:p w14:paraId="1A1BF68B" w14:textId="0A581895" w:rsidR="004308A9" w:rsidRDefault="00DB3523" w:rsidP="00C72550">
      <w:pPr>
        <w:pStyle w:val="BP2"/>
        <w:numPr>
          <w:ilvl w:val="0"/>
          <w:numId w:val="3"/>
        </w:numPr>
        <w:tabs>
          <w:tab w:val="clear" w:pos="432"/>
        </w:tabs>
        <w:rPr>
          <w:sz w:val="22"/>
          <w:szCs w:val="22"/>
        </w:rPr>
      </w:pPr>
      <w:r>
        <w:rPr>
          <w:sz w:val="22"/>
          <w:szCs w:val="22"/>
        </w:rPr>
        <w:t>A</w:t>
      </w:r>
      <w:r w:rsidR="004308A9">
        <w:rPr>
          <w:sz w:val="22"/>
          <w:szCs w:val="22"/>
        </w:rPr>
        <w:t xml:space="preserve"> 25 space </w:t>
      </w:r>
      <w:r>
        <w:rPr>
          <w:sz w:val="22"/>
          <w:szCs w:val="22"/>
        </w:rPr>
        <w:t>at</w:t>
      </w:r>
      <w:r w:rsidR="004308A9">
        <w:rPr>
          <w:sz w:val="22"/>
          <w:szCs w:val="22"/>
        </w:rPr>
        <w:t>-</w:t>
      </w:r>
      <w:r>
        <w:rPr>
          <w:sz w:val="22"/>
          <w:szCs w:val="22"/>
        </w:rPr>
        <w:t>grade</w:t>
      </w:r>
      <w:r w:rsidR="00722396">
        <w:rPr>
          <w:sz w:val="22"/>
          <w:szCs w:val="22"/>
        </w:rPr>
        <w:t xml:space="preserve"> car park </w:t>
      </w:r>
      <w:r>
        <w:rPr>
          <w:sz w:val="22"/>
          <w:szCs w:val="22"/>
        </w:rPr>
        <w:t xml:space="preserve">is also proposed </w:t>
      </w:r>
      <w:r w:rsidR="3B83BC15" w:rsidRPr="3B83BC15">
        <w:rPr>
          <w:sz w:val="22"/>
          <w:szCs w:val="22"/>
        </w:rPr>
        <w:t xml:space="preserve">immediately to the </w:t>
      </w:r>
      <w:r w:rsidR="005D3CFE">
        <w:rPr>
          <w:sz w:val="22"/>
          <w:szCs w:val="22"/>
        </w:rPr>
        <w:t>north</w:t>
      </w:r>
      <w:r w:rsidR="005D3CFE" w:rsidRPr="3B83BC15">
        <w:rPr>
          <w:sz w:val="22"/>
          <w:szCs w:val="22"/>
        </w:rPr>
        <w:t xml:space="preserve"> </w:t>
      </w:r>
      <w:r w:rsidR="00FF5FFF">
        <w:rPr>
          <w:sz w:val="22"/>
          <w:szCs w:val="22"/>
        </w:rPr>
        <w:t xml:space="preserve">or rear </w:t>
      </w:r>
      <w:r w:rsidR="3B83BC15" w:rsidRPr="3B83BC15">
        <w:rPr>
          <w:sz w:val="22"/>
          <w:szCs w:val="22"/>
        </w:rPr>
        <w:t xml:space="preserve">of the </w:t>
      </w:r>
      <w:r w:rsidR="00722396">
        <w:rPr>
          <w:sz w:val="22"/>
          <w:szCs w:val="22"/>
        </w:rPr>
        <w:t>Church</w:t>
      </w:r>
      <w:r w:rsidR="3B83BC15" w:rsidRPr="3B83BC15">
        <w:rPr>
          <w:sz w:val="22"/>
          <w:szCs w:val="22"/>
        </w:rPr>
        <w:t>.</w:t>
      </w:r>
      <w:r w:rsidR="00C72550" w:rsidRPr="00C72550">
        <w:rPr>
          <w:sz w:val="22"/>
          <w:szCs w:val="22"/>
        </w:rPr>
        <w:t xml:space="preserve"> </w:t>
      </w:r>
      <w:r w:rsidR="004308A9">
        <w:rPr>
          <w:sz w:val="22"/>
          <w:szCs w:val="22"/>
        </w:rPr>
        <w:t>The car park</w:t>
      </w:r>
      <w:r w:rsidR="00E41F04">
        <w:rPr>
          <w:sz w:val="22"/>
          <w:szCs w:val="22"/>
        </w:rPr>
        <w:t>,</w:t>
      </w:r>
      <w:r w:rsidR="004308A9">
        <w:rPr>
          <w:sz w:val="22"/>
          <w:szCs w:val="22"/>
        </w:rPr>
        <w:t xml:space="preserve"> </w:t>
      </w:r>
      <w:r w:rsidR="00E41F04">
        <w:rPr>
          <w:sz w:val="22"/>
          <w:szCs w:val="22"/>
        </w:rPr>
        <w:t xml:space="preserve">which is </w:t>
      </w:r>
      <w:r w:rsidR="00FF5FFF">
        <w:rPr>
          <w:sz w:val="22"/>
          <w:szCs w:val="22"/>
        </w:rPr>
        <w:t xml:space="preserve">proposed </w:t>
      </w:r>
      <w:r w:rsidR="00E41F04">
        <w:rPr>
          <w:sz w:val="22"/>
          <w:szCs w:val="22"/>
        </w:rPr>
        <w:t xml:space="preserve">to be fenced on all sides, </w:t>
      </w:r>
      <w:r w:rsidR="004308A9">
        <w:rPr>
          <w:sz w:val="22"/>
          <w:szCs w:val="22"/>
        </w:rPr>
        <w:t xml:space="preserve">would have </w:t>
      </w:r>
      <w:r w:rsidR="00C72550">
        <w:rPr>
          <w:sz w:val="22"/>
          <w:szCs w:val="22"/>
        </w:rPr>
        <w:t>one-way vehicular access from Church Square and exit to Eildon Road. Direct pedestrian access is proposed to the new centre from the car park.</w:t>
      </w:r>
      <w:r w:rsidR="00243813">
        <w:rPr>
          <w:sz w:val="22"/>
          <w:szCs w:val="22"/>
        </w:rPr>
        <w:t xml:space="preserve"> At its closest point the car park fence is </w:t>
      </w:r>
      <w:r w:rsidR="00F90730">
        <w:rPr>
          <w:sz w:val="22"/>
          <w:szCs w:val="22"/>
        </w:rPr>
        <w:t xml:space="preserve">proposed to be </w:t>
      </w:r>
      <w:r w:rsidR="00243813">
        <w:rPr>
          <w:sz w:val="22"/>
          <w:szCs w:val="22"/>
        </w:rPr>
        <w:t xml:space="preserve">2.5m from the Church.  </w:t>
      </w:r>
    </w:p>
    <w:p w14:paraId="17DABAB0" w14:textId="13EDBA49" w:rsidR="00EB14E1" w:rsidRPr="004308A9" w:rsidRDefault="004308A9" w:rsidP="004308A9">
      <w:pPr>
        <w:pStyle w:val="BP2"/>
        <w:numPr>
          <w:ilvl w:val="0"/>
          <w:numId w:val="3"/>
        </w:numPr>
        <w:tabs>
          <w:tab w:val="clear" w:pos="432"/>
        </w:tabs>
        <w:rPr>
          <w:sz w:val="22"/>
          <w:szCs w:val="22"/>
        </w:rPr>
      </w:pPr>
      <w:r>
        <w:rPr>
          <w:sz w:val="22"/>
          <w:szCs w:val="22"/>
        </w:rPr>
        <w:t>The proposed buildings and works require the removal</w:t>
      </w:r>
      <w:r w:rsidR="00C72550" w:rsidRPr="555F5718" w:rsidDel="0079022F">
        <w:rPr>
          <w:sz w:val="22"/>
          <w:szCs w:val="22"/>
        </w:rPr>
        <w:t xml:space="preserve"> </w:t>
      </w:r>
      <w:r>
        <w:rPr>
          <w:sz w:val="22"/>
          <w:szCs w:val="22"/>
        </w:rPr>
        <w:t xml:space="preserve">of </w:t>
      </w:r>
      <w:proofErr w:type="gramStart"/>
      <w:r w:rsidR="00951F01">
        <w:rPr>
          <w:sz w:val="22"/>
          <w:szCs w:val="22"/>
        </w:rPr>
        <w:t>a number of</w:t>
      </w:r>
      <w:proofErr w:type="gramEnd"/>
      <w:r>
        <w:rPr>
          <w:sz w:val="22"/>
          <w:szCs w:val="22"/>
        </w:rPr>
        <w:t xml:space="preserve"> trees on the land. They include </w:t>
      </w:r>
      <w:r w:rsidR="00E41F04" w:rsidRPr="00F35075">
        <w:rPr>
          <w:sz w:val="22"/>
          <w:szCs w:val="22"/>
        </w:rPr>
        <w:t>four</w:t>
      </w:r>
      <w:r w:rsidR="00B2517C">
        <w:rPr>
          <w:sz w:val="22"/>
          <w:szCs w:val="22"/>
        </w:rPr>
        <w:t xml:space="preserve"> </w:t>
      </w:r>
      <w:r w:rsidR="00951F01">
        <w:rPr>
          <w:sz w:val="22"/>
          <w:szCs w:val="22"/>
        </w:rPr>
        <w:t>C</w:t>
      </w:r>
      <w:r w:rsidR="00F35075">
        <w:rPr>
          <w:sz w:val="22"/>
          <w:szCs w:val="22"/>
        </w:rPr>
        <w:t>ypresses</w:t>
      </w:r>
      <w:r>
        <w:rPr>
          <w:sz w:val="22"/>
          <w:szCs w:val="22"/>
        </w:rPr>
        <w:t xml:space="preserve"> at the Church Square </w:t>
      </w:r>
      <w:proofErr w:type="gramStart"/>
      <w:r>
        <w:rPr>
          <w:sz w:val="22"/>
          <w:szCs w:val="22"/>
        </w:rPr>
        <w:t>frontage</w:t>
      </w:r>
      <w:proofErr w:type="gramEnd"/>
      <w:r>
        <w:rPr>
          <w:sz w:val="22"/>
          <w:szCs w:val="22"/>
        </w:rPr>
        <w:t xml:space="preserve"> to the Place</w:t>
      </w:r>
      <w:r w:rsidR="0081690A">
        <w:rPr>
          <w:sz w:val="22"/>
          <w:szCs w:val="22"/>
        </w:rPr>
        <w:t xml:space="preserve"> and </w:t>
      </w:r>
      <w:r>
        <w:rPr>
          <w:sz w:val="22"/>
          <w:szCs w:val="22"/>
        </w:rPr>
        <w:t xml:space="preserve">two large </w:t>
      </w:r>
      <w:r w:rsidR="00951F01">
        <w:rPr>
          <w:sz w:val="22"/>
          <w:szCs w:val="22"/>
        </w:rPr>
        <w:t>P</w:t>
      </w:r>
      <w:r>
        <w:rPr>
          <w:sz w:val="22"/>
          <w:szCs w:val="22"/>
        </w:rPr>
        <w:t>eppercorn trees</w:t>
      </w:r>
      <w:r w:rsidR="00C72550" w:rsidRPr="555F5718">
        <w:rPr>
          <w:sz w:val="22"/>
          <w:szCs w:val="22"/>
        </w:rPr>
        <w:t xml:space="preserve"> </w:t>
      </w:r>
      <w:r>
        <w:rPr>
          <w:sz w:val="22"/>
          <w:szCs w:val="22"/>
        </w:rPr>
        <w:t xml:space="preserve">to the </w:t>
      </w:r>
      <w:r w:rsidR="00E41F04">
        <w:rPr>
          <w:sz w:val="22"/>
          <w:szCs w:val="22"/>
        </w:rPr>
        <w:t xml:space="preserve">south-west of the </w:t>
      </w:r>
      <w:r>
        <w:rPr>
          <w:sz w:val="22"/>
          <w:szCs w:val="22"/>
        </w:rPr>
        <w:t>Former Bishop’s Residence</w:t>
      </w:r>
      <w:r w:rsidR="0081690A">
        <w:rPr>
          <w:sz w:val="22"/>
          <w:szCs w:val="22"/>
        </w:rPr>
        <w:t>.</w:t>
      </w:r>
    </w:p>
    <w:p w14:paraId="01D7526A" w14:textId="77777777" w:rsidR="00EB14E1" w:rsidRPr="005A6EFE" w:rsidRDefault="00EB14E1" w:rsidP="005A6EFE">
      <w:pPr>
        <w:pStyle w:val="H4"/>
        <w:spacing w:after="120"/>
        <w:rPr>
          <w:sz w:val="22"/>
        </w:rPr>
      </w:pPr>
      <w:r w:rsidRPr="005A6EFE">
        <w:rPr>
          <w:sz w:val="22"/>
        </w:rPr>
        <w:lastRenderedPageBreak/>
        <w:t>Determination of the Executive Director</w:t>
      </w:r>
    </w:p>
    <w:p w14:paraId="186C9082" w14:textId="2D480BE5" w:rsidR="005400B1" w:rsidRPr="00D701C9" w:rsidRDefault="3B83BC15" w:rsidP="3B83BC15">
      <w:pPr>
        <w:pStyle w:val="BP2"/>
        <w:numPr>
          <w:ilvl w:val="0"/>
          <w:numId w:val="3"/>
        </w:numPr>
        <w:tabs>
          <w:tab w:val="clear" w:pos="432"/>
        </w:tabs>
        <w:rPr>
          <w:sz w:val="22"/>
          <w:szCs w:val="22"/>
        </w:rPr>
      </w:pPr>
      <w:r w:rsidRPr="3B83BC15">
        <w:rPr>
          <w:sz w:val="22"/>
          <w:szCs w:val="22"/>
        </w:rPr>
        <w:t xml:space="preserve">On 1 October 2018, the Executive Director refused to issue Permit Application No. P28298. The following reasons were provided by the Executive Director </w:t>
      </w:r>
      <w:r w:rsidR="005D3CFE">
        <w:rPr>
          <w:sz w:val="22"/>
          <w:szCs w:val="22"/>
        </w:rPr>
        <w:t>for the refusal</w:t>
      </w:r>
      <w:r w:rsidRPr="3B83BC15">
        <w:rPr>
          <w:sz w:val="22"/>
          <w:szCs w:val="22"/>
        </w:rPr>
        <w:t>:</w:t>
      </w:r>
    </w:p>
    <w:p w14:paraId="17F0976E" w14:textId="6E9B6291" w:rsidR="005400B1" w:rsidRPr="00C3082E" w:rsidRDefault="005400B1" w:rsidP="005400B1">
      <w:pPr>
        <w:pStyle w:val="BP2"/>
        <w:ind w:left="1134" w:hanging="283"/>
        <w:rPr>
          <w:sz w:val="22"/>
        </w:rPr>
      </w:pPr>
      <w:r w:rsidRPr="00C3082E">
        <w:rPr>
          <w:sz w:val="22"/>
        </w:rPr>
        <w:t>1.</w:t>
      </w:r>
      <w:r w:rsidRPr="00C3082E">
        <w:rPr>
          <w:sz w:val="22"/>
        </w:rPr>
        <w:tab/>
        <w:t xml:space="preserve">It has been determined that approval of the application would be of unacceptable detriment to the cultural heritage significance of the Christ Church Complex. Specifically, the proposed internal changes to the </w:t>
      </w:r>
      <w:r w:rsidR="002D6021">
        <w:rPr>
          <w:sz w:val="22"/>
        </w:rPr>
        <w:t>Former</w:t>
      </w:r>
      <w:r w:rsidRPr="00C3082E">
        <w:rPr>
          <w:sz w:val="22"/>
        </w:rPr>
        <w:t xml:space="preserve"> Bishop's Residence, removal of cypress pines and open space at the rear of the Church, construction of a car</w:t>
      </w:r>
      <w:r w:rsidR="0095078A">
        <w:rPr>
          <w:sz w:val="22"/>
        </w:rPr>
        <w:t xml:space="preserve"> </w:t>
      </w:r>
      <w:r w:rsidRPr="00C3082E">
        <w:rPr>
          <w:sz w:val="22"/>
        </w:rPr>
        <w:t xml:space="preserve">park, fencing and the introduction of new pavilions within close proximity to the Church, will negatively impact the integrity and setting of the </w:t>
      </w:r>
      <w:r w:rsidR="002D6021">
        <w:rPr>
          <w:sz w:val="22"/>
        </w:rPr>
        <w:t>Former</w:t>
      </w:r>
      <w:r w:rsidRPr="00C3082E">
        <w:rPr>
          <w:sz w:val="22"/>
        </w:rPr>
        <w:t xml:space="preserve"> Bishop's Residence and Christ Church Complex.</w:t>
      </w:r>
    </w:p>
    <w:p w14:paraId="03EE2664" w14:textId="5A2147C4" w:rsidR="005400B1" w:rsidRDefault="005400B1" w:rsidP="005400B1">
      <w:pPr>
        <w:pStyle w:val="BP2"/>
        <w:tabs>
          <w:tab w:val="clear" w:pos="432"/>
        </w:tabs>
        <w:ind w:left="1134" w:hanging="283"/>
        <w:rPr>
          <w:sz w:val="22"/>
        </w:rPr>
      </w:pPr>
      <w:r w:rsidRPr="00C3082E">
        <w:rPr>
          <w:sz w:val="22"/>
        </w:rPr>
        <w:t>2.</w:t>
      </w:r>
      <w:r w:rsidRPr="00C3082E">
        <w:rPr>
          <w:sz w:val="22"/>
        </w:rPr>
        <w:tab/>
        <w:t xml:space="preserve">It has been determined that a less intrusive proposal could provide an appropriate use for the </w:t>
      </w:r>
      <w:r w:rsidR="002D6021">
        <w:rPr>
          <w:sz w:val="22"/>
        </w:rPr>
        <w:t>Former</w:t>
      </w:r>
      <w:r w:rsidRPr="00C3082E">
        <w:rPr>
          <w:sz w:val="22"/>
        </w:rPr>
        <w:t xml:space="preserve"> Bishop's Residence, and a revenue for conservation works to the Church without the unacceptable detriment outlined in (1) above.</w:t>
      </w:r>
    </w:p>
    <w:p w14:paraId="0908C112" w14:textId="77777777" w:rsidR="00DA04EE" w:rsidRPr="00DA04EE" w:rsidRDefault="00DA04EE" w:rsidP="00DA04EE">
      <w:pPr>
        <w:pStyle w:val="H4"/>
        <w:spacing w:after="120"/>
        <w:rPr>
          <w:sz w:val="22"/>
        </w:rPr>
      </w:pPr>
      <w:r w:rsidRPr="00DA04EE">
        <w:rPr>
          <w:sz w:val="22"/>
        </w:rPr>
        <w:t>The Permit Review</w:t>
      </w:r>
    </w:p>
    <w:p w14:paraId="5D56ABEB" w14:textId="49CB040B" w:rsidR="00DA04EE" w:rsidRDefault="3B83BC15" w:rsidP="00106F26">
      <w:pPr>
        <w:pStyle w:val="BP2"/>
        <w:numPr>
          <w:ilvl w:val="0"/>
          <w:numId w:val="3"/>
        </w:numPr>
        <w:tabs>
          <w:tab w:val="clear" w:pos="432"/>
        </w:tabs>
        <w:spacing w:after="240"/>
        <w:rPr>
          <w:sz w:val="22"/>
          <w:szCs w:val="22"/>
        </w:rPr>
      </w:pPr>
      <w:r w:rsidRPr="3B83BC15">
        <w:rPr>
          <w:sz w:val="22"/>
          <w:szCs w:val="22"/>
        </w:rPr>
        <w:t xml:space="preserve">On 27 November 2018, the Permit Applicant requested a review of the Executive Director’s refusal </w:t>
      </w:r>
      <w:r w:rsidR="00722396">
        <w:rPr>
          <w:sz w:val="22"/>
          <w:szCs w:val="22"/>
        </w:rPr>
        <w:t>to issue</w:t>
      </w:r>
      <w:r w:rsidRPr="3B83BC15">
        <w:rPr>
          <w:sz w:val="22"/>
          <w:szCs w:val="22"/>
        </w:rPr>
        <w:t xml:space="preserve"> Permit Application P28298 and a </w:t>
      </w:r>
      <w:r w:rsidR="002D6021">
        <w:rPr>
          <w:sz w:val="22"/>
          <w:szCs w:val="22"/>
        </w:rPr>
        <w:t xml:space="preserve">review </w:t>
      </w:r>
      <w:r w:rsidRPr="3B83BC15">
        <w:rPr>
          <w:sz w:val="22"/>
          <w:szCs w:val="22"/>
        </w:rPr>
        <w:t>hearing</w:t>
      </w:r>
      <w:r w:rsidR="002D6021">
        <w:rPr>
          <w:sz w:val="22"/>
          <w:szCs w:val="22"/>
        </w:rPr>
        <w:t>.</w:t>
      </w:r>
      <w:r w:rsidRPr="3B83BC15">
        <w:rPr>
          <w:sz w:val="22"/>
          <w:szCs w:val="22"/>
        </w:rPr>
        <w:t xml:space="preserve"> In accordance with section 108(4) of the Act, the Heritage Council must conduct a hearing into the review if a hearing is requested.</w:t>
      </w:r>
    </w:p>
    <w:p w14:paraId="640F8D5C" w14:textId="18C5F25D" w:rsidR="00DA04EE" w:rsidRPr="00DA04EE" w:rsidRDefault="3B83BC15" w:rsidP="00106F26">
      <w:pPr>
        <w:pStyle w:val="BP2"/>
        <w:numPr>
          <w:ilvl w:val="0"/>
          <w:numId w:val="3"/>
        </w:numPr>
        <w:tabs>
          <w:tab w:val="clear" w:pos="432"/>
        </w:tabs>
        <w:spacing w:after="240"/>
        <w:rPr>
          <w:sz w:val="22"/>
          <w:szCs w:val="22"/>
        </w:rPr>
      </w:pPr>
      <w:r w:rsidRPr="3B83BC15">
        <w:rPr>
          <w:sz w:val="22"/>
          <w:szCs w:val="22"/>
        </w:rPr>
        <w:t xml:space="preserve">A Registrations and Reviews Committee of the Heritage Council (‘the Committee’) was constituted to consider and determine the matter and a hearing was held </w:t>
      </w:r>
      <w:r w:rsidR="00E41F04">
        <w:rPr>
          <w:sz w:val="22"/>
          <w:szCs w:val="22"/>
        </w:rPr>
        <w:t>over</w:t>
      </w:r>
      <w:r w:rsidRPr="3B83BC15">
        <w:rPr>
          <w:sz w:val="22"/>
          <w:szCs w:val="22"/>
        </w:rPr>
        <w:t xml:space="preserve"> three days on 16, 17 and 28 May 2019.</w:t>
      </w:r>
    </w:p>
    <w:p w14:paraId="2924A6E8" w14:textId="77777777" w:rsidR="00DA04EE" w:rsidRPr="00DF5626" w:rsidRDefault="00DA04EE" w:rsidP="00DF5626">
      <w:pPr>
        <w:pStyle w:val="H3AFTER"/>
        <w:rPr>
          <w:b/>
          <w:sz w:val="24"/>
          <w:lang w:eastAsia="en-AU"/>
        </w:rPr>
      </w:pPr>
      <w:r w:rsidRPr="00DF5626">
        <w:rPr>
          <w:b/>
          <w:sz w:val="24"/>
          <w:lang w:eastAsia="en-AU"/>
        </w:rPr>
        <w:t>PRELIMINARY AND PROCEDURAL MATTERS</w:t>
      </w:r>
    </w:p>
    <w:p w14:paraId="6F3BC767" w14:textId="45C2157C" w:rsidR="00DA04EE" w:rsidRPr="00DF5626" w:rsidRDefault="00DA04EE" w:rsidP="00DF5626">
      <w:pPr>
        <w:pStyle w:val="H4"/>
        <w:spacing w:after="120"/>
        <w:rPr>
          <w:sz w:val="22"/>
        </w:rPr>
      </w:pPr>
      <w:r w:rsidRPr="00DF5626">
        <w:rPr>
          <w:sz w:val="22"/>
        </w:rPr>
        <w:t>Site Inspection</w:t>
      </w:r>
    </w:p>
    <w:p w14:paraId="1ABC7AE4" w14:textId="4B1CA59B" w:rsidR="00DA04EE" w:rsidRDefault="3B83BC15" w:rsidP="00106F26">
      <w:pPr>
        <w:pStyle w:val="BP2"/>
        <w:numPr>
          <w:ilvl w:val="0"/>
          <w:numId w:val="3"/>
        </w:numPr>
        <w:tabs>
          <w:tab w:val="clear" w:pos="432"/>
        </w:tabs>
        <w:rPr>
          <w:sz w:val="22"/>
          <w:szCs w:val="22"/>
        </w:rPr>
      </w:pPr>
      <w:r w:rsidRPr="3B83BC15">
        <w:rPr>
          <w:sz w:val="22"/>
          <w:szCs w:val="22"/>
        </w:rPr>
        <w:t xml:space="preserve">On 15 May 2019, the Committee conducted a site inspection of the Place and </w:t>
      </w:r>
      <w:r w:rsidR="00E41F04">
        <w:rPr>
          <w:sz w:val="22"/>
          <w:szCs w:val="22"/>
        </w:rPr>
        <w:t>surrounds</w:t>
      </w:r>
      <w:r w:rsidRPr="3B83BC15">
        <w:rPr>
          <w:sz w:val="22"/>
          <w:szCs w:val="22"/>
        </w:rPr>
        <w:t xml:space="preserve">. The </w:t>
      </w:r>
      <w:r w:rsidR="00B81AF9">
        <w:rPr>
          <w:sz w:val="22"/>
          <w:szCs w:val="22"/>
        </w:rPr>
        <w:t>Heritage Council Project Officer</w:t>
      </w:r>
      <w:r w:rsidRPr="3B83BC15">
        <w:rPr>
          <w:sz w:val="22"/>
          <w:szCs w:val="22"/>
        </w:rPr>
        <w:t xml:space="preserve"> accompanied the Committee. Access to the </w:t>
      </w:r>
      <w:r w:rsidR="002D6021">
        <w:rPr>
          <w:sz w:val="22"/>
          <w:szCs w:val="22"/>
        </w:rPr>
        <w:t>Former</w:t>
      </w:r>
      <w:r w:rsidRPr="3B83BC15">
        <w:rPr>
          <w:sz w:val="22"/>
          <w:szCs w:val="22"/>
        </w:rPr>
        <w:t xml:space="preserve"> Bishop’s Residence was provided by Mr Lynton Speck of Elan Corp Pty Ltd. No submissions were sought or received at the time of the site inspection.</w:t>
      </w:r>
    </w:p>
    <w:p w14:paraId="36AB5F2C" w14:textId="2573CF6E" w:rsidR="00D027E5" w:rsidRPr="00DF5626" w:rsidRDefault="3B83BC15" w:rsidP="00106F26">
      <w:pPr>
        <w:pStyle w:val="BP2"/>
        <w:numPr>
          <w:ilvl w:val="0"/>
          <w:numId w:val="3"/>
        </w:numPr>
        <w:tabs>
          <w:tab w:val="clear" w:pos="432"/>
        </w:tabs>
        <w:rPr>
          <w:sz w:val="22"/>
          <w:szCs w:val="22"/>
        </w:rPr>
      </w:pPr>
      <w:r w:rsidRPr="3B83BC15">
        <w:rPr>
          <w:sz w:val="22"/>
          <w:szCs w:val="22"/>
        </w:rPr>
        <w:t xml:space="preserve">Following the conclusion of the public hearing, the Committee conducted a second site inspection on 4 June 2019, accompanied by the Executive Officer of the Heritage Council.  </w:t>
      </w:r>
    </w:p>
    <w:p w14:paraId="70F79DCB" w14:textId="77777777" w:rsidR="004D4A77" w:rsidRDefault="004D4A77" w:rsidP="009E2CC8">
      <w:pPr>
        <w:pStyle w:val="H4"/>
        <w:keepNext/>
        <w:spacing w:after="120"/>
        <w:rPr>
          <w:sz w:val="22"/>
        </w:rPr>
      </w:pPr>
      <w:r>
        <w:rPr>
          <w:sz w:val="22"/>
        </w:rPr>
        <w:t xml:space="preserve">plans under review </w:t>
      </w:r>
    </w:p>
    <w:p w14:paraId="2905F40A" w14:textId="2EB74642" w:rsidR="00010C30" w:rsidRDefault="00010C30" w:rsidP="004D4A77">
      <w:pPr>
        <w:pStyle w:val="BP2"/>
        <w:numPr>
          <w:ilvl w:val="0"/>
          <w:numId w:val="3"/>
        </w:numPr>
        <w:tabs>
          <w:tab w:val="clear" w:pos="432"/>
        </w:tabs>
        <w:rPr>
          <w:sz w:val="22"/>
          <w:szCs w:val="22"/>
        </w:rPr>
      </w:pPr>
      <w:bookmarkStart w:id="4" w:name="_Ref424455676"/>
      <w:r>
        <w:rPr>
          <w:sz w:val="22"/>
          <w:szCs w:val="22"/>
        </w:rPr>
        <w:t xml:space="preserve">Following the circulation of hearing submissions on 18 April 2019, correspondence was received from the Executive Director seeking clarification </w:t>
      </w:r>
      <w:r w:rsidR="00906E09">
        <w:rPr>
          <w:sz w:val="22"/>
          <w:szCs w:val="22"/>
        </w:rPr>
        <w:t>of</w:t>
      </w:r>
      <w:r>
        <w:rPr>
          <w:sz w:val="22"/>
          <w:szCs w:val="22"/>
        </w:rPr>
        <w:t xml:space="preserve"> the status of the </w:t>
      </w:r>
      <w:r w:rsidR="008E01E1">
        <w:rPr>
          <w:sz w:val="22"/>
          <w:szCs w:val="22"/>
        </w:rPr>
        <w:t xml:space="preserve">amended </w:t>
      </w:r>
      <w:r>
        <w:rPr>
          <w:sz w:val="22"/>
          <w:szCs w:val="22"/>
        </w:rPr>
        <w:t>plans provided with the expert evidence of Mr Lovell on behalf of the Permit Applicant.</w:t>
      </w:r>
      <w:bookmarkEnd w:id="4"/>
      <w:r>
        <w:rPr>
          <w:sz w:val="22"/>
          <w:szCs w:val="22"/>
        </w:rPr>
        <w:t xml:space="preserve"> </w:t>
      </w:r>
      <w:r w:rsidR="00DB3523">
        <w:rPr>
          <w:sz w:val="22"/>
          <w:szCs w:val="22"/>
        </w:rPr>
        <w:t xml:space="preserve">The amended plans included a greater setback of the car park to the rear of the Church building with intervening landscaping and different internal </w:t>
      </w:r>
      <w:r w:rsidR="00B870E4">
        <w:rPr>
          <w:sz w:val="22"/>
          <w:szCs w:val="22"/>
        </w:rPr>
        <w:t xml:space="preserve">and external </w:t>
      </w:r>
      <w:r w:rsidR="00DB3523">
        <w:rPr>
          <w:sz w:val="22"/>
          <w:szCs w:val="22"/>
        </w:rPr>
        <w:t xml:space="preserve">changes to the Former Bishop’s Residence. </w:t>
      </w:r>
    </w:p>
    <w:p w14:paraId="1AC4FF00" w14:textId="480F3136" w:rsidR="00F9411B" w:rsidRDefault="00010C30" w:rsidP="004D4A77">
      <w:pPr>
        <w:pStyle w:val="BP2"/>
        <w:numPr>
          <w:ilvl w:val="0"/>
          <w:numId w:val="3"/>
        </w:numPr>
        <w:tabs>
          <w:tab w:val="clear" w:pos="432"/>
        </w:tabs>
        <w:rPr>
          <w:sz w:val="22"/>
          <w:szCs w:val="22"/>
        </w:rPr>
      </w:pPr>
      <w:r>
        <w:rPr>
          <w:sz w:val="22"/>
          <w:szCs w:val="22"/>
        </w:rPr>
        <w:t xml:space="preserve">In response to a request from the Committee, the Permit Applicant stated that </w:t>
      </w:r>
      <w:r w:rsidR="008E01E1">
        <w:rPr>
          <w:sz w:val="22"/>
          <w:szCs w:val="22"/>
        </w:rPr>
        <w:t xml:space="preserve">while </w:t>
      </w:r>
      <w:r w:rsidR="001C1983">
        <w:rPr>
          <w:sz w:val="22"/>
          <w:szCs w:val="22"/>
        </w:rPr>
        <w:t>it</w:t>
      </w:r>
      <w:r w:rsidR="00F9411B">
        <w:rPr>
          <w:sz w:val="22"/>
          <w:szCs w:val="22"/>
        </w:rPr>
        <w:t xml:space="preserve"> did not</w:t>
      </w:r>
      <w:r w:rsidR="008E01E1">
        <w:rPr>
          <w:sz w:val="22"/>
          <w:szCs w:val="22"/>
        </w:rPr>
        <w:t xml:space="preserve"> formally </w:t>
      </w:r>
      <w:r w:rsidR="00F9411B">
        <w:rPr>
          <w:sz w:val="22"/>
          <w:szCs w:val="22"/>
        </w:rPr>
        <w:t xml:space="preserve">seek to </w:t>
      </w:r>
      <w:r w:rsidR="008E01E1">
        <w:rPr>
          <w:sz w:val="22"/>
          <w:szCs w:val="22"/>
        </w:rPr>
        <w:t xml:space="preserve">amend the plans under review, </w:t>
      </w:r>
      <w:r w:rsidR="001C1983">
        <w:rPr>
          <w:sz w:val="22"/>
          <w:szCs w:val="22"/>
        </w:rPr>
        <w:t>it</w:t>
      </w:r>
      <w:r w:rsidR="008E01E1">
        <w:rPr>
          <w:sz w:val="22"/>
          <w:szCs w:val="22"/>
        </w:rPr>
        <w:t xml:space="preserve"> accepted t</w:t>
      </w:r>
      <w:r w:rsidR="00F9411B">
        <w:rPr>
          <w:sz w:val="22"/>
          <w:szCs w:val="22"/>
        </w:rPr>
        <w:t xml:space="preserve">he advice of </w:t>
      </w:r>
      <w:r w:rsidR="001C1983">
        <w:rPr>
          <w:sz w:val="22"/>
          <w:szCs w:val="22"/>
        </w:rPr>
        <w:t>its</w:t>
      </w:r>
      <w:r w:rsidR="00F9411B">
        <w:rPr>
          <w:sz w:val="22"/>
          <w:szCs w:val="22"/>
        </w:rPr>
        <w:t xml:space="preserve"> independent expert and, if the permit were to be issued, it could </w:t>
      </w:r>
      <w:r w:rsidR="00F9411B">
        <w:rPr>
          <w:sz w:val="22"/>
          <w:szCs w:val="22"/>
        </w:rPr>
        <w:lastRenderedPageBreak/>
        <w:t xml:space="preserve">include a condition requiring the proposal to be amended to include Mr Lovell’s changes.  </w:t>
      </w:r>
    </w:p>
    <w:p w14:paraId="1118156C" w14:textId="00ED2A4E" w:rsidR="004D4A77" w:rsidRDefault="00F9411B" w:rsidP="004D4A77">
      <w:pPr>
        <w:pStyle w:val="BP2"/>
        <w:numPr>
          <w:ilvl w:val="0"/>
          <w:numId w:val="3"/>
        </w:numPr>
        <w:tabs>
          <w:tab w:val="clear" w:pos="432"/>
        </w:tabs>
        <w:rPr>
          <w:sz w:val="22"/>
          <w:szCs w:val="22"/>
        </w:rPr>
      </w:pPr>
      <w:bookmarkStart w:id="5" w:name="_Ref424455682"/>
      <w:r>
        <w:rPr>
          <w:sz w:val="22"/>
          <w:szCs w:val="22"/>
        </w:rPr>
        <w:t xml:space="preserve">The plans under review </w:t>
      </w:r>
      <w:r w:rsidR="00DD7510">
        <w:rPr>
          <w:sz w:val="22"/>
          <w:szCs w:val="22"/>
        </w:rPr>
        <w:t xml:space="preserve">therefore </w:t>
      </w:r>
      <w:r>
        <w:rPr>
          <w:sz w:val="22"/>
          <w:szCs w:val="22"/>
        </w:rPr>
        <w:t xml:space="preserve">remained those lodged with the original Permit Application </w:t>
      </w:r>
      <w:r w:rsidR="00752DFF">
        <w:rPr>
          <w:sz w:val="22"/>
          <w:szCs w:val="22"/>
        </w:rPr>
        <w:t>(</w:t>
      </w:r>
      <w:r w:rsidR="00354652">
        <w:rPr>
          <w:sz w:val="22"/>
          <w:szCs w:val="22"/>
        </w:rPr>
        <w:t xml:space="preserve">plans </w:t>
      </w:r>
      <w:r>
        <w:rPr>
          <w:sz w:val="22"/>
          <w:szCs w:val="22"/>
        </w:rPr>
        <w:t>dated 31 January 2017 and 27 February 2018</w:t>
      </w:r>
      <w:r w:rsidR="00752DFF">
        <w:rPr>
          <w:sz w:val="22"/>
          <w:szCs w:val="22"/>
        </w:rPr>
        <w:t>)</w:t>
      </w:r>
      <w:r>
        <w:rPr>
          <w:sz w:val="22"/>
          <w:szCs w:val="22"/>
        </w:rPr>
        <w:t xml:space="preserve"> and received by the Heritage</w:t>
      </w:r>
      <w:r w:rsidR="00752DFF">
        <w:rPr>
          <w:sz w:val="22"/>
          <w:szCs w:val="22"/>
        </w:rPr>
        <w:t xml:space="preserve"> Cou</w:t>
      </w:r>
      <w:r>
        <w:rPr>
          <w:sz w:val="22"/>
          <w:szCs w:val="22"/>
        </w:rPr>
        <w:t>n</w:t>
      </w:r>
      <w:r w:rsidR="00752DFF">
        <w:rPr>
          <w:sz w:val="22"/>
          <w:szCs w:val="22"/>
        </w:rPr>
        <w:t>c</w:t>
      </w:r>
      <w:r>
        <w:rPr>
          <w:sz w:val="22"/>
          <w:szCs w:val="22"/>
        </w:rPr>
        <w:t>il on 7 December 2018.</w:t>
      </w:r>
      <w:bookmarkEnd w:id="5"/>
      <w:r>
        <w:rPr>
          <w:sz w:val="22"/>
          <w:szCs w:val="22"/>
        </w:rPr>
        <w:t xml:space="preserve">  </w:t>
      </w:r>
      <w:r w:rsidR="00010C30">
        <w:rPr>
          <w:sz w:val="22"/>
          <w:szCs w:val="22"/>
        </w:rPr>
        <w:t xml:space="preserve"> </w:t>
      </w:r>
      <w:r w:rsidR="004D4A77" w:rsidRPr="3B83BC15">
        <w:rPr>
          <w:sz w:val="22"/>
          <w:szCs w:val="22"/>
        </w:rPr>
        <w:t xml:space="preserve">  </w:t>
      </w:r>
    </w:p>
    <w:p w14:paraId="1B7212EA" w14:textId="77777777" w:rsidR="000A47D9" w:rsidRPr="00855415" w:rsidRDefault="000A47D9" w:rsidP="00855415">
      <w:pPr>
        <w:pStyle w:val="H4"/>
        <w:keepNext/>
        <w:spacing w:after="120"/>
        <w:rPr>
          <w:sz w:val="22"/>
        </w:rPr>
      </w:pPr>
      <w:r w:rsidRPr="00855415">
        <w:rPr>
          <w:sz w:val="22"/>
        </w:rPr>
        <w:t xml:space="preserve">DRAFT ‘WITHOUT PREJUDICE’ PERMIT CONDITIONS </w:t>
      </w:r>
    </w:p>
    <w:p w14:paraId="68EB760F" w14:textId="11325A03" w:rsidR="0001422F" w:rsidRPr="0001422F" w:rsidRDefault="00951F01" w:rsidP="004D4A77">
      <w:pPr>
        <w:pStyle w:val="BP2"/>
        <w:numPr>
          <w:ilvl w:val="0"/>
          <w:numId w:val="3"/>
        </w:numPr>
        <w:tabs>
          <w:tab w:val="clear" w:pos="432"/>
        </w:tabs>
        <w:rPr>
          <w:sz w:val="22"/>
          <w:szCs w:val="22"/>
        </w:rPr>
      </w:pPr>
      <w:r>
        <w:rPr>
          <w:sz w:val="22"/>
          <w:szCs w:val="22"/>
          <w:lang w:val="en-AU"/>
        </w:rPr>
        <w:t xml:space="preserve">In accordance with the Heritage Council Hearing </w:t>
      </w:r>
      <w:r w:rsidR="00D4085F">
        <w:rPr>
          <w:sz w:val="22"/>
          <w:szCs w:val="22"/>
          <w:lang w:val="en-AU"/>
        </w:rPr>
        <w:t>Protocol</w:t>
      </w:r>
      <w:r>
        <w:rPr>
          <w:sz w:val="22"/>
          <w:szCs w:val="22"/>
          <w:lang w:val="en-AU"/>
        </w:rPr>
        <w:t>, the</w:t>
      </w:r>
      <w:r w:rsidR="000A47D9" w:rsidRPr="000A47D9">
        <w:rPr>
          <w:sz w:val="22"/>
          <w:szCs w:val="22"/>
          <w:lang w:val="en-AU"/>
        </w:rPr>
        <w:t xml:space="preserve"> Executive Director provide</w:t>
      </w:r>
      <w:r>
        <w:rPr>
          <w:sz w:val="22"/>
          <w:szCs w:val="22"/>
          <w:lang w:val="en-AU"/>
        </w:rPr>
        <w:t>d</w:t>
      </w:r>
      <w:r w:rsidR="000A47D9" w:rsidRPr="000A47D9">
        <w:rPr>
          <w:sz w:val="22"/>
          <w:szCs w:val="22"/>
          <w:lang w:val="en-AU"/>
        </w:rPr>
        <w:t xml:space="preserve"> draft ‘without prejudice’ permit conditions</w:t>
      </w:r>
      <w:r w:rsidR="001C1983">
        <w:rPr>
          <w:sz w:val="22"/>
          <w:szCs w:val="22"/>
          <w:lang w:val="en-AU"/>
        </w:rPr>
        <w:t>. A revised version of these w</w:t>
      </w:r>
      <w:r w:rsidR="00B81AF9">
        <w:rPr>
          <w:sz w:val="22"/>
          <w:szCs w:val="22"/>
          <w:lang w:val="en-AU"/>
        </w:rPr>
        <w:t>ere</w:t>
      </w:r>
      <w:r w:rsidR="001C1983">
        <w:rPr>
          <w:sz w:val="22"/>
          <w:szCs w:val="22"/>
          <w:lang w:val="en-AU"/>
        </w:rPr>
        <w:t xml:space="preserve"> provided</w:t>
      </w:r>
      <w:r w:rsidR="000A47D9" w:rsidRPr="000A47D9">
        <w:rPr>
          <w:sz w:val="22"/>
          <w:szCs w:val="22"/>
          <w:lang w:val="en-AU"/>
        </w:rPr>
        <w:t xml:space="preserve"> </w:t>
      </w:r>
      <w:r>
        <w:rPr>
          <w:sz w:val="22"/>
          <w:szCs w:val="22"/>
          <w:lang w:val="en-AU"/>
        </w:rPr>
        <w:t>on 31 May 2019. The</w:t>
      </w:r>
      <w:r w:rsidR="001C1983">
        <w:rPr>
          <w:sz w:val="22"/>
          <w:szCs w:val="22"/>
          <w:lang w:val="en-AU"/>
        </w:rPr>
        <w:t xml:space="preserve"> draft conditions</w:t>
      </w:r>
      <w:r>
        <w:rPr>
          <w:sz w:val="22"/>
          <w:szCs w:val="22"/>
          <w:lang w:val="en-AU"/>
        </w:rPr>
        <w:t xml:space="preserve"> were made available for </w:t>
      </w:r>
      <w:r w:rsidR="001C1983">
        <w:rPr>
          <w:sz w:val="22"/>
          <w:szCs w:val="22"/>
          <w:lang w:val="en-AU"/>
        </w:rPr>
        <w:t>comment</w:t>
      </w:r>
      <w:r>
        <w:rPr>
          <w:sz w:val="22"/>
          <w:szCs w:val="22"/>
          <w:lang w:val="en-AU"/>
        </w:rPr>
        <w:t xml:space="preserve"> by other parties </w:t>
      </w:r>
      <w:r w:rsidR="00250D10">
        <w:rPr>
          <w:sz w:val="22"/>
          <w:szCs w:val="22"/>
          <w:lang w:val="en-AU"/>
        </w:rPr>
        <w:t xml:space="preserve">and the Permit Applicant </w:t>
      </w:r>
      <w:r w:rsidR="000A47D9" w:rsidRPr="000A47D9">
        <w:rPr>
          <w:sz w:val="22"/>
          <w:szCs w:val="22"/>
          <w:lang w:val="en-AU"/>
        </w:rPr>
        <w:t xml:space="preserve">within seven </w:t>
      </w:r>
      <w:r w:rsidR="00250D10">
        <w:rPr>
          <w:sz w:val="22"/>
          <w:szCs w:val="22"/>
          <w:lang w:val="en-AU"/>
        </w:rPr>
        <w:t>and fourteen days respectively.</w:t>
      </w:r>
    </w:p>
    <w:p w14:paraId="207E08C5" w14:textId="77777777" w:rsidR="00B8695F" w:rsidRPr="00B8695F" w:rsidRDefault="00B8695F" w:rsidP="004D4A77">
      <w:pPr>
        <w:pStyle w:val="BP2"/>
        <w:numPr>
          <w:ilvl w:val="0"/>
          <w:numId w:val="3"/>
        </w:numPr>
        <w:tabs>
          <w:tab w:val="clear" w:pos="432"/>
        </w:tabs>
        <w:rPr>
          <w:sz w:val="22"/>
          <w:szCs w:val="22"/>
        </w:rPr>
      </w:pPr>
      <w:r>
        <w:rPr>
          <w:sz w:val="22"/>
          <w:szCs w:val="22"/>
          <w:lang w:val="en-AU"/>
        </w:rPr>
        <w:t xml:space="preserve">Responses were received from the Permit Applicant, Dr Sinclair and Port Phillip. Dr Sinclair’s response included matters beyond the conditions and these have not been considered by the Committee. Port Phillip indicated that they had no comment. </w:t>
      </w:r>
    </w:p>
    <w:p w14:paraId="1E3C185A" w14:textId="7D19D08D" w:rsidR="00D46BC2" w:rsidRPr="00B8695F" w:rsidRDefault="00B8695F" w:rsidP="004E235F">
      <w:pPr>
        <w:pStyle w:val="BP2"/>
        <w:numPr>
          <w:ilvl w:val="0"/>
          <w:numId w:val="3"/>
        </w:numPr>
        <w:tabs>
          <w:tab w:val="clear" w:pos="432"/>
        </w:tabs>
        <w:rPr>
          <w:sz w:val="22"/>
          <w:szCs w:val="22"/>
        </w:rPr>
      </w:pPr>
      <w:r w:rsidRPr="00B8695F">
        <w:rPr>
          <w:sz w:val="22"/>
          <w:szCs w:val="22"/>
          <w:lang w:val="en-AU"/>
        </w:rPr>
        <w:t>The</w:t>
      </w:r>
      <w:r w:rsidR="000A47D9" w:rsidRPr="00B8695F">
        <w:rPr>
          <w:sz w:val="22"/>
          <w:szCs w:val="22"/>
          <w:lang w:val="en-AU"/>
        </w:rPr>
        <w:t xml:space="preserve"> Permit Applicant</w:t>
      </w:r>
      <w:r w:rsidRPr="00B8695F">
        <w:rPr>
          <w:sz w:val="22"/>
          <w:szCs w:val="22"/>
          <w:lang w:val="en-AU"/>
        </w:rPr>
        <w:t xml:space="preserve">’s comments were received on 13 June 2019. </w:t>
      </w:r>
      <w:r>
        <w:rPr>
          <w:sz w:val="22"/>
          <w:szCs w:val="22"/>
          <w:lang w:val="en-AU"/>
        </w:rPr>
        <w:t xml:space="preserve">Especially pertinent to the issues </w:t>
      </w:r>
      <w:r w:rsidR="00D46BC2" w:rsidRPr="00B8695F">
        <w:rPr>
          <w:sz w:val="22"/>
          <w:szCs w:val="22"/>
          <w:lang w:val="en-AU"/>
        </w:rPr>
        <w:t>to be considered</w:t>
      </w:r>
      <w:r>
        <w:rPr>
          <w:sz w:val="22"/>
          <w:szCs w:val="22"/>
          <w:lang w:val="en-AU"/>
        </w:rPr>
        <w:t xml:space="preserve"> by the Committee, </w:t>
      </w:r>
      <w:r w:rsidR="00D46BC2" w:rsidRPr="00B8695F">
        <w:rPr>
          <w:sz w:val="22"/>
          <w:szCs w:val="22"/>
          <w:lang w:val="en-AU"/>
        </w:rPr>
        <w:t>the</w:t>
      </w:r>
      <w:r w:rsidR="000A47D9" w:rsidRPr="00B8695F">
        <w:rPr>
          <w:sz w:val="22"/>
          <w:szCs w:val="22"/>
          <w:lang w:val="en-AU"/>
        </w:rPr>
        <w:t xml:space="preserve"> Permit Applicant </w:t>
      </w:r>
      <w:r w:rsidR="00250D10">
        <w:rPr>
          <w:sz w:val="22"/>
          <w:szCs w:val="22"/>
          <w:lang w:val="en-AU"/>
        </w:rPr>
        <w:t xml:space="preserve">resisted </w:t>
      </w:r>
      <w:proofErr w:type="gramStart"/>
      <w:r w:rsidR="00250D10">
        <w:rPr>
          <w:sz w:val="22"/>
          <w:szCs w:val="22"/>
          <w:lang w:val="en-AU"/>
        </w:rPr>
        <w:t>a number of</w:t>
      </w:r>
      <w:proofErr w:type="gramEnd"/>
      <w:r w:rsidR="00250D10">
        <w:rPr>
          <w:sz w:val="22"/>
          <w:szCs w:val="22"/>
          <w:lang w:val="en-AU"/>
        </w:rPr>
        <w:t xml:space="preserve"> conditions including those which would</w:t>
      </w:r>
      <w:r>
        <w:rPr>
          <w:sz w:val="22"/>
          <w:szCs w:val="22"/>
          <w:lang w:val="en-AU"/>
        </w:rPr>
        <w:t xml:space="preserve"> modify aspects of the layout of the development.</w:t>
      </w:r>
      <w:r w:rsidR="00E6684F">
        <w:rPr>
          <w:sz w:val="22"/>
          <w:szCs w:val="22"/>
          <w:lang w:val="en-AU"/>
        </w:rPr>
        <w:t xml:space="preserve"> </w:t>
      </w:r>
      <w:r w:rsidR="00D56360">
        <w:rPr>
          <w:sz w:val="22"/>
          <w:szCs w:val="22"/>
          <w:lang w:val="en-AU"/>
        </w:rPr>
        <w:t>The</w:t>
      </w:r>
      <w:r w:rsidR="001C1983">
        <w:rPr>
          <w:sz w:val="22"/>
          <w:szCs w:val="22"/>
          <w:lang w:val="en-AU"/>
        </w:rPr>
        <w:t>y</w:t>
      </w:r>
      <w:r w:rsidR="00D56360">
        <w:rPr>
          <w:sz w:val="22"/>
          <w:szCs w:val="22"/>
          <w:lang w:val="en-AU"/>
        </w:rPr>
        <w:t xml:space="preserve"> included:</w:t>
      </w:r>
    </w:p>
    <w:p w14:paraId="598C726E" w14:textId="6262A356" w:rsidR="00D46BC2" w:rsidRPr="00D56360" w:rsidRDefault="00DB3523" w:rsidP="00D56360">
      <w:pPr>
        <w:pStyle w:val="BP2"/>
        <w:numPr>
          <w:ilvl w:val="1"/>
          <w:numId w:val="3"/>
        </w:numPr>
        <w:tabs>
          <w:tab w:val="clear" w:pos="432"/>
        </w:tabs>
        <w:rPr>
          <w:sz w:val="22"/>
          <w:szCs w:val="22"/>
        </w:rPr>
      </w:pPr>
      <w:r w:rsidRPr="00D56360">
        <w:rPr>
          <w:sz w:val="22"/>
          <w:szCs w:val="22"/>
          <w:lang w:val="en-AU"/>
        </w:rPr>
        <w:t>A</w:t>
      </w:r>
      <w:r w:rsidR="00250D10">
        <w:rPr>
          <w:sz w:val="22"/>
          <w:szCs w:val="22"/>
          <w:lang w:val="en-AU"/>
        </w:rPr>
        <w:t xml:space="preserve">n even </w:t>
      </w:r>
      <w:r w:rsidRPr="00D56360">
        <w:rPr>
          <w:sz w:val="22"/>
          <w:szCs w:val="22"/>
          <w:lang w:val="en-AU"/>
        </w:rPr>
        <w:t xml:space="preserve">greater setback of the </w:t>
      </w:r>
      <w:r w:rsidR="00D56360" w:rsidRPr="00D56360">
        <w:rPr>
          <w:sz w:val="22"/>
          <w:szCs w:val="22"/>
          <w:lang w:val="en-AU"/>
        </w:rPr>
        <w:t>car parking</w:t>
      </w:r>
      <w:r w:rsidRPr="00D56360">
        <w:rPr>
          <w:sz w:val="22"/>
          <w:szCs w:val="22"/>
          <w:lang w:val="en-AU"/>
        </w:rPr>
        <w:t xml:space="preserve"> from the </w:t>
      </w:r>
      <w:r w:rsidR="00D56360" w:rsidRPr="00D56360">
        <w:rPr>
          <w:sz w:val="22"/>
          <w:szCs w:val="22"/>
          <w:lang w:val="en-AU"/>
        </w:rPr>
        <w:t xml:space="preserve">rear of the </w:t>
      </w:r>
      <w:r w:rsidRPr="00D56360">
        <w:rPr>
          <w:sz w:val="22"/>
          <w:szCs w:val="22"/>
          <w:lang w:val="en-AU"/>
        </w:rPr>
        <w:t>Church building</w:t>
      </w:r>
      <w:r w:rsidR="00D56360">
        <w:rPr>
          <w:sz w:val="22"/>
          <w:szCs w:val="22"/>
          <w:lang w:val="en-AU"/>
        </w:rPr>
        <w:t xml:space="preserve"> </w:t>
      </w:r>
      <w:r w:rsidR="00250D10">
        <w:rPr>
          <w:sz w:val="22"/>
          <w:szCs w:val="22"/>
          <w:lang w:val="en-AU"/>
        </w:rPr>
        <w:t>(</w:t>
      </w:r>
      <w:r w:rsidR="00D56360">
        <w:rPr>
          <w:sz w:val="22"/>
          <w:szCs w:val="22"/>
          <w:lang w:val="en-AU"/>
        </w:rPr>
        <w:t>of 10 metres</w:t>
      </w:r>
      <w:r w:rsidR="00250D10">
        <w:rPr>
          <w:sz w:val="22"/>
          <w:szCs w:val="22"/>
          <w:lang w:val="en-AU"/>
        </w:rPr>
        <w:t>) than proposed by Mr Lovell</w:t>
      </w:r>
      <w:r w:rsidR="00D56360">
        <w:rPr>
          <w:sz w:val="22"/>
          <w:szCs w:val="22"/>
          <w:lang w:val="en-AU"/>
        </w:rPr>
        <w:t>, use of the setback as open space and removal of the fencing between the car park and the Church building (draft condition 1(e)).</w:t>
      </w:r>
    </w:p>
    <w:p w14:paraId="28CAB214" w14:textId="00279501" w:rsidR="00D56360" w:rsidRPr="002C7FC9" w:rsidRDefault="00D56360" w:rsidP="000B7F25">
      <w:pPr>
        <w:pStyle w:val="BP2"/>
        <w:numPr>
          <w:ilvl w:val="1"/>
          <w:numId w:val="3"/>
        </w:numPr>
        <w:tabs>
          <w:tab w:val="clear" w:pos="432"/>
        </w:tabs>
        <w:rPr>
          <w:sz w:val="22"/>
          <w:szCs w:val="22"/>
        </w:rPr>
      </w:pPr>
      <w:r>
        <w:rPr>
          <w:sz w:val="22"/>
          <w:szCs w:val="22"/>
        </w:rPr>
        <w:t>A reduction in the footprint of the new pavilions, linking structures and covered terraces so as to improve the view lines between St Leonards Avenue and the Church, and Acland Street and Church Square, and reduce encroachment across original allotment boundaries as depicted on the historical plans of the site (draft condition 1(</w:t>
      </w:r>
      <w:r w:rsidR="00F35075">
        <w:rPr>
          <w:sz w:val="22"/>
          <w:szCs w:val="22"/>
        </w:rPr>
        <w:t>f)).</w:t>
      </w:r>
    </w:p>
    <w:p w14:paraId="24A42C65" w14:textId="77777777" w:rsidR="00FE4062" w:rsidRDefault="00FE4062" w:rsidP="00FE4062">
      <w:pPr>
        <w:pStyle w:val="H4"/>
        <w:keepNext/>
        <w:spacing w:after="120"/>
      </w:pPr>
      <w:r>
        <w:rPr>
          <w:sz w:val="22"/>
        </w:rPr>
        <w:t>SUBMISSIONS</w:t>
      </w:r>
    </w:p>
    <w:p w14:paraId="4102A9B3" w14:textId="5E785895" w:rsidR="002C7FC9" w:rsidRPr="00430C36" w:rsidRDefault="002C7FC9" w:rsidP="00430C36">
      <w:pPr>
        <w:pStyle w:val="BP2"/>
        <w:numPr>
          <w:ilvl w:val="0"/>
          <w:numId w:val="3"/>
        </w:numPr>
        <w:tabs>
          <w:tab w:val="clear" w:pos="432"/>
        </w:tabs>
        <w:rPr>
          <w:sz w:val="22"/>
          <w:szCs w:val="22"/>
          <w:lang w:val="en-AU"/>
        </w:rPr>
      </w:pPr>
      <w:r w:rsidRPr="002C7FC9">
        <w:rPr>
          <w:sz w:val="22"/>
          <w:szCs w:val="22"/>
        </w:rPr>
        <w:t>A number of submitters indicated concern with the state of disrepair of the Church</w:t>
      </w:r>
      <w:r w:rsidR="00B10A79">
        <w:rPr>
          <w:sz w:val="22"/>
          <w:szCs w:val="22"/>
        </w:rPr>
        <w:t xml:space="preserve"> and </w:t>
      </w:r>
      <w:r w:rsidR="002D6021">
        <w:rPr>
          <w:sz w:val="22"/>
          <w:szCs w:val="22"/>
        </w:rPr>
        <w:t>Former</w:t>
      </w:r>
      <w:r w:rsidR="00B10A79">
        <w:rPr>
          <w:sz w:val="22"/>
          <w:szCs w:val="22"/>
        </w:rPr>
        <w:t xml:space="preserve"> Bishop’s Residence</w:t>
      </w:r>
      <w:r w:rsidRPr="002C7FC9">
        <w:rPr>
          <w:sz w:val="22"/>
          <w:szCs w:val="22"/>
        </w:rPr>
        <w:t xml:space="preserve">. The Act includes provisions for the maintenance of places on the Register and the Executive Director has powers under the Act to address </w:t>
      </w:r>
      <w:r w:rsidR="00250D10">
        <w:rPr>
          <w:sz w:val="22"/>
          <w:szCs w:val="22"/>
        </w:rPr>
        <w:t xml:space="preserve">the </w:t>
      </w:r>
      <w:r w:rsidRPr="002C7FC9">
        <w:rPr>
          <w:sz w:val="22"/>
          <w:szCs w:val="22"/>
        </w:rPr>
        <w:t xml:space="preserve">issue of owners failing to maintain their properties. It is not the place of this Committee to comment on the history of maintenance </w:t>
      </w:r>
      <w:r w:rsidR="0001422F">
        <w:rPr>
          <w:sz w:val="22"/>
          <w:szCs w:val="22"/>
        </w:rPr>
        <w:t>at</w:t>
      </w:r>
      <w:r w:rsidR="00B10A79">
        <w:rPr>
          <w:sz w:val="22"/>
          <w:szCs w:val="22"/>
        </w:rPr>
        <w:t xml:space="preserve"> the </w:t>
      </w:r>
      <w:r w:rsidR="00B10A79" w:rsidRPr="00430C36">
        <w:rPr>
          <w:sz w:val="22"/>
          <w:szCs w:val="22"/>
          <w:lang w:val="en-AU"/>
        </w:rPr>
        <w:t xml:space="preserve">Place, </w:t>
      </w:r>
      <w:r w:rsidRPr="00430C36">
        <w:rPr>
          <w:sz w:val="22"/>
          <w:szCs w:val="22"/>
          <w:lang w:val="en-AU"/>
        </w:rPr>
        <w:t xml:space="preserve">but rather to consider the impact of the </w:t>
      </w:r>
      <w:r w:rsidR="00B10A79" w:rsidRPr="00430C36">
        <w:rPr>
          <w:sz w:val="22"/>
          <w:szCs w:val="22"/>
          <w:lang w:val="en-AU"/>
        </w:rPr>
        <w:t>proposed works</w:t>
      </w:r>
      <w:r w:rsidRPr="00430C36">
        <w:rPr>
          <w:sz w:val="22"/>
          <w:szCs w:val="22"/>
          <w:lang w:val="en-AU"/>
        </w:rPr>
        <w:t xml:space="preserve"> on the Place as it stands</w:t>
      </w:r>
      <w:r w:rsidR="0001422F" w:rsidRPr="00430C36">
        <w:rPr>
          <w:sz w:val="22"/>
          <w:szCs w:val="22"/>
          <w:lang w:val="en-AU"/>
        </w:rPr>
        <w:t xml:space="preserve"> currently</w:t>
      </w:r>
      <w:r w:rsidRPr="00430C36">
        <w:rPr>
          <w:sz w:val="22"/>
          <w:szCs w:val="22"/>
          <w:lang w:val="en-AU"/>
        </w:rPr>
        <w:t xml:space="preserve">. </w:t>
      </w:r>
    </w:p>
    <w:p w14:paraId="228F9B50" w14:textId="77777777" w:rsidR="00906E09" w:rsidRDefault="00C57D2E" w:rsidP="00430C36">
      <w:pPr>
        <w:pStyle w:val="BP2"/>
        <w:numPr>
          <w:ilvl w:val="0"/>
          <w:numId w:val="3"/>
        </w:numPr>
        <w:tabs>
          <w:tab w:val="clear" w:pos="432"/>
        </w:tabs>
        <w:rPr>
          <w:sz w:val="22"/>
          <w:szCs w:val="22"/>
        </w:rPr>
      </w:pPr>
      <w:r w:rsidRPr="00430C36">
        <w:rPr>
          <w:sz w:val="22"/>
          <w:szCs w:val="22"/>
          <w:lang w:val="en-AU"/>
        </w:rPr>
        <w:t>Many s</w:t>
      </w:r>
      <w:r w:rsidR="002C7FC9" w:rsidRPr="00430C36">
        <w:rPr>
          <w:sz w:val="22"/>
          <w:szCs w:val="22"/>
          <w:lang w:val="en-AU"/>
        </w:rPr>
        <w:t xml:space="preserve">ubmissions </w:t>
      </w:r>
      <w:r w:rsidRPr="00430C36">
        <w:rPr>
          <w:sz w:val="22"/>
          <w:szCs w:val="22"/>
          <w:lang w:val="en-AU"/>
        </w:rPr>
        <w:t xml:space="preserve">from residents and owners in the general neighbourhood </w:t>
      </w:r>
      <w:r w:rsidR="000F6BF0" w:rsidRPr="00430C36">
        <w:rPr>
          <w:sz w:val="22"/>
          <w:szCs w:val="22"/>
          <w:lang w:val="en-AU"/>
        </w:rPr>
        <w:t>expressed</w:t>
      </w:r>
      <w:r w:rsidR="0001422F">
        <w:rPr>
          <w:sz w:val="22"/>
          <w:szCs w:val="22"/>
        </w:rPr>
        <w:t xml:space="preserve"> concern </w:t>
      </w:r>
      <w:r>
        <w:rPr>
          <w:sz w:val="22"/>
          <w:szCs w:val="22"/>
        </w:rPr>
        <w:t>about</w:t>
      </w:r>
      <w:r w:rsidRPr="002C7FC9">
        <w:rPr>
          <w:sz w:val="22"/>
          <w:szCs w:val="22"/>
        </w:rPr>
        <w:t xml:space="preserve"> </w:t>
      </w:r>
      <w:r w:rsidR="0001422F">
        <w:rPr>
          <w:sz w:val="22"/>
          <w:szCs w:val="22"/>
        </w:rPr>
        <w:t xml:space="preserve">the proposed </w:t>
      </w:r>
      <w:r w:rsidR="000F6BF0">
        <w:rPr>
          <w:sz w:val="22"/>
          <w:szCs w:val="22"/>
        </w:rPr>
        <w:t xml:space="preserve">use and </w:t>
      </w:r>
      <w:r w:rsidR="0001422F">
        <w:rPr>
          <w:sz w:val="22"/>
          <w:szCs w:val="22"/>
        </w:rPr>
        <w:t xml:space="preserve">works </w:t>
      </w:r>
      <w:r w:rsidR="00906E09">
        <w:rPr>
          <w:sz w:val="22"/>
          <w:szCs w:val="22"/>
        </w:rPr>
        <w:t>causing additional</w:t>
      </w:r>
      <w:r w:rsidR="0001422F">
        <w:rPr>
          <w:sz w:val="22"/>
          <w:szCs w:val="22"/>
        </w:rPr>
        <w:t xml:space="preserve"> </w:t>
      </w:r>
      <w:r w:rsidR="002C7FC9" w:rsidRPr="002C7FC9">
        <w:rPr>
          <w:sz w:val="22"/>
          <w:szCs w:val="22"/>
        </w:rPr>
        <w:t>traffic</w:t>
      </w:r>
      <w:r>
        <w:rPr>
          <w:sz w:val="22"/>
          <w:szCs w:val="22"/>
        </w:rPr>
        <w:t xml:space="preserve"> generation </w:t>
      </w:r>
      <w:r w:rsidR="00345F01">
        <w:rPr>
          <w:sz w:val="22"/>
          <w:szCs w:val="22"/>
        </w:rPr>
        <w:t>on</w:t>
      </w:r>
      <w:r w:rsidR="002C7FC9" w:rsidRPr="002C7FC9">
        <w:rPr>
          <w:sz w:val="22"/>
          <w:szCs w:val="22"/>
        </w:rPr>
        <w:t xml:space="preserve"> surrounding roads</w:t>
      </w:r>
      <w:r w:rsidR="0001422F">
        <w:rPr>
          <w:sz w:val="22"/>
          <w:szCs w:val="22"/>
        </w:rPr>
        <w:t>,</w:t>
      </w:r>
      <w:r w:rsidR="002C7FC9" w:rsidRPr="002C7FC9">
        <w:rPr>
          <w:sz w:val="22"/>
          <w:szCs w:val="22"/>
        </w:rPr>
        <w:t xml:space="preserve"> and</w:t>
      </w:r>
      <w:r w:rsidR="000F6BF0">
        <w:rPr>
          <w:sz w:val="22"/>
          <w:szCs w:val="22"/>
        </w:rPr>
        <w:t xml:space="preserve"> loss of</w:t>
      </w:r>
      <w:r w:rsidR="002C7FC9" w:rsidRPr="002C7FC9">
        <w:rPr>
          <w:sz w:val="22"/>
          <w:szCs w:val="22"/>
        </w:rPr>
        <w:t xml:space="preserve"> the </w:t>
      </w:r>
      <w:r>
        <w:rPr>
          <w:sz w:val="22"/>
          <w:szCs w:val="22"/>
        </w:rPr>
        <w:t xml:space="preserve">previous </w:t>
      </w:r>
      <w:r w:rsidR="000F6BF0">
        <w:rPr>
          <w:sz w:val="22"/>
          <w:szCs w:val="22"/>
        </w:rPr>
        <w:t>availability</w:t>
      </w:r>
      <w:r w:rsidR="000F6BF0" w:rsidRPr="002C7FC9">
        <w:rPr>
          <w:sz w:val="22"/>
          <w:szCs w:val="22"/>
        </w:rPr>
        <w:t xml:space="preserve"> </w:t>
      </w:r>
      <w:r w:rsidR="002C7FC9" w:rsidRPr="002C7FC9">
        <w:rPr>
          <w:sz w:val="22"/>
          <w:szCs w:val="22"/>
        </w:rPr>
        <w:t xml:space="preserve">of the </w:t>
      </w:r>
      <w:r>
        <w:rPr>
          <w:sz w:val="22"/>
          <w:szCs w:val="22"/>
        </w:rPr>
        <w:t>open space area to the rear of the church building as a children’s play area and a place for dog walking and other informal activities</w:t>
      </w:r>
      <w:r w:rsidR="00906E09">
        <w:rPr>
          <w:sz w:val="22"/>
          <w:szCs w:val="22"/>
        </w:rPr>
        <w:t xml:space="preserve"> by the community</w:t>
      </w:r>
      <w:r w:rsidR="002C7FC9" w:rsidRPr="002C7FC9">
        <w:rPr>
          <w:sz w:val="22"/>
          <w:szCs w:val="22"/>
        </w:rPr>
        <w:t>. The Committee notes th</w:t>
      </w:r>
      <w:r>
        <w:rPr>
          <w:sz w:val="22"/>
          <w:szCs w:val="22"/>
        </w:rPr>
        <w:t>e</w:t>
      </w:r>
      <w:r w:rsidR="002C7FC9" w:rsidRPr="002C7FC9">
        <w:rPr>
          <w:sz w:val="22"/>
          <w:szCs w:val="22"/>
        </w:rPr>
        <w:t xml:space="preserve"> strong community </w:t>
      </w:r>
      <w:r w:rsidR="000F6BF0">
        <w:rPr>
          <w:sz w:val="22"/>
          <w:szCs w:val="22"/>
        </w:rPr>
        <w:t>attachment to</w:t>
      </w:r>
      <w:r w:rsidR="0001422F">
        <w:rPr>
          <w:sz w:val="22"/>
          <w:szCs w:val="22"/>
        </w:rPr>
        <w:t xml:space="preserve"> the Place and </w:t>
      </w:r>
      <w:r w:rsidR="004976F4">
        <w:rPr>
          <w:sz w:val="22"/>
          <w:szCs w:val="22"/>
        </w:rPr>
        <w:t>the</w:t>
      </w:r>
      <w:r w:rsidR="000F6BF0">
        <w:rPr>
          <w:sz w:val="22"/>
          <w:szCs w:val="22"/>
        </w:rPr>
        <w:t xml:space="preserve"> concern about these effects of the</w:t>
      </w:r>
      <w:r w:rsidR="004976F4">
        <w:rPr>
          <w:sz w:val="22"/>
          <w:szCs w:val="22"/>
        </w:rPr>
        <w:t xml:space="preserve"> </w:t>
      </w:r>
      <w:r w:rsidR="0001422F">
        <w:rPr>
          <w:sz w:val="22"/>
          <w:szCs w:val="22"/>
        </w:rPr>
        <w:t>proposed changes</w:t>
      </w:r>
      <w:r w:rsidR="000F6BF0">
        <w:rPr>
          <w:sz w:val="22"/>
          <w:szCs w:val="22"/>
        </w:rPr>
        <w:t>. T</w:t>
      </w:r>
      <w:r w:rsidR="002C7FC9" w:rsidRPr="002C7FC9">
        <w:rPr>
          <w:sz w:val="22"/>
          <w:szCs w:val="22"/>
        </w:rPr>
        <w:t>he</w:t>
      </w:r>
      <w:r w:rsidR="0001422F">
        <w:rPr>
          <w:sz w:val="22"/>
          <w:szCs w:val="22"/>
        </w:rPr>
        <w:t>se issues</w:t>
      </w:r>
      <w:r w:rsidR="002C7FC9" w:rsidRPr="002C7FC9">
        <w:rPr>
          <w:sz w:val="22"/>
          <w:szCs w:val="22"/>
        </w:rPr>
        <w:t xml:space="preserve"> are </w:t>
      </w:r>
      <w:r w:rsidR="000F6BF0">
        <w:rPr>
          <w:sz w:val="22"/>
          <w:szCs w:val="22"/>
        </w:rPr>
        <w:t>in the nature of</w:t>
      </w:r>
      <w:r w:rsidR="002C7FC9" w:rsidRPr="002C7FC9">
        <w:rPr>
          <w:sz w:val="22"/>
          <w:szCs w:val="22"/>
        </w:rPr>
        <w:t xml:space="preserve"> planning considerations</w:t>
      </w:r>
      <w:r w:rsidR="00345F01">
        <w:rPr>
          <w:sz w:val="22"/>
          <w:szCs w:val="22"/>
        </w:rPr>
        <w:t>, however,</w:t>
      </w:r>
      <w:r w:rsidR="002C7FC9" w:rsidRPr="002C7FC9">
        <w:rPr>
          <w:sz w:val="22"/>
          <w:szCs w:val="22"/>
        </w:rPr>
        <w:t xml:space="preserve"> and do not relate to the impact on cultural heritage significance</w:t>
      </w:r>
      <w:r w:rsidR="000F6BF0">
        <w:rPr>
          <w:sz w:val="22"/>
          <w:szCs w:val="22"/>
        </w:rPr>
        <w:t xml:space="preserve">. </w:t>
      </w:r>
      <w:r w:rsidR="00FE6789">
        <w:rPr>
          <w:sz w:val="22"/>
          <w:szCs w:val="22"/>
        </w:rPr>
        <w:t>Also</w:t>
      </w:r>
      <w:r w:rsidR="000F6BF0">
        <w:rPr>
          <w:sz w:val="22"/>
          <w:szCs w:val="22"/>
        </w:rPr>
        <w:t xml:space="preserve">, the land is in the private ownership of the church and there is no public entitlement to use the land. Accordingly, </w:t>
      </w:r>
      <w:r w:rsidR="002C7FC9" w:rsidRPr="002C7FC9">
        <w:rPr>
          <w:sz w:val="22"/>
          <w:szCs w:val="22"/>
        </w:rPr>
        <w:t>the</w:t>
      </w:r>
      <w:r w:rsidR="000F6BF0">
        <w:rPr>
          <w:sz w:val="22"/>
          <w:szCs w:val="22"/>
        </w:rPr>
        <w:t>se matters are</w:t>
      </w:r>
      <w:r w:rsidR="002C7FC9" w:rsidRPr="002C7FC9">
        <w:rPr>
          <w:sz w:val="22"/>
          <w:szCs w:val="22"/>
        </w:rPr>
        <w:t xml:space="preserve"> not discussed further in </w:t>
      </w:r>
      <w:r w:rsidR="00B10A79">
        <w:rPr>
          <w:sz w:val="22"/>
          <w:szCs w:val="22"/>
        </w:rPr>
        <w:t>this decision</w:t>
      </w:r>
      <w:r w:rsidR="002C7FC9" w:rsidRPr="002C7FC9">
        <w:rPr>
          <w:sz w:val="22"/>
          <w:szCs w:val="22"/>
        </w:rPr>
        <w:t>.</w:t>
      </w:r>
    </w:p>
    <w:p w14:paraId="1E604575" w14:textId="5BA9F7AD" w:rsidR="009A0FB5" w:rsidRPr="00D4085F" w:rsidRDefault="002C7FC9" w:rsidP="00D4085F">
      <w:pPr>
        <w:pStyle w:val="ListParagraph"/>
        <w:ind w:left="567"/>
        <w:rPr>
          <w:rFonts w:eastAsiaTheme="minorEastAsia"/>
          <w:lang w:bidi="hi-IN"/>
        </w:rPr>
      </w:pPr>
      <w:r w:rsidRPr="00D4085F">
        <w:rPr>
          <w:rFonts w:eastAsiaTheme="minorEastAsia"/>
          <w:lang w:bidi="hi-IN"/>
        </w:rPr>
        <w:t xml:space="preserve"> </w:t>
      </w:r>
    </w:p>
    <w:p w14:paraId="20EDD874" w14:textId="30252E17" w:rsidR="00243813" w:rsidRDefault="000F6BF0" w:rsidP="002C7FC9">
      <w:pPr>
        <w:pStyle w:val="ListParagraph"/>
        <w:numPr>
          <w:ilvl w:val="0"/>
          <w:numId w:val="3"/>
        </w:numPr>
        <w:rPr>
          <w:rFonts w:ascii="Arial" w:eastAsiaTheme="minorEastAsia" w:hAnsi="Arial" w:cs="Arial"/>
          <w:color w:val="323E48"/>
          <w:sz w:val="22"/>
          <w:szCs w:val="22"/>
          <w:lang w:bidi="hi-IN"/>
        </w:rPr>
      </w:pPr>
      <w:r>
        <w:rPr>
          <w:rFonts w:ascii="Arial" w:eastAsiaTheme="minorEastAsia" w:hAnsi="Arial" w:cs="Arial"/>
          <w:color w:val="323E48"/>
          <w:sz w:val="22"/>
          <w:szCs w:val="22"/>
          <w:lang w:bidi="hi-IN"/>
        </w:rPr>
        <w:lastRenderedPageBreak/>
        <w:t>Some</w:t>
      </w:r>
      <w:r w:rsidR="002C7FC9" w:rsidRPr="002C7FC9">
        <w:rPr>
          <w:rFonts w:ascii="Arial" w:eastAsiaTheme="minorEastAsia" w:hAnsi="Arial" w:cs="Arial"/>
          <w:color w:val="323E48"/>
          <w:sz w:val="22"/>
          <w:szCs w:val="22"/>
          <w:lang w:bidi="hi-IN"/>
        </w:rPr>
        <w:t xml:space="preserve"> concerns </w:t>
      </w:r>
      <w:r>
        <w:rPr>
          <w:rFonts w:ascii="Arial" w:eastAsiaTheme="minorEastAsia" w:hAnsi="Arial" w:cs="Arial"/>
          <w:color w:val="323E48"/>
          <w:sz w:val="22"/>
          <w:szCs w:val="22"/>
          <w:lang w:bidi="hi-IN"/>
        </w:rPr>
        <w:t xml:space="preserve">were </w:t>
      </w:r>
      <w:r w:rsidR="004976F4">
        <w:rPr>
          <w:rFonts w:ascii="Arial" w:eastAsiaTheme="minorEastAsia" w:hAnsi="Arial" w:cs="Arial"/>
          <w:color w:val="323E48"/>
          <w:sz w:val="22"/>
          <w:szCs w:val="22"/>
          <w:lang w:bidi="hi-IN"/>
        </w:rPr>
        <w:t xml:space="preserve">expressed </w:t>
      </w:r>
      <w:r>
        <w:rPr>
          <w:rFonts w:ascii="Arial" w:eastAsiaTheme="minorEastAsia" w:hAnsi="Arial" w:cs="Arial"/>
          <w:color w:val="323E48"/>
          <w:sz w:val="22"/>
          <w:szCs w:val="22"/>
          <w:lang w:bidi="hi-IN"/>
        </w:rPr>
        <w:t>about the</w:t>
      </w:r>
      <w:r w:rsidR="002C7FC9" w:rsidRPr="002C7FC9">
        <w:rPr>
          <w:rFonts w:ascii="Arial" w:eastAsiaTheme="minorEastAsia" w:hAnsi="Arial" w:cs="Arial"/>
          <w:color w:val="323E48"/>
          <w:sz w:val="22"/>
          <w:szCs w:val="22"/>
          <w:lang w:bidi="hi-IN"/>
        </w:rPr>
        <w:t xml:space="preserve"> ability of the proponent to run a child care</w:t>
      </w:r>
      <w:r w:rsidR="004976F4">
        <w:rPr>
          <w:rFonts w:ascii="Arial" w:eastAsiaTheme="minorEastAsia" w:hAnsi="Arial" w:cs="Arial"/>
          <w:color w:val="323E48"/>
          <w:sz w:val="22"/>
          <w:szCs w:val="22"/>
          <w:lang w:bidi="hi-IN"/>
        </w:rPr>
        <w:t xml:space="preserve"> facility</w:t>
      </w:r>
      <w:r w:rsidR="002C7FC9" w:rsidRPr="002C7FC9">
        <w:rPr>
          <w:rFonts w:ascii="Arial" w:eastAsiaTheme="minorEastAsia" w:hAnsi="Arial" w:cs="Arial"/>
          <w:color w:val="323E48"/>
          <w:sz w:val="22"/>
          <w:szCs w:val="22"/>
          <w:lang w:bidi="hi-IN"/>
        </w:rPr>
        <w:t xml:space="preserve">, the alleged corporatisation of the Church and the potential use of </w:t>
      </w:r>
      <w:r w:rsidR="00DB3523">
        <w:rPr>
          <w:rFonts w:ascii="Arial" w:eastAsiaTheme="minorEastAsia" w:hAnsi="Arial" w:cs="Arial"/>
          <w:color w:val="323E48"/>
          <w:sz w:val="22"/>
          <w:szCs w:val="22"/>
          <w:lang w:bidi="hi-IN"/>
        </w:rPr>
        <w:t xml:space="preserve">some of the </w:t>
      </w:r>
      <w:r w:rsidR="002C7FC9" w:rsidRPr="002C7FC9">
        <w:rPr>
          <w:rFonts w:ascii="Arial" w:eastAsiaTheme="minorEastAsia" w:hAnsi="Arial" w:cs="Arial"/>
          <w:color w:val="323E48"/>
          <w:sz w:val="22"/>
          <w:szCs w:val="22"/>
          <w:lang w:bidi="hi-IN"/>
        </w:rPr>
        <w:t xml:space="preserve">funds </w:t>
      </w:r>
      <w:r w:rsidR="00DB3523">
        <w:rPr>
          <w:rFonts w:ascii="Arial" w:eastAsiaTheme="minorEastAsia" w:hAnsi="Arial" w:cs="Arial"/>
          <w:color w:val="323E48"/>
          <w:sz w:val="22"/>
          <w:szCs w:val="22"/>
          <w:lang w:bidi="hi-IN"/>
        </w:rPr>
        <w:t xml:space="preserve">generated by the new use </w:t>
      </w:r>
      <w:r w:rsidR="002C7FC9" w:rsidRPr="002C7FC9">
        <w:rPr>
          <w:rFonts w:ascii="Arial" w:eastAsiaTheme="minorEastAsia" w:hAnsi="Arial" w:cs="Arial"/>
          <w:color w:val="323E48"/>
          <w:sz w:val="22"/>
          <w:szCs w:val="22"/>
          <w:lang w:bidi="hi-IN"/>
        </w:rPr>
        <w:t xml:space="preserve">for </w:t>
      </w:r>
      <w:r>
        <w:rPr>
          <w:rFonts w:ascii="Arial" w:eastAsiaTheme="minorEastAsia" w:hAnsi="Arial" w:cs="Arial"/>
          <w:color w:val="323E48"/>
          <w:sz w:val="22"/>
          <w:szCs w:val="22"/>
          <w:lang w:bidi="hi-IN"/>
        </w:rPr>
        <w:t>purposes</w:t>
      </w:r>
      <w:r w:rsidRPr="002C7FC9">
        <w:rPr>
          <w:rFonts w:ascii="Arial" w:eastAsiaTheme="minorEastAsia" w:hAnsi="Arial" w:cs="Arial"/>
          <w:color w:val="323E48"/>
          <w:sz w:val="22"/>
          <w:szCs w:val="22"/>
          <w:lang w:bidi="hi-IN"/>
        </w:rPr>
        <w:t xml:space="preserve"> </w:t>
      </w:r>
      <w:r w:rsidR="002C7FC9" w:rsidRPr="002C7FC9">
        <w:rPr>
          <w:rFonts w:ascii="Arial" w:eastAsiaTheme="minorEastAsia" w:hAnsi="Arial" w:cs="Arial"/>
          <w:color w:val="323E48"/>
          <w:sz w:val="22"/>
          <w:szCs w:val="22"/>
          <w:lang w:bidi="hi-IN"/>
        </w:rPr>
        <w:t>other than conservation</w:t>
      </w:r>
      <w:r w:rsidR="00FB3734">
        <w:rPr>
          <w:rFonts w:ascii="Arial" w:eastAsiaTheme="minorEastAsia" w:hAnsi="Arial" w:cs="Arial"/>
          <w:color w:val="323E48"/>
          <w:sz w:val="22"/>
          <w:szCs w:val="22"/>
          <w:lang w:bidi="hi-IN"/>
        </w:rPr>
        <w:t>. These are also matters</w:t>
      </w:r>
      <w:r w:rsidR="002C7FC9" w:rsidRPr="002C7FC9">
        <w:rPr>
          <w:rFonts w:ascii="Arial" w:eastAsiaTheme="minorEastAsia" w:hAnsi="Arial" w:cs="Arial"/>
          <w:color w:val="323E48"/>
          <w:sz w:val="22"/>
          <w:szCs w:val="22"/>
          <w:lang w:bidi="hi-IN"/>
        </w:rPr>
        <w:t xml:space="preserve"> beyond the remit of this Committee and </w:t>
      </w:r>
      <w:r>
        <w:rPr>
          <w:rFonts w:ascii="Arial" w:eastAsiaTheme="minorEastAsia" w:hAnsi="Arial" w:cs="Arial"/>
          <w:color w:val="323E48"/>
          <w:sz w:val="22"/>
          <w:szCs w:val="22"/>
          <w:lang w:bidi="hi-IN"/>
        </w:rPr>
        <w:t>have</w:t>
      </w:r>
      <w:r w:rsidRPr="002C7FC9">
        <w:rPr>
          <w:rFonts w:ascii="Arial" w:eastAsiaTheme="minorEastAsia" w:hAnsi="Arial" w:cs="Arial"/>
          <w:color w:val="323E48"/>
          <w:sz w:val="22"/>
          <w:szCs w:val="22"/>
          <w:lang w:bidi="hi-IN"/>
        </w:rPr>
        <w:t xml:space="preserve"> </w:t>
      </w:r>
      <w:r w:rsidR="002C7FC9" w:rsidRPr="002C7FC9">
        <w:rPr>
          <w:rFonts w:ascii="Arial" w:eastAsiaTheme="minorEastAsia" w:hAnsi="Arial" w:cs="Arial"/>
          <w:color w:val="323E48"/>
          <w:sz w:val="22"/>
          <w:szCs w:val="22"/>
          <w:lang w:bidi="hi-IN"/>
        </w:rPr>
        <w:t xml:space="preserve">not </w:t>
      </w:r>
      <w:r>
        <w:rPr>
          <w:rFonts w:ascii="Arial" w:eastAsiaTheme="minorEastAsia" w:hAnsi="Arial" w:cs="Arial"/>
          <w:color w:val="323E48"/>
          <w:sz w:val="22"/>
          <w:szCs w:val="22"/>
          <w:lang w:bidi="hi-IN"/>
        </w:rPr>
        <w:t xml:space="preserve">been </w:t>
      </w:r>
      <w:r w:rsidR="002C7FC9" w:rsidRPr="002C7FC9">
        <w:rPr>
          <w:rFonts w:ascii="Arial" w:eastAsiaTheme="minorEastAsia" w:hAnsi="Arial" w:cs="Arial"/>
          <w:color w:val="323E48"/>
          <w:sz w:val="22"/>
          <w:szCs w:val="22"/>
          <w:lang w:bidi="hi-IN"/>
        </w:rPr>
        <w:t>taken into consideration.</w:t>
      </w:r>
    </w:p>
    <w:p w14:paraId="30818740" w14:textId="3CBFB0C9" w:rsidR="002C7FC9" w:rsidRPr="004976F4" w:rsidRDefault="002C7FC9" w:rsidP="00243813">
      <w:pPr>
        <w:pStyle w:val="ListParagraph"/>
        <w:ind w:left="567"/>
        <w:rPr>
          <w:rFonts w:ascii="Arial" w:eastAsiaTheme="minorEastAsia" w:hAnsi="Arial" w:cs="Arial"/>
          <w:color w:val="323E48"/>
          <w:sz w:val="22"/>
          <w:szCs w:val="22"/>
          <w:lang w:bidi="hi-IN"/>
        </w:rPr>
      </w:pPr>
      <w:r w:rsidRPr="002C7FC9">
        <w:rPr>
          <w:rFonts w:ascii="Arial" w:eastAsiaTheme="minorEastAsia" w:hAnsi="Arial" w:cs="Arial"/>
          <w:color w:val="323E48"/>
          <w:sz w:val="22"/>
          <w:szCs w:val="22"/>
          <w:lang w:bidi="hi-IN"/>
        </w:rPr>
        <w:t xml:space="preserve"> </w:t>
      </w:r>
    </w:p>
    <w:p w14:paraId="1BEE60E0" w14:textId="686318EA" w:rsidR="009E2CC8" w:rsidRPr="00243813" w:rsidRDefault="00855415" w:rsidP="00243813">
      <w:pPr>
        <w:pStyle w:val="H3AFTER"/>
        <w:rPr>
          <w:b/>
          <w:sz w:val="24"/>
          <w:lang w:eastAsia="en-AU"/>
        </w:rPr>
      </w:pPr>
      <w:r w:rsidRPr="00243813">
        <w:rPr>
          <w:b/>
          <w:sz w:val="24"/>
          <w:lang w:eastAsia="en-AU"/>
        </w:rPr>
        <w:t>SUMMAR</w:t>
      </w:r>
      <w:r w:rsidR="00243813">
        <w:rPr>
          <w:b/>
          <w:sz w:val="24"/>
          <w:lang w:eastAsia="en-AU"/>
        </w:rPr>
        <w:t>Y OF</w:t>
      </w:r>
      <w:r w:rsidRPr="00243813">
        <w:rPr>
          <w:b/>
          <w:sz w:val="24"/>
          <w:lang w:eastAsia="en-AU"/>
        </w:rPr>
        <w:t xml:space="preserve"> </w:t>
      </w:r>
      <w:r w:rsidR="009E2CC8" w:rsidRPr="00243813">
        <w:rPr>
          <w:b/>
          <w:sz w:val="24"/>
          <w:lang w:eastAsia="en-AU"/>
        </w:rPr>
        <w:t>ISSUES</w:t>
      </w:r>
    </w:p>
    <w:p w14:paraId="4CCD6ABA" w14:textId="561950E2" w:rsidR="00026475" w:rsidRDefault="3B83BC15" w:rsidP="00106F26">
      <w:pPr>
        <w:pStyle w:val="BP2"/>
        <w:numPr>
          <w:ilvl w:val="0"/>
          <w:numId w:val="3"/>
        </w:numPr>
        <w:tabs>
          <w:tab w:val="clear" w:pos="432"/>
        </w:tabs>
        <w:rPr>
          <w:sz w:val="22"/>
          <w:szCs w:val="22"/>
        </w:rPr>
      </w:pPr>
      <w:r w:rsidRPr="3B83BC15">
        <w:rPr>
          <w:sz w:val="22"/>
          <w:szCs w:val="22"/>
        </w:rPr>
        <w:t>The following section is not intended to be a complete record of submissions that were made to the Committee. It is a summary of what the Committee considers to be the key issues</w:t>
      </w:r>
      <w:r w:rsidR="00026475">
        <w:rPr>
          <w:sz w:val="22"/>
          <w:szCs w:val="22"/>
        </w:rPr>
        <w:t>.</w:t>
      </w:r>
    </w:p>
    <w:p w14:paraId="6D06F3A6" w14:textId="568FB649" w:rsidR="008E47A4" w:rsidRDefault="00026475" w:rsidP="008E47A4">
      <w:pPr>
        <w:pStyle w:val="BP2"/>
        <w:numPr>
          <w:ilvl w:val="0"/>
          <w:numId w:val="3"/>
        </w:numPr>
        <w:tabs>
          <w:tab w:val="clear" w:pos="432"/>
        </w:tabs>
        <w:rPr>
          <w:sz w:val="22"/>
          <w:szCs w:val="22"/>
        </w:rPr>
      </w:pPr>
      <w:r>
        <w:rPr>
          <w:sz w:val="22"/>
          <w:szCs w:val="22"/>
        </w:rPr>
        <w:t xml:space="preserve">The key issues </w:t>
      </w:r>
      <w:r w:rsidR="009A0FB5">
        <w:rPr>
          <w:sz w:val="22"/>
          <w:szCs w:val="22"/>
        </w:rPr>
        <w:t>for this review were identified as</w:t>
      </w:r>
      <w:r>
        <w:rPr>
          <w:sz w:val="22"/>
          <w:szCs w:val="22"/>
        </w:rPr>
        <w:t>:</w:t>
      </w:r>
    </w:p>
    <w:p w14:paraId="0D416398" w14:textId="481C4346" w:rsidR="00BC5B4B" w:rsidRDefault="00BC5B4B" w:rsidP="008E47A4">
      <w:pPr>
        <w:pStyle w:val="BP2"/>
        <w:numPr>
          <w:ilvl w:val="1"/>
          <w:numId w:val="3"/>
        </w:numPr>
        <w:tabs>
          <w:tab w:val="clear" w:pos="432"/>
        </w:tabs>
        <w:rPr>
          <w:sz w:val="22"/>
          <w:szCs w:val="22"/>
        </w:rPr>
      </w:pPr>
      <w:r>
        <w:rPr>
          <w:sz w:val="22"/>
          <w:szCs w:val="22"/>
        </w:rPr>
        <w:t>The cultural heritage significance of the Place</w:t>
      </w:r>
      <w:r w:rsidR="00FB3734">
        <w:rPr>
          <w:sz w:val="22"/>
          <w:szCs w:val="22"/>
        </w:rPr>
        <w:t>.</w:t>
      </w:r>
    </w:p>
    <w:p w14:paraId="4D675643" w14:textId="2E1295A7" w:rsidR="008E47A4" w:rsidRDefault="008E47A4" w:rsidP="008E47A4">
      <w:pPr>
        <w:pStyle w:val="BP2"/>
        <w:numPr>
          <w:ilvl w:val="1"/>
          <w:numId w:val="3"/>
        </w:numPr>
        <w:tabs>
          <w:tab w:val="clear" w:pos="432"/>
        </w:tabs>
        <w:rPr>
          <w:sz w:val="22"/>
          <w:szCs w:val="22"/>
        </w:rPr>
      </w:pPr>
      <w:r w:rsidRPr="008E47A4">
        <w:rPr>
          <w:sz w:val="22"/>
          <w:szCs w:val="22"/>
        </w:rPr>
        <w:t xml:space="preserve">The </w:t>
      </w:r>
      <w:r w:rsidR="006B7D01">
        <w:rPr>
          <w:sz w:val="22"/>
          <w:szCs w:val="22"/>
        </w:rPr>
        <w:t xml:space="preserve">extent to which </w:t>
      </w:r>
      <w:r w:rsidRPr="008E47A4">
        <w:rPr>
          <w:sz w:val="22"/>
          <w:szCs w:val="22"/>
        </w:rPr>
        <w:t xml:space="preserve">the proposal </w:t>
      </w:r>
      <w:r w:rsidR="006B7D01">
        <w:rPr>
          <w:sz w:val="22"/>
          <w:szCs w:val="22"/>
        </w:rPr>
        <w:t xml:space="preserve">would affect </w:t>
      </w:r>
      <w:r w:rsidRPr="008E47A4">
        <w:rPr>
          <w:sz w:val="22"/>
          <w:szCs w:val="22"/>
        </w:rPr>
        <w:t>the cultural heritage significance of the Place</w:t>
      </w:r>
      <w:r w:rsidR="00CC3637">
        <w:rPr>
          <w:sz w:val="22"/>
          <w:szCs w:val="22"/>
        </w:rPr>
        <w:t xml:space="preserve">, including </w:t>
      </w:r>
      <w:r w:rsidR="006B7D01">
        <w:rPr>
          <w:sz w:val="22"/>
          <w:szCs w:val="22"/>
        </w:rPr>
        <w:t xml:space="preserve">by </w:t>
      </w:r>
      <w:r w:rsidR="00CC3637">
        <w:rPr>
          <w:sz w:val="22"/>
          <w:szCs w:val="22"/>
        </w:rPr>
        <w:t xml:space="preserve">changes to the </w:t>
      </w:r>
      <w:r w:rsidR="002D6021">
        <w:rPr>
          <w:sz w:val="22"/>
          <w:szCs w:val="22"/>
        </w:rPr>
        <w:t>Former</w:t>
      </w:r>
      <w:r w:rsidR="00CC3637">
        <w:rPr>
          <w:sz w:val="22"/>
          <w:szCs w:val="22"/>
        </w:rPr>
        <w:t xml:space="preserve"> Bishop’s Residence, loss of trees</w:t>
      </w:r>
      <w:r w:rsidR="00FB3734">
        <w:rPr>
          <w:sz w:val="22"/>
          <w:szCs w:val="22"/>
        </w:rPr>
        <w:t xml:space="preserve"> and</w:t>
      </w:r>
      <w:r w:rsidR="00C53CEE">
        <w:rPr>
          <w:sz w:val="22"/>
          <w:szCs w:val="22"/>
        </w:rPr>
        <w:t xml:space="preserve"> </w:t>
      </w:r>
      <w:r w:rsidR="00CC3637">
        <w:rPr>
          <w:sz w:val="22"/>
          <w:szCs w:val="22"/>
        </w:rPr>
        <w:t>the inclusion of car parking and new pavilions</w:t>
      </w:r>
      <w:r w:rsidR="00FB3734">
        <w:rPr>
          <w:sz w:val="22"/>
          <w:szCs w:val="22"/>
        </w:rPr>
        <w:t xml:space="preserve"> on the land. The</w:t>
      </w:r>
      <w:r w:rsidR="00CC3637">
        <w:rPr>
          <w:sz w:val="22"/>
          <w:szCs w:val="22"/>
        </w:rPr>
        <w:t xml:space="preserve"> impact of th</w:t>
      </w:r>
      <w:r w:rsidR="004976F4">
        <w:rPr>
          <w:sz w:val="22"/>
          <w:szCs w:val="22"/>
        </w:rPr>
        <w:t>ese works</w:t>
      </w:r>
      <w:r w:rsidR="00CC3637">
        <w:rPr>
          <w:sz w:val="22"/>
          <w:szCs w:val="22"/>
        </w:rPr>
        <w:t xml:space="preserve"> on the </w:t>
      </w:r>
      <w:r w:rsidR="00FB3734">
        <w:rPr>
          <w:sz w:val="22"/>
          <w:szCs w:val="22"/>
        </w:rPr>
        <w:t>appreciation of the layout of the buildings on the square and the effect on views to</w:t>
      </w:r>
      <w:r w:rsidR="00FE6789">
        <w:rPr>
          <w:sz w:val="22"/>
          <w:szCs w:val="22"/>
        </w:rPr>
        <w:t>, through</w:t>
      </w:r>
      <w:r w:rsidR="00FB3734">
        <w:rPr>
          <w:sz w:val="22"/>
          <w:szCs w:val="22"/>
        </w:rPr>
        <w:t xml:space="preserve"> and within the site are </w:t>
      </w:r>
      <w:r w:rsidR="00C53CEE">
        <w:rPr>
          <w:sz w:val="22"/>
          <w:szCs w:val="22"/>
        </w:rPr>
        <w:t xml:space="preserve">also </w:t>
      </w:r>
      <w:r w:rsidR="00FB3734">
        <w:rPr>
          <w:sz w:val="22"/>
          <w:szCs w:val="22"/>
        </w:rPr>
        <w:t>elements of this issue</w:t>
      </w:r>
      <w:r w:rsidRPr="008E47A4">
        <w:rPr>
          <w:sz w:val="22"/>
          <w:szCs w:val="22"/>
        </w:rPr>
        <w:t xml:space="preserve">. </w:t>
      </w:r>
    </w:p>
    <w:p w14:paraId="2A7B1458" w14:textId="62093F63" w:rsidR="008E47A4" w:rsidRDefault="008E47A4" w:rsidP="00114152">
      <w:pPr>
        <w:pStyle w:val="BP2"/>
        <w:numPr>
          <w:ilvl w:val="1"/>
          <w:numId w:val="3"/>
        </w:numPr>
        <w:tabs>
          <w:tab w:val="clear" w:pos="432"/>
        </w:tabs>
        <w:rPr>
          <w:sz w:val="22"/>
          <w:szCs w:val="22"/>
        </w:rPr>
      </w:pPr>
      <w:r w:rsidRPr="008E47A4">
        <w:rPr>
          <w:sz w:val="22"/>
          <w:szCs w:val="22"/>
        </w:rPr>
        <w:t xml:space="preserve">The extent to which the application, if refused, would affect the reasonable and economic use of the Place.  </w:t>
      </w:r>
    </w:p>
    <w:p w14:paraId="0B3EEE21" w14:textId="5341C4B3" w:rsidR="00345F01" w:rsidRPr="00243813" w:rsidRDefault="000C1B81" w:rsidP="00243813">
      <w:pPr>
        <w:pStyle w:val="H4"/>
        <w:keepNext/>
        <w:spacing w:after="120"/>
        <w:rPr>
          <w:sz w:val="22"/>
        </w:rPr>
      </w:pPr>
      <w:r w:rsidRPr="00243813">
        <w:rPr>
          <w:sz w:val="22"/>
        </w:rPr>
        <w:t>cultural heritage significance of the Place</w:t>
      </w:r>
    </w:p>
    <w:p w14:paraId="176954C7" w14:textId="6DE64C19" w:rsidR="009E0DBA" w:rsidRDefault="009E0DBA" w:rsidP="00654F55">
      <w:pPr>
        <w:rPr>
          <w:rFonts w:ascii="Arial" w:eastAsiaTheme="minorEastAsia" w:hAnsi="Arial" w:cs="Arial"/>
          <w:color w:val="323E48"/>
          <w:sz w:val="22"/>
          <w:szCs w:val="22"/>
          <w:lang w:val="en-US" w:bidi="hi-IN"/>
        </w:rPr>
      </w:pPr>
    </w:p>
    <w:p w14:paraId="41BE62B4" w14:textId="5FF134D0" w:rsidR="00654F55" w:rsidRPr="00654F55" w:rsidRDefault="00654F55" w:rsidP="00654F55">
      <w:pPr>
        <w:pStyle w:val="ListParagraph"/>
        <w:numPr>
          <w:ilvl w:val="0"/>
          <w:numId w:val="3"/>
        </w:numPr>
        <w:rPr>
          <w:rFonts w:ascii="Arial" w:eastAsiaTheme="minorEastAsia" w:hAnsi="Arial" w:cs="Arial"/>
          <w:color w:val="323E48"/>
          <w:sz w:val="22"/>
          <w:szCs w:val="22"/>
          <w:lang w:val="en-US" w:bidi="hi-IN"/>
        </w:rPr>
      </w:pPr>
      <w:r w:rsidRPr="00654F55">
        <w:rPr>
          <w:rFonts w:ascii="Arial" w:eastAsiaTheme="minorEastAsia" w:hAnsi="Arial" w:cs="Arial"/>
          <w:color w:val="323E48"/>
          <w:sz w:val="22"/>
          <w:szCs w:val="22"/>
          <w:lang w:val="en-US" w:bidi="hi-IN"/>
        </w:rPr>
        <w:t xml:space="preserve">Preparatory to considering the extent to which the proposed works and accompanying use would impact upon the cultural heritage significance of the Place, it </w:t>
      </w:r>
      <w:r w:rsidR="00B81AF9">
        <w:rPr>
          <w:rFonts w:ascii="Arial" w:eastAsiaTheme="minorEastAsia" w:hAnsi="Arial" w:cs="Arial"/>
          <w:color w:val="323E48"/>
          <w:sz w:val="22"/>
          <w:szCs w:val="22"/>
          <w:lang w:val="en-US" w:bidi="hi-IN"/>
        </w:rPr>
        <w:t xml:space="preserve">is </w:t>
      </w:r>
      <w:r w:rsidRPr="00654F55">
        <w:rPr>
          <w:rFonts w:ascii="Arial" w:eastAsiaTheme="minorEastAsia" w:hAnsi="Arial" w:cs="Arial"/>
          <w:color w:val="323E48"/>
          <w:sz w:val="22"/>
          <w:szCs w:val="22"/>
          <w:lang w:val="en-US" w:bidi="hi-IN"/>
        </w:rPr>
        <w:t xml:space="preserve">necessary to first clearly understand the basis and nature of the significance of the place. </w:t>
      </w:r>
    </w:p>
    <w:p w14:paraId="3FDD7CE4" w14:textId="77777777" w:rsidR="00654F55" w:rsidRPr="00654F55" w:rsidRDefault="00654F55" w:rsidP="00654F55">
      <w:pPr>
        <w:rPr>
          <w:rFonts w:ascii="Arial" w:eastAsiaTheme="minorEastAsia" w:hAnsi="Arial" w:cs="Arial"/>
          <w:color w:val="323E48"/>
          <w:sz w:val="22"/>
          <w:szCs w:val="22"/>
          <w:lang w:val="en-US" w:bidi="hi-IN"/>
        </w:rPr>
      </w:pPr>
    </w:p>
    <w:p w14:paraId="2F0D0714" w14:textId="6D879F69" w:rsidR="00654F55" w:rsidRPr="0061359B" w:rsidRDefault="00654F55" w:rsidP="00654F55">
      <w:pPr>
        <w:pStyle w:val="ListParagraph"/>
        <w:numPr>
          <w:ilvl w:val="0"/>
          <w:numId w:val="3"/>
        </w:numPr>
        <w:rPr>
          <w:rFonts w:ascii="Arial" w:eastAsiaTheme="minorEastAsia" w:hAnsi="Arial" w:cs="Arial"/>
          <w:color w:val="323E48"/>
          <w:sz w:val="22"/>
          <w:szCs w:val="22"/>
          <w:lang w:val="en-US" w:bidi="hi-IN"/>
        </w:rPr>
      </w:pPr>
      <w:r w:rsidRPr="0061359B">
        <w:rPr>
          <w:rFonts w:ascii="Arial" w:eastAsiaTheme="minorEastAsia" w:hAnsi="Arial" w:cs="Arial"/>
          <w:color w:val="323E48"/>
          <w:sz w:val="22"/>
          <w:szCs w:val="22"/>
          <w:lang w:val="en-US" w:bidi="hi-IN"/>
        </w:rPr>
        <w:t>Various documents and evidence relate.</w:t>
      </w:r>
    </w:p>
    <w:p w14:paraId="06FB705D" w14:textId="22CC1A24" w:rsidR="00654F55" w:rsidRPr="00654F55" w:rsidRDefault="00654F55" w:rsidP="00654F55">
      <w:pPr>
        <w:pStyle w:val="H4"/>
        <w:rPr>
          <w:rFonts w:eastAsiaTheme="minorEastAsia"/>
          <w:b w:val="0"/>
          <w:bCs w:val="0"/>
          <w:i/>
          <w:iCs/>
          <w:caps w:val="0"/>
          <w:color w:val="323E48"/>
          <w:sz w:val="22"/>
          <w:szCs w:val="22"/>
          <w:lang w:bidi="hi-IN"/>
        </w:rPr>
      </w:pPr>
      <w:r w:rsidRPr="000B7F25">
        <w:rPr>
          <w:rFonts w:eastAsiaTheme="minorEastAsia"/>
          <w:b w:val="0"/>
          <w:bCs w:val="0"/>
          <w:i/>
          <w:iCs/>
          <w:caps w:val="0"/>
          <w:color w:val="323E48"/>
          <w:sz w:val="22"/>
          <w:szCs w:val="22"/>
          <w:lang w:bidi="hi-IN"/>
        </w:rPr>
        <w:t>Statement of</w:t>
      </w:r>
      <w:r w:rsidRPr="000B7F25">
        <w:rPr>
          <w:rFonts w:eastAsiaTheme="minorEastAsia"/>
          <w:b w:val="0"/>
          <w:bCs w:val="0"/>
          <w:color w:val="323E48"/>
          <w:sz w:val="22"/>
          <w:szCs w:val="22"/>
          <w:lang w:bidi="hi-IN"/>
        </w:rPr>
        <w:t xml:space="preserve"> </w:t>
      </w:r>
      <w:r>
        <w:rPr>
          <w:rFonts w:eastAsiaTheme="minorEastAsia"/>
          <w:b w:val="0"/>
          <w:bCs w:val="0"/>
          <w:i/>
          <w:iCs/>
          <w:color w:val="323E48"/>
          <w:sz w:val="22"/>
          <w:szCs w:val="22"/>
          <w:lang w:bidi="hi-IN"/>
        </w:rPr>
        <w:t>S</w:t>
      </w:r>
      <w:r w:rsidRPr="000B7F25">
        <w:rPr>
          <w:rFonts w:eastAsiaTheme="minorEastAsia"/>
          <w:b w:val="0"/>
          <w:bCs w:val="0"/>
          <w:i/>
          <w:iCs/>
          <w:caps w:val="0"/>
          <w:color w:val="323E48"/>
          <w:sz w:val="22"/>
          <w:szCs w:val="22"/>
          <w:lang w:bidi="hi-IN"/>
        </w:rPr>
        <w:t>ignificance</w:t>
      </w:r>
    </w:p>
    <w:p w14:paraId="3B2ED026" w14:textId="355D3019" w:rsidR="00345F01" w:rsidRDefault="00FB3734" w:rsidP="00FE6789">
      <w:pPr>
        <w:pStyle w:val="BP2"/>
        <w:numPr>
          <w:ilvl w:val="0"/>
          <w:numId w:val="3"/>
        </w:numPr>
        <w:tabs>
          <w:tab w:val="clear" w:pos="432"/>
        </w:tabs>
        <w:spacing w:before="240"/>
        <w:rPr>
          <w:sz w:val="22"/>
          <w:szCs w:val="22"/>
        </w:rPr>
      </w:pPr>
      <w:r w:rsidRPr="00A76ACF">
        <w:rPr>
          <w:sz w:val="22"/>
          <w:szCs w:val="22"/>
        </w:rPr>
        <w:t xml:space="preserve">As noted in paragraph </w:t>
      </w:r>
      <w:r w:rsidR="00681A72" w:rsidRPr="00B81AF9">
        <w:rPr>
          <w:sz w:val="22"/>
          <w:szCs w:val="22"/>
        </w:rPr>
        <w:t>07</w:t>
      </w:r>
      <w:r w:rsidRPr="00A76ACF">
        <w:rPr>
          <w:sz w:val="22"/>
          <w:szCs w:val="22"/>
        </w:rPr>
        <w:t xml:space="preserve"> above t</w:t>
      </w:r>
      <w:r w:rsidR="000C1B81" w:rsidRPr="00A76ACF">
        <w:rPr>
          <w:sz w:val="22"/>
          <w:szCs w:val="22"/>
        </w:rPr>
        <w:t xml:space="preserve">he Statement of Significance, written in 1997 for the Registration of the Place, refers to </w:t>
      </w:r>
      <w:r w:rsidR="00345F01" w:rsidRPr="00A76ACF">
        <w:rPr>
          <w:sz w:val="22"/>
          <w:szCs w:val="22"/>
        </w:rPr>
        <w:t xml:space="preserve">its being </w:t>
      </w:r>
      <w:r w:rsidR="00345F01">
        <w:rPr>
          <w:sz w:val="22"/>
          <w:szCs w:val="22"/>
        </w:rPr>
        <w:t>of historical importance as:</w:t>
      </w:r>
    </w:p>
    <w:p w14:paraId="2B06B164" w14:textId="7C26C2E3" w:rsidR="00FE6789" w:rsidRPr="00FE6789" w:rsidRDefault="00681A72" w:rsidP="00FE6789">
      <w:pPr>
        <w:pStyle w:val="Quote"/>
        <w:jc w:val="left"/>
        <w:rPr>
          <w:rFonts w:ascii="Arial" w:hAnsi="Arial" w:cs="Arial"/>
          <w:sz w:val="22"/>
          <w:szCs w:val="22"/>
        </w:rPr>
      </w:pPr>
      <w:r>
        <w:rPr>
          <w:rStyle w:val="QuoteChar"/>
          <w:rFonts w:ascii="Arial" w:eastAsiaTheme="minorEastAsia" w:hAnsi="Arial" w:cs="Arial"/>
          <w:i/>
          <w:iCs/>
          <w:sz w:val="22"/>
          <w:szCs w:val="22"/>
        </w:rPr>
        <w:t>A</w:t>
      </w:r>
      <w:r w:rsidR="00345F01" w:rsidRPr="00FE6789">
        <w:rPr>
          <w:rStyle w:val="QuoteChar"/>
          <w:rFonts w:ascii="Arial" w:eastAsiaTheme="minorEastAsia" w:hAnsi="Arial" w:cs="Arial"/>
          <w:i/>
          <w:iCs/>
          <w:sz w:val="22"/>
          <w:szCs w:val="22"/>
        </w:rPr>
        <w:t xml:space="preserve"> rare and significant square in the history of town planning in Victoria which demonstrates the importance of the church to th</w:t>
      </w:r>
      <w:r w:rsidR="00FE6789" w:rsidRPr="00FE6789">
        <w:rPr>
          <w:rStyle w:val="QuoteChar"/>
          <w:rFonts w:ascii="Arial" w:eastAsiaTheme="minorEastAsia" w:hAnsi="Arial" w:cs="Arial"/>
          <w:i/>
          <w:iCs/>
          <w:sz w:val="22"/>
          <w:szCs w:val="22"/>
        </w:rPr>
        <w:t xml:space="preserve">e </w:t>
      </w:r>
      <w:r w:rsidR="00345F01" w:rsidRPr="00FE6789">
        <w:rPr>
          <w:rStyle w:val="QuoteChar"/>
          <w:rFonts w:ascii="Arial" w:eastAsiaTheme="minorEastAsia" w:hAnsi="Arial" w:cs="Arial"/>
          <w:i/>
          <w:iCs/>
          <w:sz w:val="22"/>
          <w:szCs w:val="22"/>
        </w:rPr>
        <w:t>community.</w:t>
      </w:r>
      <w:r w:rsidR="00345F01" w:rsidRPr="00FE6789">
        <w:rPr>
          <w:rFonts w:ascii="Arial" w:hAnsi="Arial" w:cs="Arial"/>
          <w:sz w:val="22"/>
          <w:szCs w:val="22"/>
        </w:rPr>
        <w:t xml:space="preserve"> </w:t>
      </w:r>
      <w:r w:rsidR="000C1B81" w:rsidRPr="00FE6789">
        <w:rPr>
          <w:rFonts w:ascii="Arial" w:hAnsi="Arial" w:cs="Arial"/>
          <w:sz w:val="22"/>
          <w:szCs w:val="22"/>
        </w:rPr>
        <w:t xml:space="preserve"> </w:t>
      </w:r>
    </w:p>
    <w:p w14:paraId="2F796CD8" w14:textId="3EA7C483" w:rsidR="004976F4" w:rsidRPr="00FE6789" w:rsidRDefault="00FE6789" w:rsidP="00FE6789">
      <w:pPr>
        <w:pStyle w:val="Quote"/>
        <w:ind w:left="567" w:hanging="567"/>
        <w:jc w:val="left"/>
        <w:rPr>
          <w:rFonts w:ascii="Arial" w:eastAsiaTheme="minorEastAsia" w:hAnsi="Arial" w:cs="Arial"/>
          <w:i w:val="0"/>
          <w:iCs w:val="0"/>
          <w:color w:val="323E48"/>
          <w:sz w:val="22"/>
          <w:szCs w:val="22"/>
          <w:lang w:val="en-US" w:bidi="hi-IN"/>
        </w:rPr>
      </w:pPr>
      <w:r>
        <w:rPr>
          <w:rFonts w:ascii="Arial" w:eastAsiaTheme="minorEastAsia" w:hAnsi="Arial" w:cs="Arial"/>
          <w:i w:val="0"/>
          <w:iCs w:val="0"/>
          <w:color w:val="323E48"/>
          <w:sz w:val="22"/>
          <w:szCs w:val="22"/>
          <w:lang w:val="en-US" w:bidi="hi-IN"/>
        </w:rPr>
        <w:t xml:space="preserve">        </w:t>
      </w:r>
      <w:r w:rsidRPr="00FE6789">
        <w:rPr>
          <w:rFonts w:ascii="Arial" w:eastAsiaTheme="minorEastAsia" w:hAnsi="Arial" w:cs="Arial"/>
          <w:i w:val="0"/>
          <w:iCs w:val="0"/>
          <w:color w:val="323E48"/>
          <w:sz w:val="22"/>
          <w:szCs w:val="22"/>
          <w:lang w:val="en-US" w:bidi="hi-IN"/>
        </w:rPr>
        <w:t xml:space="preserve">The </w:t>
      </w:r>
      <w:r w:rsidR="000C1B81" w:rsidRPr="00FE6789">
        <w:rPr>
          <w:rFonts w:ascii="Arial" w:eastAsiaTheme="minorEastAsia" w:hAnsi="Arial" w:cs="Arial"/>
          <w:i w:val="0"/>
          <w:iCs w:val="0"/>
          <w:color w:val="323E48"/>
          <w:sz w:val="22"/>
          <w:szCs w:val="22"/>
          <w:lang w:val="en-US" w:bidi="hi-IN"/>
        </w:rPr>
        <w:t>Statement of Significance also refers to the architectural significance</w:t>
      </w:r>
      <w:r>
        <w:rPr>
          <w:rFonts w:ascii="Arial" w:eastAsiaTheme="minorEastAsia" w:hAnsi="Arial" w:cs="Arial"/>
          <w:i w:val="0"/>
          <w:iCs w:val="0"/>
          <w:color w:val="323E48"/>
          <w:sz w:val="22"/>
          <w:szCs w:val="22"/>
          <w:lang w:val="en-US" w:bidi="hi-IN"/>
        </w:rPr>
        <w:t xml:space="preserve"> </w:t>
      </w:r>
      <w:r w:rsidR="000C1B81" w:rsidRPr="00FE6789">
        <w:rPr>
          <w:rFonts w:ascii="Arial" w:eastAsiaTheme="minorEastAsia" w:hAnsi="Arial" w:cs="Arial"/>
          <w:i w:val="0"/>
          <w:iCs w:val="0"/>
          <w:color w:val="323E48"/>
          <w:sz w:val="22"/>
          <w:szCs w:val="22"/>
          <w:lang w:val="en-US" w:bidi="hi-IN"/>
        </w:rPr>
        <w:t>of the Place as a collection of church buildings that:</w:t>
      </w:r>
    </w:p>
    <w:p w14:paraId="596923B0" w14:textId="7D210CA7" w:rsidR="000C1B81" w:rsidRPr="000C1B81" w:rsidRDefault="00E6684F" w:rsidP="000B7F25">
      <w:pPr>
        <w:pStyle w:val="BP2"/>
        <w:tabs>
          <w:tab w:val="clear" w:pos="432"/>
        </w:tabs>
        <w:ind w:left="720"/>
        <w:rPr>
          <w:i/>
          <w:iCs/>
          <w:sz w:val="22"/>
          <w:szCs w:val="22"/>
        </w:rPr>
      </w:pPr>
      <w:r>
        <w:rPr>
          <w:i/>
          <w:iCs/>
          <w:sz w:val="22"/>
          <w:szCs w:val="22"/>
        </w:rPr>
        <w:t>…</w:t>
      </w:r>
      <w:r w:rsidR="000C1B81" w:rsidRPr="005966F1">
        <w:rPr>
          <w:i/>
          <w:iCs/>
          <w:sz w:val="22"/>
          <w:szCs w:val="22"/>
        </w:rPr>
        <w:t>demonstrates a changing sequence of architectural styles from the early 1850s to the second decade of the twentieth century.</w:t>
      </w:r>
    </w:p>
    <w:p w14:paraId="22EF1BBD" w14:textId="452A9AAC" w:rsidR="000C1B81" w:rsidRPr="009F6CF2" w:rsidRDefault="000C1B81" w:rsidP="000C1B81">
      <w:pPr>
        <w:pStyle w:val="BP2"/>
        <w:numPr>
          <w:ilvl w:val="0"/>
          <w:numId w:val="3"/>
        </w:numPr>
        <w:tabs>
          <w:tab w:val="clear" w:pos="432"/>
        </w:tabs>
        <w:rPr>
          <w:i/>
          <w:iCs/>
          <w:sz w:val="22"/>
          <w:szCs w:val="22"/>
        </w:rPr>
      </w:pPr>
      <w:r>
        <w:rPr>
          <w:sz w:val="22"/>
          <w:szCs w:val="22"/>
        </w:rPr>
        <w:t xml:space="preserve">The Statement of Significance does not refer to the significance of the landscape setting of the Place. </w:t>
      </w:r>
    </w:p>
    <w:p w14:paraId="59BFBE36" w14:textId="77777777" w:rsidR="0095116E" w:rsidRDefault="0095116E" w:rsidP="000C1B81">
      <w:pPr>
        <w:pStyle w:val="BP2"/>
        <w:rPr>
          <w:i/>
          <w:iCs/>
          <w:sz w:val="22"/>
          <w:szCs w:val="22"/>
        </w:rPr>
      </w:pPr>
    </w:p>
    <w:p w14:paraId="58C4B8FB" w14:textId="77777777" w:rsidR="0095116E" w:rsidRDefault="0095116E" w:rsidP="000C1B81">
      <w:pPr>
        <w:pStyle w:val="BP2"/>
        <w:rPr>
          <w:i/>
          <w:iCs/>
          <w:sz w:val="22"/>
          <w:szCs w:val="22"/>
        </w:rPr>
      </w:pPr>
    </w:p>
    <w:p w14:paraId="33A0C517" w14:textId="77777777" w:rsidR="0095116E" w:rsidRDefault="0095116E" w:rsidP="000C1B81">
      <w:pPr>
        <w:pStyle w:val="BP2"/>
        <w:rPr>
          <w:i/>
          <w:iCs/>
          <w:sz w:val="22"/>
          <w:szCs w:val="22"/>
        </w:rPr>
      </w:pPr>
    </w:p>
    <w:p w14:paraId="4A07DC41" w14:textId="0DF964E8" w:rsidR="000C1B81" w:rsidRPr="0095116E" w:rsidRDefault="000C1B81"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lastRenderedPageBreak/>
        <w:t>Conservation Management Plan</w:t>
      </w:r>
    </w:p>
    <w:p w14:paraId="2A99851A" w14:textId="4085185D" w:rsidR="000C1B81" w:rsidRDefault="000C1B81" w:rsidP="000C1B81">
      <w:pPr>
        <w:pStyle w:val="BP2"/>
        <w:numPr>
          <w:ilvl w:val="0"/>
          <w:numId w:val="3"/>
        </w:numPr>
        <w:tabs>
          <w:tab w:val="clear" w:pos="432"/>
        </w:tabs>
        <w:rPr>
          <w:sz w:val="22"/>
          <w:szCs w:val="22"/>
        </w:rPr>
      </w:pPr>
      <w:r w:rsidRPr="005D5E43">
        <w:rPr>
          <w:sz w:val="22"/>
          <w:szCs w:val="22"/>
        </w:rPr>
        <w:t xml:space="preserve">In October 1997, a Conservation Analysis </w:t>
      </w:r>
      <w:r w:rsidR="00A05357">
        <w:rPr>
          <w:sz w:val="22"/>
          <w:szCs w:val="22"/>
        </w:rPr>
        <w:t>and</w:t>
      </w:r>
      <w:r w:rsidRPr="005D5E43">
        <w:rPr>
          <w:sz w:val="22"/>
          <w:szCs w:val="22"/>
        </w:rPr>
        <w:t xml:space="preserve"> Management Plan for the Place, </w:t>
      </w:r>
      <w:r>
        <w:rPr>
          <w:sz w:val="22"/>
          <w:szCs w:val="22"/>
        </w:rPr>
        <w:t>entitled</w:t>
      </w:r>
      <w:r w:rsidRPr="005D5E43">
        <w:rPr>
          <w:sz w:val="22"/>
          <w:szCs w:val="22"/>
        </w:rPr>
        <w:t xml:space="preserve"> </w:t>
      </w:r>
      <w:r>
        <w:rPr>
          <w:sz w:val="22"/>
          <w:szCs w:val="22"/>
        </w:rPr>
        <w:t>‘</w:t>
      </w:r>
      <w:r w:rsidRPr="005D5E43">
        <w:rPr>
          <w:sz w:val="22"/>
          <w:szCs w:val="22"/>
        </w:rPr>
        <w:t>Conservation Analysis &amp; Management Plan</w:t>
      </w:r>
      <w:r>
        <w:rPr>
          <w:sz w:val="22"/>
          <w:szCs w:val="22"/>
        </w:rPr>
        <w:t>, Christ Church Complex St Kilda’ (‘the CMP’) was prepared by Helen Lardner Conservation and Design.</w:t>
      </w:r>
    </w:p>
    <w:p w14:paraId="5E9407F7" w14:textId="265C5121" w:rsidR="000C1B81" w:rsidRDefault="000C1B81" w:rsidP="000C1B81">
      <w:pPr>
        <w:pStyle w:val="BP2"/>
        <w:numPr>
          <w:ilvl w:val="0"/>
          <w:numId w:val="3"/>
        </w:numPr>
        <w:tabs>
          <w:tab w:val="clear" w:pos="432"/>
        </w:tabs>
        <w:rPr>
          <w:sz w:val="22"/>
          <w:szCs w:val="22"/>
        </w:rPr>
      </w:pPr>
      <w:r>
        <w:rPr>
          <w:sz w:val="22"/>
          <w:szCs w:val="22"/>
        </w:rPr>
        <w:t xml:space="preserve">The CMP </w:t>
      </w:r>
      <w:r w:rsidR="00A05357">
        <w:rPr>
          <w:sz w:val="22"/>
          <w:szCs w:val="22"/>
        </w:rPr>
        <w:t xml:space="preserve">makes observations about </w:t>
      </w:r>
      <w:r>
        <w:rPr>
          <w:sz w:val="22"/>
          <w:szCs w:val="22"/>
        </w:rPr>
        <w:t xml:space="preserve">the </w:t>
      </w:r>
      <w:r w:rsidR="00FE6789">
        <w:rPr>
          <w:sz w:val="22"/>
          <w:szCs w:val="22"/>
        </w:rPr>
        <w:t xml:space="preserve">outstanding </w:t>
      </w:r>
      <w:r>
        <w:rPr>
          <w:sz w:val="22"/>
          <w:szCs w:val="22"/>
        </w:rPr>
        <w:t>State-level cultural heritage significance of the Place</w:t>
      </w:r>
      <w:r w:rsidR="00A05357">
        <w:rPr>
          <w:sz w:val="22"/>
          <w:szCs w:val="22"/>
        </w:rPr>
        <w:t>. It includes</w:t>
      </w:r>
      <w:r>
        <w:rPr>
          <w:sz w:val="22"/>
          <w:szCs w:val="22"/>
        </w:rPr>
        <w:t>:</w:t>
      </w:r>
    </w:p>
    <w:p w14:paraId="7002808B" w14:textId="505A4C0E" w:rsidR="000C1B81" w:rsidRPr="009965F0" w:rsidRDefault="000C1B81" w:rsidP="000C1B81">
      <w:pPr>
        <w:pStyle w:val="BP2"/>
        <w:tabs>
          <w:tab w:val="clear" w:pos="432"/>
        </w:tabs>
        <w:ind w:left="928" w:right="1134"/>
        <w:rPr>
          <w:i/>
          <w:sz w:val="22"/>
          <w:szCs w:val="22"/>
        </w:rPr>
      </w:pPr>
      <w:r>
        <w:rPr>
          <w:i/>
          <w:sz w:val="22"/>
          <w:szCs w:val="22"/>
        </w:rPr>
        <w:t>The land, surrounded on all four sides by streets and named Church Square, is a rare and significant square in the history of town planning in Victoria. It demonstrates the importance of the Church in the 1850s and, as the only known surviving example, demonstrates continuing importance to the community</w:t>
      </w:r>
      <w:r w:rsidRPr="009965F0">
        <w:rPr>
          <w:i/>
          <w:sz w:val="22"/>
          <w:szCs w:val="22"/>
        </w:rPr>
        <w:t>.</w:t>
      </w:r>
      <w:r>
        <w:rPr>
          <w:rStyle w:val="FootnoteReference"/>
          <w:i/>
          <w:sz w:val="22"/>
          <w:szCs w:val="22"/>
        </w:rPr>
        <w:footnoteReference w:id="2"/>
      </w:r>
    </w:p>
    <w:p w14:paraId="2B0A5154" w14:textId="3324960B" w:rsidR="000C1B81" w:rsidRDefault="000C1B81" w:rsidP="000C1B81">
      <w:pPr>
        <w:pStyle w:val="BP2"/>
        <w:numPr>
          <w:ilvl w:val="0"/>
          <w:numId w:val="3"/>
        </w:numPr>
        <w:tabs>
          <w:tab w:val="clear" w:pos="432"/>
        </w:tabs>
        <w:rPr>
          <w:sz w:val="22"/>
          <w:szCs w:val="22"/>
        </w:rPr>
      </w:pPr>
      <w:r>
        <w:rPr>
          <w:sz w:val="22"/>
          <w:szCs w:val="22"/>
        </w:rPr>
        <w:t xml:space="preserve">The CMP describes the history of the </w:t>
      </w:r>
      <w:r w:rsidR="002D6021">
        <w:rPr>
          <w:sz w:val="22"/>
          <w:szCs w:val="22"/>
        </w:rPr>
        <w:t>Former</w:t>
      </w:r>
      <w:r>
        <w:rPr>
          <w:sz w:val="22"/>
          <w:szCs w:val="22"/>
        </w:rPr>
        <w:t xml:space="preserve"> Bishop’s Residence as follows (citations omitted):</w:t>
      </w:r>
    </w:p>
    <w:p w14:paraId="45DECEAB" w14:textId="77777777" w:rsidR="000C1B81" w:rsidRPr="00042527" w:rsidRDefault="000C1B81" w:rsidP="000C1B81">
      <w:pPr>
        <w:pStyle w:val="BP2"/>
        <w:tabs>
          <w:tab w:val="clear" w:pos="432"/>
        </w:tabs>
        <w:ind w:left="928" w:right="1134"/>
        <w:rPr>
          <w:i/>
          <w:sz w:val="22"/>
          <w:szCs w:val="22"/>
        </w:rPr>
      </w:pPr>
      <w:r w:rsidRPr="00042527">
        <w:rPr>
          <w:i/>
          <w:sz w:val="22"/>
          <w:szCs w:val="22"/>
        </w:rPr>
        <w:t>…in 1852 the sum of 360 pounds had already been raised for a “Parsonage-house” and, by February 1853 this had “reached upwards of 1000 pounds” – a very good sum in those days. Some six years later, in 1859, tenders were called for additions to St Kilda Parsonage. In 1864, Albert Purchas called tenders for further additions and repairs to the Parsonage…</w:t>
      </w:r>
    </w:p>
    <w:p w14:paraId="0FAB5715" w14:textId="77777777" w:rsidR="000C1B81" w:rsidRPr="00042527" w:rsidRDefault="000C1B81" w:rsidP="000C1B81">
      <w:pPr>
        <w:pStyle w:val="BP2"/>
        <w:tabs>
          <w:tab w:val="clear" w:pos="432"/>
        </w:tabs>
        <w:ind w:left="928" w:right="1134"/>
        <w:rPr>
          <w:i/>
          <w:sz w:val="22"/>
          <w:szCs w:val="22"/>
        </w:rPr>
      </w:pPr>
      <w:r w:rsidRPr="00042527">
        <w:rPr>
          <w:i/>
          <w:sz w:val="22"/>
          <w:szCs w:val="22"/>
        </w:rPr>
        <w:t xml:space="preserve">Although a small timber parsonage is shown behind the church on the 1850s Kearney map, there is no evidence that this was ever built. However, the parsonage shown on the 1873 Vardy plans appears to include most of the present building. </w:t>
      </w:r>
    </w:p>
    <w:p w14:paraId="3B3875C1" w14:textId="77777777" w:rsidR="000C1B81" w:rsidRPr="00042527" w:rsidRDefault="000C1B81" w:rsidP="000C1B81">
      <w:pPr>
        <w:pStyle w:val="BP2"/>
        <w:tabs>
          <w:tab w:val="clear" w:pos="432"/>
        </w:tabs>
        <w:ind w:left="928" w:right="1134"/>
        <w:rPr>
          <w:i/>
          <w:sz w:val="22"/>
          <w:szCs w:val="22"/>
        </w:rPr>
      </w:pPr>
      <w:r w:rsidRPr="00042527">
        <w:rPr>
          <w:i/>
          <w:sz w:val="22"/>
          <w:szCs w:val="22"/>
        </w:rPr>
        <w:t>On 24 July 1872 Purchas inspected the Parsonage for necessary repairs and prepared drawings and specifications. However, a new architect carried out this work. It was reported that in December 1872 and July 1873 Thomas Watts (Snr), who was in partnership with Sydney W. Smith, supervised repairs and additions to the Christ Church Parsonage. On 30 December 1872 is was noted that 200 pounds had already been raised by the Parsonage Repair Fund. Receipts have survived for work costing about 350 pounds carried out between February and July 1873 by the builder, R.S. Ekins supervised by Watts…</w:t>
      </w:r>
    </w:p>
    <w:p w14:paraId="000A3EA4" w14:textId="77777777" w:rsidR="000C1B81" w:rsidRDefault="000C1B81" w:rsidP="000C1B81">
      <w:pPr>
        <w:pStyle w:val="BP2"/>
        <w:tabs>
          <w:tab w:val="clear" w:pos="432"/>
        </w:tabs>
        <w:ind w:left="928" w:right="1134"/>
        <w:rPr>
          <w:i/>
          <w:sz w:val="22"/>
          <w:szCs w:val="22"/>
        </w:rPr>
      </w:pPr>
      <w:r w:rsidRPr="00042527">
        <w:rPr>
          <w:i/>
          <w:sz w:val="22"/>
          <w:szCs w:val="22"/>
        </w:rPr>
        <w:t>After a new Parsonage was built in 1884 from the designs of the architect Sydney W Smith, the old parsonage was leased to private owners for the next 50 years. For some years it was known as “Lauriston” and fenced off from the other buildings in Church Square. It is shown on the 1980s MMBW Drainage Plan as a substantial residence in a garden setting with extensions on the east side, including a large trellis fernery. There is a curving carriage drive to the St. Leonard</w:t>
      </w:r>
      <w:r>
        <w:rPr>
          <w:i/>
          <w:sz w:val="22"/>
          <w:szCs w:val="22"/>
        </w:rPr>
        <w:t>’</w:t>
      </w:r>
      <w:r w:rsidRPr="00042527">
        <w:rPr>
          <w:i/>
          <w:sz w:val="22"/>
          <w:szCs w:val="22"/>
        </w:rPr>
        <w:t>s Street entrance.</w:t>
      </w:r>
    </w:p>
    <w:p w14:paraId="2411BEAB" w14:textId="77777777" w:rsidR="000C1B81" w:rsidRDefault="000C1B81" w:rsidP="000C1B81">
      <w:pPr>
        <w:pStyle w:val="BP2"/>
        <w:tabs>
          <w:tab w:val="clear" w:pos="432"/>
        </w:tabs>
        <w:ind w:left="928" w:right="1134"/>
        <w:rPr>
          <w:i/>
          <w:sz w:val="22"/>
          <w:szCs w:val="22"/>
        </w:rPr>
      </w:pPr>
      <w:r>
        <w:rPr>
          <w:i/>
          <w:sz w:val="22"/>
          <w:szCs w:val="22"/>
        </w:rPr>
        <w:t xml:space="preserve">According to some accounts, the Parsonage lease was transferred back to the church in the early 1920s and, in the 1930s, became a boarding house for the school with a corrugated iron dwelling at the rear (now gone). A 1943 MMBW Drainage </w:t>
      </w:r>
      <w:r>
        <w:rPr>
          <w:i/>
          <w:sz w:val="22"/>
          <w:szCs w:val="22"/>
        </w:rPr>
        <w:lastRenderedPageBreak/>
        <w:t xml:space="preserve">Plan shows the old parsonage of similar shape and dimensions as in the 1980s plan. </w:t>
      </w:r>
    </w:p>
    <w:p w14:paraId="57CC7C97" w14:textId="1D9CFF7C" w:rsidR="000C1B81" w:rsidRPr="00042527" w:rsidRDefault="000C1B81" w:rsidP="000C1B81">
      <w:pPr>
        <w:pStyle w:val="BP2"/>
        <w:tabs>
          <w:tab w:val="clear" w:pos="432"/>
        </w:tabs>
        <w:ind w:left="928" w:right="1134"/>
        <w:rPr>
          <w:i/>
          <w:sz w:val="22"/>
          <w:szCs w:val="22"/>
        </w:rPr>
      </w:pPr>
      <w:r>
        <w:rPr>
          <w:i/>
          <w:sz w:val="22"/>
          <w:szCs w:val="22"/>
        </w:rPr>
        <w:t>In the 1970s the first parsonage was refurbished and became a Community Health Centre. Since 1987 i</w:t>
      </w:r>
      <w:r w:rsidR="00A05357">
        <w:rPr>
          <w:i/>
          <w:sz w:val="22"/>
          <w:szCs w:val="22"/>
        </w:rPr>
        <w:t>t</w:t>
      </w:r>
      <w:r>
        <w:rPr>
          <w:i/>
          <w:sz w:val="22"/>
          <w:szCs w:val="22"/>
        </w:rPr>
        <w:t xml:space="preserve"> has been a Bishop’s Residence.</w:t>
      </w:r>
      <w:r>
        <w:rPr>
          <w:rStyle w:val="FootnoteReference"/>
          <w:i/>
          <w:sz w:val="22"/>
          <w:szCs w:val="22"/>
        </w:rPr>
        <w:footnoteReference w:id="3"/>
      </w:r>
      <w:r w:rsidRPr="00042527">
        <w:rPr>
          <w:i/>
          <w:sz w:val="22"/>
          <w:szCs w:val="22"/>
        </w:rPr>
        <w:t xml:space="preserve">  </w:t>
      </w:r>
    </w:p>
    <w:p w14:paraId="5AD4857F" w14:textId="2B020992" w:rsidR="000C1B81" w:rsidRDefault="000C1B81" w:rsidP="000C1B81">
      <w:pPr>
        <w:pStyle w:val="BP2"/>
        <w:numPr>
          <w:ilvl w:val="0"/>
          <w:numId w:val="3"/>
        </w:numPr>
        <w:tabs>
          <w:tab w:val="clear" w:pos="432"/>
        </w:tabs>
        <w:rPr>
          <w:sz w:val="22"/>
          <w:szCs w:val="22"/>
        </w:rPr>
      </w:pPr>
      <w:r>
        <w:rPr>
          <w:sz w:val="22"/>
          <w:szCs w:val="22"/>
        </w:rPr>
        <w:t xml:space="preserve">The CMP describes the cultural heritage significance of the </w:t>
      </w:r>
      <w:r w:rsidR="002D6021">
        <w:rPr>
          <w:sz w:val="22"/>
          <w:szCs w:val="22"/>
        </w:rPr>
        <w:t>Former</w:t>
      </w:r>
      <w:r>
        <w:rPr>
          <w:sz w:val="22"/>
          <w:szCs w:val="22"/>
        </w:rPr>
        <w:t xml:space="preserve"> Bishop’s Residence and concludes:</w:t>
      </w:r>
    </w:p>
    <w:p w14:paraId="26122E68" w14:textId="63061A4F" w:rsidR="000C1B81" w:rsidRDefault="000C1B81" w:rsidP="000C1B81">
      <w:pPr>
        <w:pStyle w:val="BP2"/>
        <w:tabs>
          <w:tab w:val="clear" w:pos="432"/>
        </w:tabs>
        <w:ind w:left="928" w:right="1134"/>
        <w:rPr>
          <w:i/>
          <w:sz w:val="22"/>
          <w:szCs w:val="22"/>
        </w:rPr>
      </w:pPr>
      <w:r w:rsidRPr="002F69E1">
        <w:rPr>
          <w:i/>
          <w:sz w:val="22"/>
          <w:szCs w:val="22"/>
        </w:rPr>
        <w:t>The Bishop’s Residence was built in the mid 1850s as the original Parsonage and extended in 1859 and 1864 by Pu</w:t>
      </w:r>
      <w:r w:rsidR="00A05357">
        <w:rPr>
          <w:i/>
          <w:sz w:val="22"/>
          <w:szCs w:val="22"/>
        </w:rPr>
        <w:t>r</w:t>
      </w:r>
      <w:r w:rsidRPr="002F69E1">
        <w:rPr>
          <w:i/>
          <w:sz w:val="22"/>
          <w:szCs w:val="22"/>
        </w:rPr>
        <w:t xml:space="preserve">chas &amp; </w:t>
      </w:r>
      <w:r w:rsidR="002F6ED3">
        <w:rPr>
          <w:i/>
          <w:sz w:val="22"/>
          <w:szCs w:val="22"/>
        </w:rPr>
        <w:t>Swyer</w:t>
      </w:r>
      <w:r w:rsidRPr="002F69E1">
        <w:rPr>
          <w:i/>
          <w:sz w:val="22"/>
          <w:szCs w:val="22"/>
        </w:rPr>
        <w:t>. In 1872-73, architect Thomas Watts of Smith &amp; Watts, supervised additions and repairs. It is important as one of the earliest surviving two storey domestic buildings in the Gothic Revival style in Victoria. In 1884 the present Vicarage was constructed</w:t>
      </w:r>
      <w:r w:rsidR="00530A75">
        <w:rPr>
          <w:i/>
          <w:sz w:val="22"/>
          <w:szCs w:val="22"/>
        </w:rPr>
        <w:t>,</w:t>
      </w:r>
      <w:r w:rsidRPr="002F69E1">
        <w:rPr>
          <w:i/>
          <w:sz w:val="22"/>
          <w:szCs w:val="22"/>
        </w:rPr>
        <w:t xml:space="preserve"> and the original building was leased to private owners for 50 years and then used for church and community related activities until becoming the Bishop’s Residence in 1987.</w:t>
      </w:r>
      <w:r>
        <w:rPr>
          <w:rStyle w:val="FootnoteReference"/>
          <w:i/>
          <w:sz w:val="22"/>
          <w:szCs w:val="22"/>
        </w:rPr>
        <w:footnoteReference w:id="4"/>
      </w:r>
      <w:r w:rsidRPr="002F69E1">
        <w:rPr>
          <w:i/>
          <w:sz w:val="22"/>
          <w:szCs w:val="22"/>
        </w:rPr>
        <w:t xml:space="preserve"> </w:t>
      </w:r>
    </w:p>
    <w:p w14:paraId="465AE11A" w14:textId="77777777" w:rsidR="00B26629" w:rsidRDefault="00B26629" w:rsidP="00B26629">
      <w:pPr>
        <w:pStyle w:val="BP2"/>
        <w:numPr>
          <w:ilvl w:val="0"/>
          <w:numId w:val="3"/>
        </w:numPr>
        <w:tabs>
          <w:tab w:val="clear" w:pos="432"/>
        </w:tabs>
        <w:rPr>
          <w:sz w:val="22"/>
          <w:szCs w:val="22"/>
        </w:rPr>
      </w:pPr>
      <w:r>
        <w:rPr>
          <w:sz w:val="22"/>
          <w:szCs w:val="22"/>
        </w:rPr>
        <w:t>Of the setting of the Former Bishop’s Residence, the CMP notes:</w:t>
      </w:r>
    </w:p>
    <w:p w14:paraId="277A8E6B" w14:textId="77777777" w:rsidR="00B26629" w:rsidRPr="00D208A2" w:rsidRDefault="00B26629" w:rsidP="00B26629">
      <w:pPr>
        <w:pStyle w:val="BP2"/>
        <w:tabs>
          <w:tab w:val="clear" w:pos="432"/>
        </w:tabs>
        <w:ind w:left="928" w:right="1134"/>
        <w:rPr>
          <w:i/>
          <w:sz w:val="22"/>
          <w:szCs w:val="22"/>
        </w:rPr>
      </w:pPr>
      <w:r w:rsidRPr="002E7E9D">
        <w:rPr>
          <w:i/>
          <w:sz w:val="22"/>
          <w:szCs w:val="22"/>
        </w:rPr>
        <w:t>The Bishop’s Residence is fenced off from the rest of the complex and has a low picket fence to the front on St Leonard</w:t>
      </w:r>
      <w:r>
        <w:rPr>
          <w:i/>
          <w:sz w:val="22"/>
          <w:szCs w:val="22"/>
        </w:rPr>
        <w:t>’</w:t>
      </w:r>
      <w:r w:rsidRPr="002E7E9D">
        <w:rPr>
          <w:i/>
          <w:sz w:val="22"/>
          <w:szCs w:val="22"/>
        </w:rPr>
        <w:t>s Avenue. It wraps around the corner onto Church Square and then becomes a higher picket fence. A simple wire fence separates it from the courtyard.</w:t>
      </w:r>
      <w:r>
        <w:rPr>
          <w:rStyle w:val="FootnoteReference"/>
          <w:i/>
          <w:sz w:val="22"/>
          <w:szCs w:val="22"/>
        </w:rPr>
        <w:footnoteReference w:id="5"/>
      </w:r>
      <w:r w:rsidRPr="002E7E9D">
        <w:rPr>
          <w:i/>
          <w:sz w:val="22"/>
          <w:szCs w:val="22"/>
        </w:rPr>
        <w:t xml:space="preserve"> </w:t>
      </w:r>
    </w:p>
    <w:p w14:paraId="23B66EE6" w14:textId="77777777" w:rsidR="00B26629" w:rsidRDefault="00B26629" w:rsidP="00B26629">
      <w:pPr>
        <w:pStyle w:val="BP2"/>
        <w:numPr>
          <w:ilvl w:val="0"/>
          <w:numId w:val="3"/>
        </w:numPr>
        <w:tabs>
          <w:tab w:val="clear" w:pos="432"/>
        </w:tabs>
        <w:rPr>
          <w:sz w:val="22"/>
          <w:szCs w:val="22"/>
        </w:rPr>
      </w:pPr>
      <w:r>
        <w:rPr>
          <w:sz w:val="22"/>
          <w:szCs w:val="22"/>
        </w:rPr>
        <w:t xml:space="preserve">The CMP recommends the following conservation strategy for the Former Bishop’s Residence: </w:t>
      </w:r>
    </w:p>
    <w:p w14:paraId="28C920BC" w14:textId="77777777" w:rsidR="00B26629" w:rsidRPr="00C05772" w:rsidRDefault="00B26629" w:rsidP="00B26629">
      <w:pPr>
        <w:pStyle w:val="BP2"/>
        <w:tabs>
          <w:tab w:val="clear" w:pos="432"/>
        </w:tabs>
        <w:ind w:left="928" w:right="1134"/>
        <w:rPr>
          <w:i/>
          <w:sz w:val="22"/>
          <w:szCs w:val="22"/>
        </w:rPr>
      </w:pPr>
      <w:r w:rsidRPr="00C05772">
        <w:rPr>
          <w:i/>
          <w:sz w:val="22"/>
          <w:szCs w:val="22"/>
        </w:rPr>
        <w:t xml:space="preserve">It is important as one of the earliest surviving two storey domestic building in the Gothic Revival style in Victoria. Its form, mass, floor plan and detailing which contribute to the style should be retained. Important features which should be retained include the steeply pitched roofs, boxed bay windows, decorative barge boards, finials, tiled verandah, skirtings, cornice, ceiling roses, raked ceilings, and staircase. </w:t>
      </w:r>
    </w:p>
    <w:p w14:paraId="46F98218" w14:textId="77777777" w:rsidR="00B26629" w:rsidRPr="00C05772" w:rsidRDefault="00B26629" w:rsidP="00B26629">
      <w:pPr>
        <w:pStyle w:val="BP2"/>
        <w:tabs>
          <w:tab w:val="clear" w:pos="432"/>
        </w:tabs>
        <w:ind w:left="928" w:right="1134"/>
        <w:rPr>
          <w:i/>
          <w:sz w:val="22"/>
          <w:szCs w:val="22"/>
        </w:rPr>
      </w:pPr>
      <w:r w:rsidRPr="00C05772">
        <w:rPr>
          <w:i/>
          <w:sz w:val="22"/>
          <w:szCs w:val="22"/>
        </w:rPr>
        <w:t xml:space="preserve">Historically, the residence was used for church and community related activities until becoming the Bishop’s Residence in 1987. It is desirable that it be retained as a residence. </w:t>
      </w:r>
    </w:p>
    <w:p w14:paraId="7C2C30D9" w14:textId="77EF70E1" w:rsidR="00B26629" w:rsidRPr="002F69E1" w:rsidRDefault="00B26629">
      <w:pPr>
        <w:pStyle w:val="BP2"/>
        <w:tabs>
          <w:tab w:val="clear" w:pos="432"/>
        </w:tabs>
        <w:ind w:left="928" w:right="1134"/>
        <w:rPr>
          <w:i/>
          <w:sz w:val="22"/>
          <w:szCs w:val="22"/>
        </w:rPr>
      </w:pPr>
      <w:r w:rsidRPr="00C05772">
        <w:rPr>
          <w:i/>
          <w:sz w:val="22"/>
          <w:szCs w:val="22"/>
        </w:rPr>
        <w:t xml:space="preserve">Further alterations, if </w:t>
      </w:r>
      <w:proofErr w:type="gramStart"/>
      <w:r w:rsidRPr="00C05772">
        <w:rPr>
          <w:i/>
          <w:sz w:val="22"/>
          <w:szCs w:val="22"/>
        </w:rPr>
        <w:t>absolutely necessary</w:t>
      </w:r>
      <w:proofErr w:type="gramEnd"/>
      <w:r w:rsidRPr="00C05772">
        <w:rPr>
          <w:i/>
          <w:sz w:val="22"/>
          <w:szCs w:val="22"/>
        </w:rPr>
        <w:t>, should be confined to areas of the most recent changes. These are the kitchen and bathroom areas.</w:t>
      </w:r>
      <w:r>
        <w:rPr>
          <w:rStyle w:val="FootnoteReference"/>
          <w:i/>
          <w:sz w:val="22"/>
          <w:szCs w:val="22"/>
        </w:rPr>
        <w:footnoteReference w:id="6"/>
      </w:r>
      <w:r w:rsidRPr="00C05772">
        <w:rPr>
          <w:i/>
          <w:sz w:val="22"/>
          <w:szCs w:val="22"/>
        </w:rPr>
        <w:t xml:space="preserve"> </w:t>
      </w:r>
    </w:p>
    <w:p w14:paraId="228B1A62" w14:textId="6C5E7DBF" w:rsidR="000C1B81" w:rsidRDefault="009E0DBA" w:rsidP="000C1B81">
      <w:pPr>
        <w:pStyle w:val="BP2"/>
        <w:numPr>
          <w:ilvl w:val="0"/>
          <w:numId w:val="3"/>
        </w:numPr>
        <w:tabs>
          <w:tab w:val="clear" w:pos="432"/>
        </w:tabs>
        <w:rPr>
          <w:sz w:val="22"/>
          <w:szCs w:val="22"/>
        </w:rPr>
      </w:pPr>
      <w:r>
        <w:rPr>
          <w:sz w:val="22"/>
          <w:szCs w:val="22"/>
        </w:rPr>
        <w:t>Relevant to the present application, t</w:t>
      </w:r>
      <w:r w:rsidR="00A76ACF">
        <w:rPr>
          <w:sz w:val="22"/>
          <w:szCs w:val="22"/>
        </w:rPr>
        <w:t xml:space="preserve">he CMP </w:t>
      </w:r>
      <w:r>
        <w:rPr>
          <w:sz w:val="22"/>
          <w:szCs w:val="22"/>
        </w:rPr>
        <w:t xml:space="preserve">also </w:t>
      </w:r>
      <w:r w:rsidR="00A76ACF">
        <w:rPr>
          <w:sz w:val="22"/>
          <w:szCs w:val="22"/>
        </w:rPr>
        <w:t xml:space="preserve">makes </w:t>
      </w:r>
      <w:proofErr w:type="gramStart"/>
      <w:r w:rsidR="003962B0">
        <w:rPr>
          <w:sz w:val="22"/>
          <w:szCs w:val="22"/>
        </w:rPr>
        <w:t>a number of</w:t>
      </w:r>
      <w:proofErr w:type="gramEnd"/>
      <w:r w:rsidR="00A76ACF">
        <w:rPr>
          <w:sz w:val="22"/>
          <w:szCs w:val="22"/>
        </w:rPr>
        <w:t xml:space="preserve"> </w:t>
      </w:r>
      <w:r w:rsidR="00B26629">
        <w:rPr>
          <w:sz w:val="22"/>
          <w:szCs w:val="22"/>
        </w:rPr>
        <w:t>comments and recommendations concerning</w:t>
      </w:r>
      <w:r w:rsidR="000C1B81">
        <w:rPr>
          <w:sz w:val="22"/>
          <w:szCs w:val="22"/>
        </w:rPr>
        <w:t xml:space="preserve"> the setting of the Place</w:t>
      </w:r>
      <w:r w:rsidR="00B26629">
        <w:rPr>
          <w:sz w:val="22"/>
          <w:szCs w:val="22"/>
        </w:rPr>
        <w:t xml:space="preserve"> as a whole</w:t>
      </w:r>
      <w:r w:rsidR="003962B0">
        <w:rPr>
          <w:sz w:val="22"/>
          <w:szCs w:val="22"/>
        </w:rPr>
        <w:t>. It includes</w:t>
      </w:r>
      <w:r w:rsidR="000C1B81">
        <w:rPr>
          <w:sz w:val="22"/>
          <w:szCs w:val="22"/>
        </w:rPr>
        <w:t>:</w:t>
      </w:r>
    </w:p>
    <w:p w14:paraId="4D7FE9D5" w14:textId="77777777" w:rsidR="000C1B81" w:rsidRPr="002E7E9D" w:rsidRDefault="000C1B81" w:rsidP="000C1B81">
      <w:pPr>
        <w:pStyle w:val="BP2"/>
        <w:tabs>
          <w:tab w:val="clear" w:pos="432"/>
        </w:tabs>
        <w:ind w:left="928" w:right="1134"/>
        <w:rPr>
          <w:i/>
          <w:sz w:val="22"/>
          <w:szCs w:val="22"/>
        </w:rPr>
      </w:pPr>
      <w:r w:rsidRPr="002E7E9D">
        <w:rPr>
          <w:i/>
          <w:sz w:val="22"/>
          <w:szCs w:val="22"/>
        </w:rPr>
        <w:t>Today the main entry onto the site is from Acland Street through a simple recent gate with brick piers at either side. It provid</w:t>
      </w:r>
      <w:r>
        <w:rPr>
          <w:i/>
          <w:sz w:val="22"/>
          <w:szCs w:val="22"/>
        </w:rPr>
        <w:t>es access to a driveway separat</w:t>
      </w:r>
      <w:r w:rsidRPr="002E7E9D">
        <w:rPr>
          <w:i/>
          <w:sz w:val="22"/>
          <w:szCs w:val="22"/>
        </w:rPr>
        <w:t xml:space="preserve">ing the Vicarage from the Church. The Acland Street boundary of the Vicarage is enclosed by metal tube rail and cyclone fence. </w:t>
      </w:r>
    </w:p>
    <w:p w14:paraId="3F3A6E1D" w14:textId="699DEA55" w:rsidR="000C1B81" w:rsidRPr="002E7E9D" w:rsidRDefault="000C1B81" w:rsidP="00D4085F">
      <w:pPr>
        <w:pStyle w:val="BP2"/>
        <w:tabs>
          <w:tab w:val="clear" w:pos="432"/>
        </w:tabs>
        <w:ind w:left="928" w:right="1134"/>
      </w:pPr>
      <w:r w:rsidRPr="002E7E9D">
        <w:rPr>
          <w:i/>
          <w:sz w:val="22"/>
          <w:szCs w:val="22"/>
        </w:rPr>
        <w:lastRenderedPageBreak/>
        <w:t>The Acland Street frontage of the Church and the west boundary of the site is not enclosed but marked by the planting of shrubbery. A gravel path leads up to the western façade entry of the Church. At the rear of the site in the western corner play equipment has been located.</w:t>
      </w:r>
      <w:r>
        <w:rPr>
          <w:rStyle w:val="FootnoteReference"/>
          <w:i/>
          <w:sz w:val="22"/>
          <w:szCs w:val="22"/>
        </w:rPr>
        <w:footnoteReference w:id="7"/>
      </w:r>
    </w:p>
    <w:p w14:paraId="1BBA38E0" w14:textId="77777777" w:rsidR="003962B0" w:rsidRDefault="00E22DCE" w:rsidP="000C1B81">
      <w:pPr>
        <w:pStyle w:val="BP2"/>
        <w:numPr>
          <w:ilvl w:val="0"/>
          <w:numId w:val="3"/>
        </w:numPr>
        <w:tabs>
          <w:tab w:val="clear" w:pos="432"/>
        </w:tabs>
        <w:rPr>
          <w:sz w:val="22"/>
          <w:szCs w:val="22"/>
        </w:rPr>
      </w:pPr>
      <w:r>
        <w:rPr>
          <w:sz w:val="22"/>
          <w:szCs w:val="22"/>
        </w:rPr>
        <w:t xml:space="preserve">The CMP </w:t>
      </w:r>
      <w:r w:rsidR="008605B5">
        <w:rPr>
          <w:sz w:val="22"/>
          <w:szCs w:val="22"/>
        </w:rPr>
        <w:t>in discussing a General Conservation Policy for the Place,</w:t>
      </w:r>
      <w:r w:rsidR="003962B0">
        <w:rPr>
          <w:sz w:val="22"/>
          <w:szCs w:val="22"/>
        </w:rPr>
        <w:t xml:space="preserve"> includes the following comments on setting:</w:t>
      </w:r>
    </w:p>
    <w:p w14:paraId="63DB4F42" w14:textId="73FB57E1" w:rsidR="003962B0" w:rsidRPr="003962B0" w:rsidRDefault="003962B0" w:rsidP="003962B0">
      <w:pPr>
        <w:pStyle w:val="BP2"/>
        <w:tabs>
          <w:tab w:val="clear" w:pos="432"/>
        </w:tabs>
        <w:ind w:left="928" w:right="1134"/>
        <w:rPr>
          <w:i/>
          <w:sz w:val="22"/>
          <w:szCs w:val="22"/>
        </w:rPr>
      </w:pPr>
      <w:r w:rsidRPr="003962B0">
        <w:rPr>
          <w:i/>
          <w:sz w:val="22"/>
          <w:szCs w:val="22"/>
        </w:rPr>
        <w:t>Street views of the Christ Church complex and its landscape setting and layout should be protected. It is essential that the buildings be seen in a landscape setting. The views to and from the site contribute substantially to the qualities of the Place…</w:t>
      </w:r>
    </w:p>
    <w:p w14:paraId="0C6747DB" w14:textId="0D6D7CE5" w:rsidR="003962B0" w:rsidRDefault="003962B0" w:rsidP="003962B0">
      <w:pPr>
        <w:pStyle w:val="BP2"/>
        <w:tabs>
          <w:tab w:val="clear" w:pos="432"/>
        </w:tabs>
        <w:ind w:left="928" w:right="1134"/>
        <w:rPr>
          <w:sz w:val="22"/>
          <w:szCs w:val="22"/>
        </w:rPr>
      </w:pPr>
      <w:r w:rsidRPr="003962B0">
        <w:rPr>
          <w:i/>
          <w:sz w:val="22"/>
          <w:szCs w:val="22"/>
        </w:rPr>
        <w:t>The vistas from all roads surrounding the complex should be maintained</w:t>
      </w:r>
      <w:r>
        <w:rPr>
          <w:sz w:val="22"/>
          <w:szCs w:val="22"/>
        </w:rPr>
        <w:t>.</w:t>
      </w:r>
      <w:r>
        <w:rPr>
          <w:rStyle w:val="FootnoteReference"/>
          <w:sz w:val="22"/>
          <w:szCs w:val="22"/>
        </w:rPr>
        <w:footnoteReference w:id="8"/>
      </w:r>
    </w:p>
    <w:p w14:paraId="5E40F879" w14:textId="23DA4941" w:rsidR="008605B5" w:rsidRDefault="008605B5" w:rsidP="000C1B81">
      <w:pPr>
        <w:pStyle w:val="BP2"/>
        <w:numPr>
          <w:ilvl w:val="0"/>
          <w:numId w:val="3"/>
        </w:numPr>
        <w:tabs>
          <w:tab w:val="clear" w:pos="432"/>
        </w:tabs>
        <w:rPr>
          <w:sz w:val="22"/>
          <w:szCs w:val="22"/>
        </w:rPr>
      </w:pPr>
      <w:r>
        <w:rPr>
          <w:sz w:val="22"/>
          <w:szCs w:val="22"/>
        </w:rPr>
        <w:t xml:space="preserve">The CMP </w:t>
      </w:r>
      <w:r w:rsidR="002C6107">
        <w:rPr>
          <w:sz w:val="22"/>
          <w:szCs w:val="22"/>
        </w:rPr>
        <w:t xml:space="preserve">also </w:t>
      </w:r>
      <w:r>
        <w:rPr>
          <w:sz w:val="22"/>
          <w:szCs w:val="22"/>
        </w:rPr>
        <w:t>includes</w:t>
      </w:r>
      <w:r w:rsidR="002C6107">
        <w:rPr>
          <w:sz w:val="22"/>
          <w:szCs w:val="22"/>
        </w:rPr>
        <w:t xml:space="preserve"> commentary on the siting of new structures on the Place</w:t>
      </w:r>
      <w:r>
        <w:rPr>
          <w:sz w:val="22"/>
          <w:szCs w:val="22"/>
        </w:rPr>
        <w:t>:</w:t>
      </w:r>
    </w:p>
    <w:p w14:paraId="778A4677" w14:textId="4382D56B" w:rsidR="008605B5" w:rsidRPr="008605B5" w:rsidRDefault="008605B5" w:rsidP="008605B5">
      <w:pPr>
        <w:pStyle w:val="Quote"/>
        <w:jc w:val="left"/>
        <w:rPr>
          <w:rFonts w:ascii="Arial" w:hAnsi="Arial" w:cs="Arial"/>
          <w:sz w:val="22"/>
          <w:szCs w:val="22"/>
        </w:rPr>
      </w:pPr>
      <w:r w:rsidRPr="008605B5">
        <w:rPr>
          <w:rFonts w:ascii="Arial" w:hAnsi="Arial" w:cs="Arial"/>
          <w:sz w:val="22"/>
          <w:szCs w:val="22"/>
        </w:rPr>
        <w:t>Limited development of new structures</w:t>
      </w:r>
      <w:r>
        <w:rPr>
          <w:rStyle w:val="FootnoteReference"/>
          <w:rFonts w:ascii="Arial" w:hAnsi="Arial" w:cs="Arial"/>
          <w:sz w:val="22"/>
          <w:szCs w:val="22"/>
        </w:rPr>
        <w:footnoteReference w:id="9"/>
      </w:r>
      <w:r w:rsidRPr="008605B5">
        <w:rPr>
          <w:rFonts w:ascii="Arial" w:hAnsi="Arial" w:cs="Arial"/>
          <w:sz w:val="22"/>
          <w:szCs w:val="22"/>
        </w:rPr>
        <w:t xml:space="preserve"> is permitted on this site as shown on the accompanying plan provided that:</w:t>
      </w:r>
    </w:p>
    <w:p w14:paraId="0C8C0B4F" w14:textId="38270199" w:rsidR="008605B5" w:rsidRPr="00906E09" w:rsidRDefault="008605B5" w:rsidP="008605B5">
      <w:pPr>
        <w:rPr>
          <w:rFonts w:ascii="Arial" w:hAnsi="Arial" w:cs="Arial"/>
          <w:i/>
          <w:iCs/>
          <w:color w:val="404040" w:themeColor="text1" w:themeTint="BF"/>
          <w:sz w:val="22"/>
          <w:szCs w:val="22"/>
        </w:rPr>
      </w:pPr>
      <w:r w:rsidRPr="00906E09">
        <w:rPr>
          <w:rFonts w:ascii="Arial" w:hAnsi="Arial" w:cs="Arial"/>
          <w:i/>
          <w:iCs/>
          <w:color w:val="404040" w:themeColor="text1" w:themeTint="BF"/>
          <w:sz w:val="22"/>
          <w:szCs w:val="22"/>
        </w:rPr>
        <w:t xml:space="preserve">               - new structures are of diminutive scale compared to existing buildings;</w:t>
      </w:r>
    </w:p>
    <w:p w14:paraId="4B751AE8" w14:textId="203CFDDF" w:rsidR="008605B5" w:rsidRPr="008605B5" w:rsidRDefault="008605B5" w:rsidP="008605B5">
      <w:pPr>
        <w:ind w:left="993" w:hanging="993"/>
        <w:rPr>
          <w:rFonts w:ascii="Arial" w:hAnsi="Arial" w:cs="Arial"/>
          <w:i/>
          <w:iCs/>
          <w:sz w:val="22"/>
          <w:szCs w:val="22"/>
        </w:rPr>
      </w:pPr>
      <w:r w:rsidRPr="008605B5">
        <w:rPr>
          <w:rFonts w:ascii="Arial" w:hAnsi="Arial" w:cs="Arial"/>
          <w:i/>
          <w:iCs/>
          <w:sz w:val="22"/>
          <w:szCs w:val="22"/>
        </w:rPr>
        <w:t xml:space="preserve">               - sited in a location clearly removed from the historic fabric of the existing buildings;</w:t>
      </w:r>
    </w:p>
    <w:p w14:paraId="5EE42322" w14:textId="4DBDB1A0" w:rsidR="008605B5" w:rsidRPr="008605B5" w:rsidRDefault="008605B5" w:rsidP="008605B5">
      <w:pPr>
        <w:ind w:left="993" w:hanging="993"/>
        <w:rPr>
          <w:rFonts w:ascii="Arial" w:hAnsi="Arial" w:cs="Arial"/>
          <w:i/>
          <w:iCs/>
          <w:sz w:val="22"/>
          <w:szCs w:val="22"/>
        </w:rPr>
      </w:pPr>
      <w:r w:rsidRPr="008605B5">
        <w:rPr>
          <w:rFonts w:ascii="Arial" w:hAnsi="Arial" w:cs="Arial"/>
          <w:i/>
          <w:iCs/>
          <w:sz w:val="22"/>
          <w:szCs w:val="22"/>
        </w:rPr>
        <w:t xml:space="preserve">               - sited so as to retain significant vistas onto Church Square and between the buildings; and</w:t>
      </w:r>
    </w:p>
    <w:p w14:paraId="015438DF" w14:textId="6313A176" w:rsidR="008605B5" w:rsidRDefault="008605B5" w:rsidP="008605B5">
      <w:pPr>
        <w:rPr>
          <w:rFonts w:ascii="Arial" w:hAnsi="Arial" w:cs="Arial"/>
          <w:i/>
          <w:iCs/>
          <w:sz w:val="22"/>
          <w:szCs w:val="22"/>
        </w:rPr>
      </w:pPr>
      <w:r w:rsidRPr="008605B5">
        <w:rPr>
          <w:rFonts w:ascii="Arial" w:hAnsi="Arial" w:cs="Arial"/>
          <w:i/>
          <w:iCs/>
          <w:sz w:val="22"/>
          <w:szCs w:val="22"/>
        </w:rPr>
        <w:t xml:space="preserve">               - screen planted to reduce their visual impact.</w:t>
      </w:r>
    </w:p>
    <w:p w14:paraId="03261140" w14:textId="3F0023D8" w:rsidR="008605B5" w:rsidRDefault="008605B5" w:rsidP="008605B5">
      <w:pPr>
        <w:rPr>
          <w:rFonts w:ascii="Arial" w:hAnsi="Arial" w:cs="Arial"/>
          <w:i/>
          <w:iCs/>
          <w:sz w:val="22"/>
          <w:szCs w:val="22"/>
        </w:rPr>
      </w:pPr>
      <w:r>
        <w:rPr>
          <w:rFonts w:ascii="Arial" w:hAnsi="Arial" w:cs="Arial"/>
          <w:i/>
          <w:iCs/>
          <w:sz w:val="22"/>
          <w:szCs w:val="22"/>
        </w:rPr>
        <w:t xml:space="preserve">               </w:t>
      </w:r>
    </w:p>
    <w:p w14:paraId="036BE1F9" w14:textId="1D0B5798" w:rsidR="008605B5" w:rsidRDefault="008605B5" w:rsidP="003962B0">
      <w:pPr>
        <w:ind w:left="851" w:hanging="851"/>
        <w:rPr>
          <w:rFonts w:ascii="Arial" w:hAnsi="Arial" w:cs="Arial"/>
          <w:i/>
          <w:iCs/>
          <w:sz w:val="22"/>
          <w:szCs w:val="22"/>
        </w:rPr>
      </w:pPr>
      <w:r>
        <w:rPr>
          <w:rFonts w:ascii="Arial" w:hAnsi="Arial" w:cs="Arial"/>
          <w:i/>
          <w:iCs/>
          <w:sz w:val="22"/>
          <w:szCs w:val="22"/>
        </w:rPr>
        <w:t xml:space="preserve">               Additions to </w:t>
      </w:r>
      <w:r w:rsidR="003962B0">
        <w:rPr>
          <w:rFonts w:ascii="Arial" w:hAnsi="Arial" w:cs="Arial"/>
          <w:i/>
          <w:iCs/>
          <w:sz w:val="22"/>
          <w:szCs w:val="22"/>
        </w:rPr>
        <w:t>existing buildings should be sited to replace recent additions and to have minimal impact on the existing historic fabric and views into the site</w:t>
      </w:r>
      <w:r w:rsidR="003962B0">
        <w:rPr>
          <w:rStyle w:val="FootnoteReference"/>
          <w:rFonts w:ascii="Arial" w:hAnsi="Arial" w:cs="Arial"/>
          <w:i/>
          <w:iCs/>
          <w:sz w:val="22"/>
          <w:szCs w:val="22"/>
        </w:rPr>
        <w:footnoteReference w:id="10"/>
      </w:r>
      <w:r w:rsidR="003962B0">
        <w:rPr>
          <w:rFonts w:ascii="Arial" w:hAnsi="Arial" w:cs="Arial"/>
          <w:i/>
          <w:iCs/>
          <w:sz w:val="22"/>
          <w:szCs w:val="22"/>
        </w:rPr>
        <w:t>.</w:t>
      </w:r>
    </w:p>
    <w:p w14:paraId="45CAEA57" w14:textId="77777777" w:rsidR="00B26629" w:rsidRDefault="00B26629" w:rsidP="00D4085F">
      <w:pPr>
        <w:pStyle w:val="BP2"/>
        <w:tabs>
          <w:tab w:val="clear" w:pos="432"/>
        </w:tabs>
        <w:rPr>
          <w:sz w:val="22"/>
          <w:szCs w:val="22"/>
        </w:rPr>
      </w:pPr>
    </w:p>
    <w:p w14:paraId="583740F7" w14:textId="5AC42B48" w:rsidR="001E7714" w:rsidRDefault="00B26629" w:rsidP="00B26629">
      <w:pPr>
        <w:pStyle w:val="ListParagraph"/>
        <w:numPr>
          <w:ilvl w:val="0"/>
          <w:numId w:val="3"/>
        </w:numPr>
        <w:rPr>
          <w:rFonts w:ascii="Arial" w:eastAsiaTheme="minorEastAsia" w:hAnsi="Arial" w:cs="Arial"/>
          <w:color w:val="323E48"/>
          <w:sz w:val="22"/>
          <w:szCs w:val="22"/>
          <w:lang w:val="en-US" w:bidi="hi-IN"/>
        </w:rPr>
      </w:pPr>
      <w:r w:rsidRPr="00B26629">
        <w:rPr>
          <w:rFonts w:ascii="Arial" w:eastAsiaTheme="minorEastAsia" w:hAnsi="Arial" w:cs="Arial"/>
          <w:color w:val="323E48"/>
          <w:sz w:val="22"/>
          <w:szCs w:val="22"/>
          <w:lang w:val="en-US" w:bidi="hi-IN"/>
        </w:rPr>
        <w:t>In relation to car parking, the CMP</w:t>
      </w:r>
      <w:r>
        <w:rPr>
          <w:rFonts w:ascii="Arial" w:eastAsiaTheme="minorEastAsia" w:hAnsi="Arial" w:cs="Arial"/>
          <w:color w:val="323E48"/>
          <w:sz w:val="22"/>
          <w:szCs w:val="22"/>
          <w:lang w:val="en-US" w:bidi="hi-IN"/>
        </w:rPr>
        <w:t xml:space="preserve"> indicates that it should generally not be allowed except for individual residences</w:t>
      </w:r>
      <w:r w:rsidR="001E7714">
        <w:rPr>
          <w:rFonts w:ascii="Arial" w:eastAsiaTheme="minorEastAsia" w:hAnsi="Arial" w:cs="Arial"/>
          <w:color w:val="323E48"/>
          <w:sz w:val="22"/>
          <w:szCs w:val="22"/>
          <w:lang w:val="en-US" w:bidi="hi-IN"/>
        </w:rPr>
        <w:t>, it should be shielded by screen planting, not hard paved and not be located around the perimeter of the Church building</w:t>
      </w:r>
      <w:r w:rsidR="001E7714">
        <w:rPr>
          <w:rStyle w:val="FootnoteReference"/>
          <w:rFonts w:ascii="Arial" w:eastAsiaTheme="minorEastAsia" w:hAnsi="Arial" w:cs="Arial"/>
          <w:color w:val="323E48"/>
          <w:sz w:val="22"/>
          <w:szCs w:val="22"/>
          <w:lang w:val="en-US" w:bidi="hi-IN"/>
        </w:rPr>
        <w:footnoteReference w:id="11"/>
      </w:r>
      <w:r w:rsidR="001E7714">
        <w:rPr>
          <w:rFonts w:ascii="Arial" w:eastAsiaTheme="minorEastAsia" w:hAnsi="Arial" w:cs="Arial"/>
          <w:color w:val="323E48"/>
          <w:sz w:val="22"/>
          <w:szCs w:val="22"/>
          <w:lang w:val="en-US" w:bidi="hi-IN"/>
        </w:rPr>
        <w:t xml:space="preserve">. </w:t>
      </w:r>
    </w:p>
    <w:p w14:paraId="38DD1ECD" w14:textId="43922236" w:rsidR="00B26629" w:rsidRPr="00B26629" w:rsidRDefault="001E7714" w:rsidP="001E7714">
      <w:pPr>
        <w:pStyle w:val="ListParagraph"/>
        <w:ind w:left="567"/>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 xml:space="preserve"> </w:t>
      </w:r>
    </w:p>
    <w:p w14:paraId="63B14C13" w14:textId="6E3CB56C" w:rsidR="000C1B81" w:rsidRPr="0095116E" w:rsidRDefault="003962B0" w:rsidP="000C1B81">
      <w:pPr>
        <w:pStyle w:val="BP2"/>
        <w:numPr>
          <w:ilvl w:val="0"/>
          <w:numId w:val="3"/>
        </w:numPr>
        <w:tabs>
          <w:tab w:val="clear" w:pos="432"/>
        </w:tabs>
        <w:rPr>
          <w:sz w:val="22"/>
          <w:szCs w:val="22"/>
        </w:rPr>
      </w:pPr>
      <w:r>
        <w:rPr>
          <w:sz w:val="22"/>
          <w:szCs w:val="22"/>
        </w:rPr>
        <w:t xml:space="preserve">The CMP </w:t>
      </w:r>
      <w:r w:rsidR="002C6107">
        <w:rPr>
          <w:sz w:val="22"/>
          <w:szCs w:val="22"/>
        </w:rPr>
        <w:t>includes a plan</w:t>
      </w:r>
      <w:r w:rsidR="00B26629">
        <w:rPr>
          <w:rStyle w:val="FootnoteReference"/>
          <w:sz w:val="22"/>
          <w:szCs w:val="22"/>
        </w:rPr>
        <w:footnoteReference w:id="12"/>
      </w:r>
      <w:r w:rsidR="002C6107">
        <w:rPr>
          <w:sz w:val="22"/>
          <w:szCs w:val="22"/>
        </w:rPr>
        <w:t xml:space="preserve"> </w:t>
      </w:r>
      <w:r w:rsidR="00E22DCE">
        <w:rPr>
          <w:sz w:val="22"/>
          <w:szCs w:val="22"/>
        </w:rPr>
        <w:t xml:space="preserve">identifying a location on the site for future development </w:t>
      </w:r>
      <w:r w:rsidR="001E7714">
        <w:rPr>
          <w:sz w:val="22"/>
          <w:szCs w:val="22"/>
        </w:rPr>
        <w:t xml:space="preserve">(including parking) </w:t>
      </w:r>
      <w:r w:rsidR="00E22DCE">
        <w:rPr>
          <w:sz w:val="22"/>
          <w:szCs w:val="22"/>
        </w:rPr>
        <w:t>between the Former Bishop’s Residence and the Church Hall</w:t>
      </w:r>
      <w:r w:rsidR="00B26629">
        <w:rPr>
          <w:sz w:val="22"/>
          <w:szCs w:val="22"/>
        </w:rPr>
        <w:t>. This area is generally within the southeastern quadrant of the land to the rear or north of the current vicarage and church hall. The Community Centre has been developed on part of this area.</w:t>
      </w:r>
    </w:p>
    <w:p w14:paraId="23C05F01" w14:textId="257FBA56" w:rsidR="000C1B81" w:rsidRPr="0095116E" w:rsidRDefault="000C1B81"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 xml:space="preserve">Submissions and evidence </w:t>
      </w:r>
    </w:p>
    <w:p w14:paraId="260964A2" w14:textId="41686568" w:rsidR="000C1B81" w:rsidRPr="00456588" w:rsidRDefault="000C1B81" w:rsidP="000C1B81">
      <w:pPr>
        <w:pStyle w:val="BP2"/>
        <w:numPr>
          <w:ilvl w:val="0"/>
          <w:numId w:val="3"/>
        </w:numPr>
        <w:tabs>
          <w:tab w:val="clear" w:pos="432"/>
        </w:tabs>
        <w:rPr>
          <w:i/>
          <w:iCs/>
          <w:sz w:val="22"/>
          <w:szCs w:val="22"/>
        </w:rPr>
      </w:pPr>
      <w:r>
        <w:rPr>
          <w:sz w:val="22"/>
          <w:szCs w:val="22"/>
        </w:rPr>
        <w:t>The Executive Director referred to the Statement of Significance in describing the significance of the Place and submitted that while this document assist</w:t>
      </w:r>
      <w:r w:rsidR="00007801">
        <w:rPr>
          <w:sz w:val="22"/>
          <w:szCs w:val="22"/>
        </w:rPr>
        <w:t>s</w:t>
      </w:r>
      <w:r>
        <w:rPr>
          <w:sz w:val="22"/>
          <w:szCs w:val="22"/>
        </w:rPr>
        <w:t xml:space="preserve"> with </w:t>
      </w:r>
      <w:r w:rsidR="00007801">
        <w:rPr>
          <w:sz w:val="22"/>
          <w:szCs w:val="22"/>
        </w:rPr>
        <w:t>the understanding of the</w:t>
      </w:r>
      <w:r>
        <w:rPr>
          <w:sz w:val="22"/>
          <w:szCs w:val="22"/>
        </w:rPr>
        <w:t xml:space="preserve"> significance, it is not considered to be a comprehensive statement of the </w:t>
      </w:r>
      <w:r w:rsidR="00007801">
        <w:rPr>
          <w:sz w:val="22"/>
          <w:szCs w:val="22"/>
        </w:rPr>
        <w:t xml:space="preserve">heritage </w:t>
      </w:r>
      <w:r>
        <w:rPr>
          <w:sz w:val="22"/>
          <w:szCs w:val="22"/>
        </w:rPr>
        <w:t xml:space="preserve">values associated with the Place. </w:t>
      </w:r>
      <w:r w:rsidRPr="00456588">
        <w:rPr>
          <w:sz w:val="22"/>
          <w:szCs w:val="22"/>
        </w:rPr>
        <w:t xml:space="preserve">The Executive </w:t>
      </w:r>
      <w:r w:rsidRPr="00456588">
        <w:rPr>
          <w:sz w:val="22"/>
          <w:szCs w:val="22"/>
        </w:rPr>
        <w:lastRenderedPageBreak/>
        <w:t>Director submitted</w:t>
      </w:r>
      <w:r w:rsidR="00007801">
        <w:rPr>
          <w:sz w:val="22"/>
          <w:szCs w:val="22"/>
        </w:rPr>
        <w:t xml:space="preserve"> </w:t>
      </w:r>
      <w:r w:rsidRPr="00456588">
        <w:rPr>
          <w:sz w:val="22"/>
          <w:szCs w:val="22"/>
        </w:rPr>
        <w:t>that</w:t>
      </w:r>
      <w:r w:rsidR="00007801">
        <w:rPr>
          <w:sz w:val="22"/>
          <w:szCs w:val="22"/>
        </w:rPr>
        <w:t>, rather,</w:t>
      </w:r>
      <w:r w:rsidRPr="00456588">
        <w:rPr>
          <w:sz w:val="22"/>
          <w:szCs w:val="22"/>
        </w:rPr>
        <w:t xml:space="preserve"> the CMP is comprehensive and authoritative and should be relied on in determining the Permit Application.  </w:t>
      </w:r>
    </w:p>
    <w:p w14:paraId="51666854" w14:textId="3E338A32" w:rsidR="000C1B81" w:rsidRPr="00B33373" w:rsidRDefault="000C1B81" w:rsidP="000C1B81">
      <w:pPr>
        <w:pStyle w:val="BP2"/>
        <w:numPr>
          <w:ilvl w:val="0"/>
          <w:numId w:val="3"/>
        </w:numPr>
        <w:tabs>
          <w:tab w:val="clear" w:pos="432"/>
        </w:tabs>
        <w:rPr>
          <w:i/>
          <w:iCs/>
          <w:sz w:val="22"/>
          <w:szCs w:val="22"/>
        </w:rPr>
      </w:pPr>
      <w:r>
        <w:rPr>
          <w:sz w:val="22"/>
          <w:szCs w:val="22"/>
        </w:rPr>
        <w:t xml:space="preserve">The Executive Director </w:t>
      </w:r>
      <w:r w:rsidR="00007801">
        <w:rPr>
          <w:sz w:val="22"/>
          <w:szCs w:val="22"/>
        </w:rPr>
        <w:t>submitted</w:t>
      </w:r>
      <w:r>
        <w:rPr>
          <w:sz w:val="22"/>
          <w:szCs w:val="22"/>
        </w:rPr>
        <w:t xml:space="preserve"> that the proposal conflicted with the Conservation Policy of the CMP, particularly in relation to new development, use, setting, parking, desirable actions and the specific policies relating to the </w:t>
      </w:r>
      <w:r w:rsidR="002D6021">
        <w:rPr>
          <w:sz w:val="22"/>
          <w:szCs w:val="22"/>
        </w:rPr>
        <w:t>Former</w:t>
      </w:r>
      <w:r>
        <w:rPr>
          <w:sz w:val="22"/>
          <w:szCs w:val="22"/>
        </w:rPr>
        <w:t xml:space="preserve"> Bishop’s Residence. </w:t>
      </w:r>
    </w:p>
    <w:p w14:paraId="60BD314F" w14:textId="77777777" w:rsidR="000C1B81" w:rsidRPr="00B33373" w:rsidRDefault="000C1B81" w:rsidP="000C1B81">
      <w:pPr>
        <w:pStyle w:val="BP2"/>
        <w:numPr>
          <w:ilvl w:val="0"/>
          <w:numId w:val="3"/>
        </w:numPr>
        <w:tabs>
          <w:tab w:val="clear" w:pos="432"/>
        </w:tabs>
        <w:rPr>
          <w:i/>
          <w:iCs/>
          <w:sz w:val="22"/>
          <w:szCs w:val="22"/>
        </w:rPr>
      </w:pPr>
      <w:r>
        <w:rPr>
          <w:sz w:val="22"/>
          <w:szCs w:val="22"/>
        </w:rPr>
        <w:t xml:space="preserve">The Permit Applicant submitted that while the CMP is relevant and useful, it cannot dictate the acceptability of the current proposal, being some two decades old. </w:t>
      </w:r>
    </w:p>
    <w:p w14:paraId="57340AE0" w14:textId="0855F4FC" w:rsidR="00E90B8B" w:rsidRPr="000B7F25" w:rsidRDefault="000C1B81" w:rsidP="000C1B81">
      <w:pPr>
        <w:pStyle w:val="BP2"/>
        <w:numPr>
          <w:ilvl w:val="0"/>
          <w:numId w:val="3"/>
        </w:numPr>
        <w:tabs>
          <w:tab w:val="clear" w:pos="432"/>
        </w:tabs>
        <w:rPr>
          <w:i/>
          <w:iCs/>
          <w:sz w:val="22"/>
          <w:szCs w:val="22"/>
        </w:rPr>
      </w:pPr>
      <w:r>
        <w:rPr>
          <w:sz w:val="22"/>
          <w:szCs w:val="22"/>
        </w:rPr>
        <w:t>Mr Gard’ner</w:t>
      </w:r>
      <w:r w:rsidR="00E22DCE">
        <w:rPr>
          <w:sz w:val="22"/>
          <w:szCs w:val="22"/>
        </w:rPr>
        <w:t xml:space="preserve">’s evidence for the Permit Applicant was </w:t>
      </w:r>
      <w:r w:rsidR="00E12AD8">
        <w:rPr>
          <w:sz w:val="22"/>
          <w:szCs w:val="22"/>
        </w:rPr>
        <w:t xml:space="preserve">also </w:t>
      </w:r>
      <w:r>
        <w:rPr>
          <w:sz w:val="22"/>
          <w:szCs w:val="22"/>
        </w:rPr>
        <w:t>that the CMP is outdate</w:t>
      </w:r>
      <w:r w:rsidR="00E22DCE">
        <w:rPr>
          <w:sz w:val="22"/>
          <w:szCs w:val="22"/>
        </w:rPr>
        <w:t>d a</w:t>
      </w:r>
      <w:r w:rsidR="001E7714">
        <w:rPr>
          <w:sz w:val="22"/>
          <w:szCs w:val="22"/>
        </w:rPr>
        <w:t>n</w:t>
      </w:r>
      <w:r w:rsidR="00E22DCE">
        <w:rPr>
          <w:sz w:val="22"/>
          <w:szCs w:val="22"/>
        </w:rPr>
        <w:t>d</w:t>
      </w:r>
      <w:r>
        <w:rPr>
          <w:sz w:val="22"/>
          <w:szCs w:val="22"/>
        </w:rPr>
        <w:t xml:space="preserve"> fail</w:t>
      </w:r>
      <w:r w:rsidR="00007801">
        <w:rPr>
          <w:sz w:val="22"/>
          <w:szCs w:val="22"/>
        </w:rPr>
        <w:t>s</w:t>
      </w:r>
      <w:r>
        <w:rPr>
          <w:sz w:val="22"/>
          <w:szCs w:val="22"/>
        </w:rPr>
        <w:t xml:space="preserve"> to </w:t>
      </w:r>
      <w:proofErr w:type="gramStart"/>
      <w:r>
        <w:rPr>
          <w:sz w:val="22"/>
          <w:szCs w:val="22"/>
        </w:rPr>
        <w:t>take into account</w:t>
      </w:r>
      <w:proofErr w:type="gramEnd"/>
      <w:r>
        <w:rPr>
          <w:sz w:val="22"/>
          <w:szCs w:val="22"/>
        </w:rPr>
        <w:t xml:space="preserve"> the current layout, condition </w:t>
      </w:r>
      <w:r w:rsidR="00E22DCE">
        <w:rPr>
          <w:sz w:val="22"/>
          <w:szCs w:val="22"/>
        </w:rPr>
        <w:t>and</w:t>
      </w:r>
      <w:r>
        <w:rPr>
          <w:sz w:val="22"/>
          <w:szCs w:val="22"/>
        </w:rPr>
        <w:t xml:space="preserve"> conservation requirements of the Church. He further commented that the CMP</w:t>
      </w:r>
      <w:r w:rsidR="006B7D01">
        <w:rPr>
          <w:sz w:val="22"/>
          <w:szCs w:val="22"/>
        </w:rPr>
        <w:t xml:space="preserve"> </w:t>
      </w:r>
      <w:r>
        <w:rPr>
          <w:sz w:val="22"/>
          <w:szCs w:val="22"/>
        </w:rPr>
        <w:t xml:space="preserve">is not a statutory document and therefore cannot be relied upon for decision making under the Act. </w:t>
      </w:r>
    </w:p>
    <w:p w14:paraId="0EE1FA52" w14:textId="77010817" w:rsidR="000C1B81" w:rsidRPr="0062526F" w:rsidRDefault="000C1B81" w:rsidP="000C1B81">
      <w:pPr>
        <w:pStyle w:val="BP2"/>
        <w:numPr>
          <w:ilvl w:val="0"/>
          <w:numId w:val="3"/>
        </w:numPr>
        <w:tabs>
          <w:tab w:val="clear" w:pos="432"/>
        </w:tabs>
        <w:rPr>
          <w:i/>
          <w:iCs/>
          <w:sz w:val="22"/>
          <w:szCs w:val="22"/>
        </w:rPr>
      </w:pPr>
      <w:r>
        <w:rPr>
          <w:sz w:val="22"/>
          <w:szCs w:val="22"/>
        </w:rPr>
        <w:t>Mr Lovell</w:t>
      </w:r>
      <w:r w:rsidR="00007801">
        <w:rPr>
          <w:sz w:val="22"/>
          <w:szCs w:val="22"/>
        </w:rPr>
        <w:t xml:space="preserve">’s </w:t>
      </w:r>
      <w:r>
        <w:rPr>
          <w:sz w:val="22"/>
          <w:szCs w:val="22"/>
        </w:rPr>
        <w:t xml:space="preserve">evidence on behalf of the Permit Applicant, </w:t>
      </w:r>
      <w:r w:rsidR="00007801">
        <w:rPr>
          <w:sz w:val="22"/>
          <w:szCs w:val="22"/>
        </w:rPr>
        <w:t xml:space="preserve">was </w:t>
      </w:r>
      <w:r>
        <w:rPr>
          <w:sz w:val="22"/>
          <w:szCs w:val="22"/>
        </w:rPr>
        <w:t xml:space="preserve">that while it should be recognised that the CMP is now 20 years old and in need of updating, the broad intent of the Conservation Policy is still relevant. </w:t>
      </w:r>
    </w:p>
    <w:p w14:paraId="0E4CD94F" w14:textId="54DCE4FE" w:rsidR="000C1B81" w:rsidRPr="002A4155" w:rsidRDefault="000C1B81" w:rsidP="000C1B81">
      <w:pPr>
        <w:pStyle w:val="BP2"/>
        <w:numPr>
          <w:ilvl w:val="0"/>
          <w:numId w:val="3"/>
        </w:numPr>
        <w:tabs>
          <w:tab w:val="clear" w:pos="432"/>
        </w:tabs>
        <w:rPr>
          <w:i/>
          <w:iCs/>
          <w:sz w:val="22"/>
          <w:szCs w:val="22"/>
        </w:rPr>
      </w:pPr>
      <w:r>
        <w:rPr>
          <w:sz w:val="22"/>
          <w:szCs w:val="22"/>
        </w:rPr>
        <w:t xml:space="preserve">Mr Treble </w:t>
      </w:r>
      <w:r w:rsidR="00E12AD8">
        <w:rPr>
          <w:sz w:val="22"/>
          <w:szCs w:val="22"/>
        </w:rPr>
        <w:t xml:space="preserve">supported consideration of the CMP, </w:t>
      </w:r>
      <w:r>
        <w:rPr>
          <w:sz w:val="22"/>
          <w:szCs w:val="22"/>
        </w:rPr>
        <w:t>submitt</w:t>
      </w:r>
      <w:r w:rsidR="00E12AD8">
        <w:rPr>
          <w:sz w:val="22"/>
          <w:szCs w:val="22"/>
        </w:rPr>
        <w:t xml:space="preserve">ing </w:t>
      </w:r>
      <w:r>
        <w:rPr>
          <w:sz w:val="22"/>
          <w:szCs w:val="22"/>
        </w:rPr>
        <w:t xml:space="preserve">that while the current proposal acknowledges the CMP and </w:t>
      </w:r>
      <w:r w:rsidR="007154B3">
        <w:rPr>
          <w:sz w:val="22"/>
          <w:szCs w:val="22"/>
        </w:rPr>
        <w:t xml:space="preserve">has </w:t>
      </w:r>
      <w:r>
        <w:rPr>
          <w:sz w:val="22"/>
          <w:szCs w:val="22"/>
        </w:rPr>
        <w:t>ma</w:t>
      </w:r>
      <w:r w:rsidR="007154B3">
        <w:rPr>
          <w:sz w:val="22"/>
          <w:szCs w:val="22"/>
        </w:rPr>
        <w:t>d</w:t>
      </w:r>
      <w:r>
        <w:rPr>
          <w:sz w:val="22"/>
          <w:szCs w:val="22"/>
        </w:rPr>
        <w:t xml:space="preserve">e some effort to </w:t>
      </w:r>
      <w:proofErr w:type="spellStart"/>
      <w:r>
        <w:rPr>
          <w:sz w:val="22"/>
          <w:szCs w:val="22"/>
        </w:rPr>
        <w:t>minimise</w:t>
      </w:r>
      <w:proofErr w:type="spellEnd"/>
      <w:r>
        <w:rPr>
          <w:sz w:val="22"/>
          <w:szCs w:val="22"/>
        </w:rPr>
        <w:t xml:space="preserve"> impacts on the cultural heritage significance of the Place, there </w:t>
      </w:r>
      <w:r w:rsidR="007154B3">
        <w:rPr>
          <w:sz w:val="22"/>
          <w:szCs w:val="22"/>
        </w:rPr>
        <w:t>wa</w:t>
      </w:r>
      <w:r>
        <w:rPr>
          <w:sz w:val="22"/>
          <w:szCs w:val="22"/>
        </w:rPr>
        <w:t xml:space="preserve">s a clear disconnect between the policies of the CMP and the outcomes of the proposal. </w:t>
      </w:r>
    </w:p>
    <w:p w14:paraId="3539640C" w14:textId="5EE07167" w:rsidR="000C1B81" w:rsidRPr="00456588" w:rsidRDefault="00530A75" w:rsidP="000C1B81">
      <w:pPr>
        <w:pStyle w:val="BP2"/>
        <w:numPr>
          <w:ilvl w:val="0"/>
          <w:numId w:val="3"/>
        </w:numPr>
        <w:tabs>
          <w:tab w:val="clear" w:pos="432"/>
        </w:tabs>
        <w:rPr>
          <w:i/>
          <w:iCs/>
          <w:sz w:val="22"/>
          <w:szCs w:val="22"/>
        </w:rPr>
      </w:pPr>
      <w:r>
        <w:rPr>
          <w:sz w:val="22"/>
          <w:szCs w:val="22"/>
        </w:rPr>
        <w:t>It was</w:t>
      </w:r>
      <w:r w:rsidR="000C1B81">
        <w:rPr>
          <w:sz w:val="22"/>
          <w:szCs w:val="22"/>
        </w:rPr>
        <w:t xml:space="preserve"> Mr Lewis</w:t>
      </w:r>
      <w:r>
        <w:rPr>
          <w:sz w:val="22"/>
          <w:szCs w:val="22"/>
        </w:rPr>
        <w:t xml:space="preserve">’s evidence for Mr Treble </w:t>
      </w:r>
      <w:r w:rsidR="000C1B81">
        <w:rPr>
          <w:sz w:val="22"/>
          <w:szCs w:val="22"/>
        </w:rPr>
        <w:t xml:space="preserve">that the proposal would impose an extremely adverse heritage impact on the significance and understanding of the original church allotment at the Place. The assessment of Mr Lewis aligned with the evidence </w:t>
      </w:r>
      <w:r>
        <w:rPr>
          <w:sz w:val="22"/>
          <w:szCs w:val="22"/>
        </w:rPr>
        <w:t xml:space="preserve">given by </w:t>
      </w:r>
      <w:r w:rsidR="000C1B81">
        <w:rPr>
          <w:sz w:val="22"/>
          <w:szCs w:val="22"/>
        </w:rPr>
        <w:t xml:space="preserve">Dr Fox who provided the Committee with </w:t>
      </w:r>
      <w:r w:rsidR="004976F4">
        <w:rPr>
          <w:sz w:val="22"/>
          <w:szCs w:val="22"/>
        </w:rPr>
        <w:t>his</w:t>
      </w:r>
      <w:r w:rsidR="000C1B81">
        <w:rPr>
          <w:sz w:val="22"/>
          <w:szCs w:val="22"/>
        </w:rPr>
        <w:t xml:space="preserve"> updated Statement of Significance for the Place and concluded that a holistic approach is required to safeguard the cultural heritage significance of the </w:t>
      </w:r>
      <w:r w:rsidR="00E12AD8">
        <w:rPr>
          <w:sz w:val="22"/>
          <w:szCs w:val="22"/>
        </w:rPr>
        <w:t>entire</w:t>
      </w:r>
      <w:r w:rsidR="000C1B81">
        <w:rPr>
          <w:sz w:val="22"/>
          <w:szCs w:val="22"/>
        </w:rPr>
        <w:t xml:space="preserve"> Place not just individual spaces, an approach that the Permit Applicant, in Dr Fox’s opinion, ha</w:t>
      </w:r>
      <w:r>
        <w:rPr>
          <w:sz w:val="22"/>
          <w:szCs w:val="22"/>
        </w:rPr>
        <w:t>d</w:t>
      </w:r>
      <w:r w:rsidR="000C1B81">
        <w:rPr>
          <w:sz w:val="22"/>
          <w:szCs w:val="22"/>
        </w:rPr>
        <w:t xml:space="preserve"> failed to take. </w:t>
      </w:r>
    </w:p>
    <w:p w14:paraId="75BFEA9C" w14:textId="6E100531" w:rsidR="000C1B81" w:rsidRPr="002A4155" w:rsidRDefault="000C1B81" w:rsidP="000C1B81">
      <w:pPr>
        <w:pStyle w:val="BP2"/>
        <w:numPr>
          <w:ilvl w:val="0"/>
          <w:numId w:val="3"/>
        </w:numPr>
        <w:tabs>
          <w:tab w:val="clear" w:pos="432"/>
        </w:tabs>
        <w:rPr>
          <w:i/>
          <w:iCs/>
          <w:sz w:val="22"/>
          <w:szCs w:val="22"/>
        </w:rPr>
      </w:pPr>
      <w:r>
        <w:rPr>
          <w:sz w:val="22"/>
          <w:szCs w:val="22"/>
        </w:rPr>
        <w:t xml:space="preserve">Mrs Cooper submitted that the Permit Applicant </w:t>
      </w:r>
      <w:r w:rsidR="00530A75">
        <w:rPr>
          <w:sz w:val="22"/>
          <w:szCs w:val="22"/>
        </w:rPr>
        <w:t xml:space="preserve">had </w:t>
      </w:r>
      <w:r>
        <w:rPr>
          <w:sz w:val="22"/>
          <w:szCs w:val="22"/>
        </w:rPr>
        <w:t xml:space="preserve">relied heavily, and often selectively, on both the Statement of Significance and the CMP in developing the current proposal and as such, both documents should be given weight in the determination of the Application. </w:t>
      </w:r>
    </w:p>
    <w:p w14:paraId="5E986319" w14:textId="77777777" w:rsidR="000C1B81" w:rsidRPr="0095116E" w:rsidRDefault="000C1B81"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 xml:space="preserve">Discussion </w:t>
      </w:r>
    </w:p>
    <w:p w14:paraId="7884174C" w14:textId="73F3F349" w:rsidR="008D31A9" w:rsidRPr="008D31A9" w:rsidRDefault="000C1B81" w:rsidP="000C1B81">
      <w:pPr>
        <w:pStyle w:val="BP2"/>
        <w:numPr>
          <w:ilvl w:val="0"/>
          <w:numId w:val="3"/>
        </w:numPr>
        <w:tabs>
          <w:tab w:val="clear" w:pos="432"/>
        </w:tabs>
        <w:rPr>
          <w:b/>
          <w:bCs/>
          <w:sz w:val="22"/>
          <w:szCs w:val="22"/>
        </w:rPr>
      </w:pPr>
      <w:r>
        <w:rPr>
          <w:sz w:val="22"/>
          <w:szCs w:val="22"/>
        </w:rPr>
        <w:t>The Committee</w:t>
      </w:r>
      <w:r w:rsidR="00E12AD8">
        <w:rPr>
          <w:sz w:val="22"/>
          <w:szCs w:val="22"/>
        </w:rPr>
        <w:t xml:space="preserve"> recognises that neither Statements of Significance nor CMPs are documents which are mentioned in the current Act and thus arguably carry no statutory weight as was asserted. Nevertheless</w:t>
      </w:r>
      <w:r w:rsidR="00654F55">
        <w:rPr>
          <w:sz w:val="22"/>
          <w:szCs w:val="22"/>
        </w:rPr>
        <w:t>,</w:t>
      </w:r>
      <w:r w:rsidR="00E12AD8">
        <w:rPr>
          <w:sz w:val="22"/>
          <w:szCs w:val="22"/>
        </w:rPr>
        <w:t xml:space="preserve"> the Committee appreciates that these documents </w:t>
      </w:r>
      <w:r w:rsidR="00654F55">
        <w:rPr>
          <w:sz w:val="22"/>
          <w:szCs w:val="22"/>
        </w:rPr>
        <w:t>have played fundamental</w:t>
      </w:r>
      <w:r w:rsidR="00E12AD8">
        <w:rPr>
          <w:sz w:val="22"/>
          <w:szCs w:val="22"/>
        </w:rPr>
        <w:t xml:space="preserve"> roles in conservation management practice </w:t>
      </w:r>
      <w:r w:rsidR="00654F55">
        <w:rPr>
          <w:sz w:val="22"/>
          <w:szCs w:val="22"/>
        </w:rPr>
        <w:t xml:space="preserve">for decades </w:t>
      </w:r>
      <w:r w:rsidR="00E12AD8">
        <w:rPr>
          <w:sz w:val="22"/>
          <w:szCs w:val="22"/>
        </w:rPr>
        <w:t xml:space="preserve">and </w:t>
      </w:r>
      <w:r w:rsidR="00654F55">
        <w:rPr>
          <w:sz w:val="22"/>
          <w:szCs w:val="22"/>
        </w:rPr>
        <w:t xml:space="preserve">that they </w:t>
      </w:r>
      <w:r w:rsidR="00E12AD8">
        <w:rPr>
          <w:sz w:val="22"/>
          <w:szCs w:val="22"/>
        </w:rPr>
        <w:t>provide the key bases for understanding the significance of place</w:t>
      </w:r>
      <w:r w:rsidR="008D31A9">
        <w:rPr>
          <w:sz w:val="22"/>
          <w:szCs w:val="22"/>
        </w:rPr>
        <w:t>s</w:t>
      </w:r>
      <w:r w:rsidR="00E12AD8">
        <w:rPr>
          <w:sz w:val="22"/>
          <w:szCs w:val="22"/>
        </w:rPr>
        <w:t xml:space="preserve"> and </w:t>
      </w:r>
      <w:r w:rsidR="008D31A9">
        <w:rPr>
          <w:sz w:val="22"/>
          <w:szCs w:val="22"/>
        </w:rPr>
        <w:t>their</w:t>
      </w:r>
      <w:r w:rsidR="00E12AD8">
        <w:rPr>
          <w:sz w:val="22"/>
          <w:szCs w:val="22"/>
        </w:rPr>
        <w:t xml:space="preserve"> conservation.</w:t>
      </w:r>
      <w:r w:rsidR="008D31A9">
        <w:rPr>
          <w:sz w:val="22"/>
          <w:szCs w:val="22"/>
        </w:rPr>
        <w:t xml:space="preserve"> </w:t>
      </w:r>
    </w:p>
    <w:p w14:paraId="1B8B0F99" w14:textId="3683A79E" w:rsidR="008D31A9" w:rsidRPr="008D31A9" w:rsidRDefault="00E12AD8" w:rsidP="000C1B81">
      <w:pPr>
        <w:pStyle w:val="BP2"/>
        <w:numPr>
          <w:ilvl w:val="0"/>
          <w:numId w:val="3"/>
        </w:numPr>
        <w:tabs>
          <w:tab w:val="clear" w:pos="432"/>
        </w:tabs>
        <w:rPr>
          <w:b/>
          <w:bCs/>
          <w:sz w:val="22"/>
          <w:szCs w:val="22"/>
        </w:rPr>
      </w:pPr>
      <w:r>
        <w:rPr>
          <w:sz w:val="22"/>
          <w:szCs w:val="22"/>
        </w:rPr>
        <w:t>In this respect the Committee notes that the part</w:t>
      </w:r>
      <w:r w:rsidR="008D31A9">
        <w:rPr>
          <w:sz w:val="22"/>
          <w:szCs w:val="22"/>
        </w:rPr>
        <w:t>i</w:t>
      </w:r>
      <w:r>
        <w:rPr>
          <w:sz w:val="22"/>
          <w:szCs w:val="22"/>
        </w:rPr>
        <w:t>cipants in this hearing all placed</w:t>
      </w:r>
      <w:r w:rsidR="008D31A9">
        <w:rPr>
          <w:sz w:val="22"/>
          <w:szCs w:val="22"/>
        </w:rPr>
        <w:t xml:space="preserve"> </w:t>
      </w:r>
      <w:r>
        <w:rPr>
          <w:sz w:val="22"/>
          <w:szCs w:val="22"/>
        </w:rPr>
        <w:t>some reliance upon those documents</w:t>
      </w:r>
      <w:r w:rsidR="008D31A9">
        <w:rPr>
          <w:sz w:val="22"/>
          <w:szCs w:val="22"/>
        </w:rPr>
        <w:t xml:space="preserve"> or aspects of them.</w:t>
      </w:r>
    </w:p>
    <w:p w14:paraId="73C23143" w14:textId="20D06D16" w:rsidR="008D31A9" w:rsidRPr="008D31A9" w:rsidRDefault="008D31A9" w:rsidP="008D31A9">
      <w:pPr>
        <w:pStyle w:val="BP2"/>
        <w:numPr>
          <w:ilvl w:val="0"/>
          <w:numId w:val="3"/>
        </w:numPr>
        <w:tabs>
          <w:tab w:val="clear" w:pos="432"/>
        </w:tabs>
        <w:rPr>
          <w:b/>
          <w:bCs/>
          <w:sz w:val="22"/>
          <w:szCs w:val="22"/>
        </w:rPr>
      </w:pPr>
      <w:r>
        <w:rPr>
          <w:sz w:val="22"/>
          <w:szCs w:val="22"/>
        </w:rPr>
        <w:t>The Committee considers that they are documents which potentially can assist in exercising the discretion required under section 101</w:t>
      </w:r>
      <w:r w:rsidR="00FE4062">
        <w:rPr>
          <w:sz w:val="22"/>
          <w:szCs w:val="22"/>
        </w:rPr>
        <w:t xml:space="preserve">(2)(a) </w:t>
      </w:r>
      <w:r>
        <w:rPr>
          <w:sz w:val="22"/>
          <w:szCs w:val="22"/>
        </w:rPr>
        <w:t>of the Act.</w:t>
      </w:r>
    </w:p>
    <w:p w14:paraId="171E9CD0" w14:textId="59CBC7B3" w:rsidR="000C1B81" w:rsidRPr="002A2435" w:rsidRDefault="008D31A9" w:rsidP="000C1B81">
      <w:pPr>
        <w:pStyle w:val="BP2"/>
        <w:numPr>
          <w:ilvl w:val="0"/>
          <w:numId w:val="3"/>
        </w:numPr>
        <w:tabs>
          <w:tab w:val="clear" w:pos="432"/>
        </w:tabs>
        <w:rPr>
          <w:b/>
          <w:bCs/>
          <w:sz w:val="22"/>
          <w:szCs w:val="22"/>
        </w:rPr>
      </w:pPr>
      <w:r>
        <w:rPr>
          <w:sz w:val="22"/>
          <w:szCs w:val="22"/>
        </w:rPr>
        <w:t>The Committee accepts that b</w:t>
      </w:r>
      <w:r w:rsidR="000C1B81">
        <w:rPr>
          <w:sz w:val="22"/>
          <w:szCs w:val="22"/>
        </w:rPr>
        <w:t>oth the Statement of Significance and the CMP for th</w:t>
      </w:r>
      <w:r>
        <w:rPr>
          <w:sz w:val="22"/>
          <w:szCs w:val="22"/>
        </w:rPr>
        <w:t>is</w:t>
      </w:r>
      <w:r w:rsidR="000C1B81">
        <w:rPr>
          <w:sz w:val="22"/>
          <w:szCs w:val="22"/>
        </w:rPr>
        <w:t xml:space="preserve"> Place</w:t>
      </w:r>
      <w:r w:rsidR="002C7124">
        <w:rPr>
          <w:sz w:val="22"/>
          <w:szCs w:val="22"/>
        </w:rPr>
        <w:t xml:space="preserve"> </w:t>
      </w:r>
      <w:r>
        <w:rPr>
          <w:sz w:val="22"/>
          <w:szCs w:val="22"/>
        </w:rPr>
        <w:t>are of some considerable age and that development has occurred on the site since they were prepared. Economic circumstances and expectations may have also changed. This</w:t>
      </w:r>
      <w:r w:rsidR="002C7124">
        <w:rPr>
          <w:sz w:val="22"/>
          <w:szCs w:val="22"/>
        </w:rPr>
        <w:t xml:space="preserve"> </w:t>
      </w:r>
      <w:r>
        <w:rPr>
          <w:sz w:val="22"/>
          <w:szCs w:val="22"/>
        </w:rPr>
        <w:t xml:space="preserve">does </w:t>
      </w:r>
      <w:r w:rsidR="002C7124">
        <w:rPr>
          <w:sz w:val="22"/>
          <w:szCs w:val="22"/>
        </w:rPr>
        <w:t>place some restriction on the</w:t>
      </w:r>
      <w:r>
        <w:rPr>
          <w:sz w:val="22"/>
          <w:szCs w:val="22"/>
        </w:rPr>
        <w:t>ir</w:t>
      </w:r>
      <w:r w:rsidR="00066FA7">
        <w:rPr>
          <w:sz w:val="22"/>
          <w:szCs w:val="22"/>
        </w:rPr>
        <w:t xml:space="preserve"> </w:t>
      </w:r>
      <w:r w:rsidR="002C7124">
        <w:rPr>
          <w:sz w:val="22"/>
          <w:szCs w:val="22"/>
        </w:rPr>
        <w:t xml:space="preserve">usefulness in </w:t>
      </w:r>
      <w:r w:rsidR="002C7124">
        <w:rPr>
          <w:sz w:val="22"/>
          <w:szCs w:val="22"/>
        </w:rPr>
        <w:lastRenderedPageBreak/>
        <w:t xml:space="preserve">helping understand </w:t>
      </w:r>
      <w:r>
        <w:rPr>
          <w:sz w:val="22"/>
          <w:szCs w:val="22"/>
        </w:rPr>
        <w:t xml:space="preserve">how the application would affect </w:t>
      </w:r>
      <w:r w:rsidR="00066FA7">
        <w:rPr>
          <w:sz w:val="22"/>
          <w:szCs w:val="22"/>
        </w:rPr>
        <w:t>the</w:t>
      </w:r>
      <w:r w:rsidR="002C7124">
        <w:rPr>
          <w:sz w:val="22"/>
          <w:szCs w:val="22"/>
        </w:rPr>
        <w:t xml:space="preserve"> </w:t>
      </w:r>
      <w:r>
        <w:rPr>
          <w:sz w:val="22"/>
          <w:szCs w:val="22"/>
        </w:rPr>
        <w:t xml:space="preserve">cultural heritage values of </w:t>
      </w:r>
      <w:r w:rsidR="00066FA7">
        <w:rPr>
          <w:sz w:val="22"/>
          <w:szCs w:val="22"/>
        </w:rPr>
        <w:t>the Place</w:t>
      </w:r>
      <w:r>
        <w:rPr>
          <w:sz w:val="22"/>
          <w:szCs w:val="22"/>
        </w:rPr>
        <w:t xml:space="preserve"> in some respects. </w:t>
      </w:r>
      <w:r w:rsidR="00066FA7">
        <w:rPr>
          <w:sz w:val="22"/>
          <w:szCs w:val="22"/>
        </w:rPr>
        <w:t xml:space="preserve"> </w:t>
      </w:r>
      <w:r>
        <w:rPr>
          <w:sz w:val="22"/>
          <w:szCs w:val="22"/>
        </w:rPr>
        <w:t xml:space="preserve">The Committee has nevertheless found components of them, the </w:t>
      </w:r>
      <w:proofErr w:type="gramStart"/>
      <w:r>
        <w:rPr>
          <w:sz w:val="22"/>
          <w:szCs w:val="22"/>
        </w:rPr>
        <w:t>CMP in particular, to</w:t>
      </w:r>
      <w:proofErr w:type="gramEnd"/>
      <w:r>
        <w:rPr>
          <w:sz w:val="22"/>
          <w:szCs w:val="22"/>
        </w:rPr>
        <w:t xml:space="preserve"> useful</w:t>
      </w:r>
      <w:r w:rsidR="00654F55">
        <w:rPr>
          <w:sz w:val="22"/>
          <w:szCs w:val="22"/>
        </w:rPr>
        <w:t xml:space="preserve">ly contribute to our understanding of the Place and </w:t>
      </w:r>
      <w:r>
        <w:rPr>
          <w:sz w:val="22"/>
          <w:szCs w:val="22"/>
        </w:rPr>
        <w:t>making our assessment</w:t>
      </w:r>
      <w:r w:rsidR="00654F55">
        <w:rPr>
          <w:sz w:val="22"/>
          <w:szCs w:val="22"/>
        </w:rPr>
        <w:t xml:space="preserve"> of the Application.</w:t>
      </w:r>
    </w:p>
    <w:p w14:paraId="2D1021A9" w14:textId="067972BA" w:rsidR="00272835" w:rsidRPr="00272835" w:rsidRDefault="000C1B81" w:rsidP="000C1B81">
      <w:pPr>
        <w:pStyle w:val="BP2"/>
        <w:numPr>
          <w:ilvl w:val="0"/>
          <w:numId w:val="3"/>
        </w:numPr>
        <w:tabs>
          <w:tab w:val="clear" w:pos="432"/>
        </w:tabs>
        <w:rPr>
          <w:b/>
          <w:bCs/>
          <w:sz w:val="22"/>
          <w:szCs w:val="22"/>
        </w:rPr>
      </w:pPr>
      <w:r>
        <w:rPr>
          <w:bCs/>
          <w:sz w:val="22"/>
          <w:szCs w:val="22"/>
        </w:rPr>
        <w:t xml:space="preserve">The Committee notes the updated Statement of Significance for the Place provided in the evidence of Dr Fox. The current matter however is a Permit Review conducted pursuant to Section 108 of the Act, not a Registration Hearing under Section 46 of the Act. While Dr Fox’s evidence </w:t>
      </w:r>
      <w:r w:rsidR="005B4B0E">
        <w:rPr>
          <w:bCs/>
          <w:sz w:val="22"/>
          <w:szCs w:val="22"/>
        </w:rPr>
        <w:t>wa</w:t>
      </w:r>
      <w:r>
        <w:rPr>
          <w:bCs/>
          <w:sz w:val="22"/>
          <w:szCs w:val="22"/>
        </w:rPr>
        <w:t xml:space="preserve">s useful in </w:t>
      </w:r>
      <w:r w:rsidR="005B4B0E">
        <w:rPr>
          <w:bCs/>
          <w:sz w:val="22"/>
          <w:szCs w:val="22"/>
        </w:rPr>
        <w:t xml:space="preserve">adding to an </w:t>
      </w:r>
      <w:r>
        <w:rPr>
          <w:bCs/>
          <w:sz w:val="22"/>
          <w:szCs w:val="22"/>
        </w:rPr>
        <w:t xml:space="preserve">understanding </w:t>
      </w:r>
      <w:r w:rsidR="005B4B0E">
        <w:rPr>
          <w:bCs/>
          <w:sz w:val="22"/>
          <w:szCs w:val="22"/>
        </w:rPr>
        <w:t xml:space="preserve">of </w:t>
      </w:r>
      <w:r>
        <w:rPr>
          <w:bCs/>
          <w:sz w:val="22"/>
          <w:szCs w:val="22"/>
        </w:rPr>
        <w:t>the significance of the Place, it largely d</w:t>
      </w:r>
      <w:r w:rsidR="005B4B0E">
        <w:rPr>
          <w:bCs/>
          <w:sz w:val="22"/>
          <w:szCs w:val="22"/>
        </w:rPr>
        <w:t>id</w:t>
      </w:r>
      <w:r>
        <w:rPr>
          <w:bCs/>
          <w:sz w:val="22"/>
          <w:szCs w:val="22"/>
        </w:rPr>
        <w:t xml:space="preserve"> not address the impacts of the </w:t>
      </w:r>
      <w:proofErr w:type="gramStart"/>
      <w:r w:rsidR="005B4B0E">
        <w:rPr>
          <w:bCs/>
          <w:sz w:val="22"/>
          <w:szCs w:val="22"/>
        </w:rPr>
        <w:t xml:space="preserve">particular </w:t>
      </w:r>
      <w:r>
        <w:rPr>
          <w:bCs/>
          <w:sz w:val="22"/>
          <w:szCs w:val="22"/>
        </w:rPr>
        <w:t>proposal</w:t>
      </w:r>
      <w:proofErr w:type="gramEnd"/>
      <w:r>
        <w:rPr>
          <w:bCs/>
          <w:sz w:val="22"/>
          <w:szCs w:val="22"/>
        </w:rPr>
        <w:t xml:space="preserve"> under review</w:t>
      </w:r>
      <w:r w:rsidR="00654F55">
        <w:rPr>
          <w:bCs/>
          <w:sz w:val="22"/>
          <w:szCs w:val="22"/>
        </w:rPr>
        <w:t>.</w:t>
      </w:r>
    </w:p>
    <w:p w14:paraId="2395E014" w14:textId="524A84AB" w:rsidR="00593713" w:rsidRPr="00272835" w:rsidRDefault="00593713" w:rsidP="000C1B81">
      <w:pPr>
        <w:pStyle w:val="BP2"/>
        <w:numPr>
          <w:ilvl w:val="0"/>
          <w:numId w:val="3"/>
        </w:numPr>
        <w:tabs>
          <w:tab w:val="clear" w:pos="432"/>
        </w:tabs>
        <w:rPr>
          <w:bCs/>
          <w:sz w:val="22"/>
          <w:szCs w:val="22"/>
        </w:rPr>
      </w:pPr>
      <w:r>
        <w:rPr>
          <w:bCs/>
          <w:sz w:val="22"/>
          <w:szCs w:val="22"/>
        </w:rPr>
        <w:t>Where relevant, the CMP and Statement of Significance are considered in the following section.</w:t>
      </w:r>
    </w:p>
    <w:p w14:paraId="56E5F0CE" w14:textId="6A33AB86" w:rsidR="000A5545" w:rsidRPr="000A5545" w:rsidRDefault="3B83BC15" w:rsidP="00D4085F">
      <w:pPr>
        <w:pStyle w:val="H4"/>
        <w:keepNext/>
        <w:spacing w:after="120"/>
      </w:pPr>
      <w:r w:rsidRPr="000A5545">
        <w:rPr>
          <w:sz w:val="22"/>
        </w:rPr>
        <w:t xml:space="preserve">The </w:t>
      </w:r>
      <w:r w:rsidR="00026475" w:rsidRPr="000A5545">
        <w:rPr>
          <w:sz w:val="22"/>
        </w:rPr>
        <w:t xml:space="preserve">impact on the </w:t>
      </w:r>
      <w:r w:rsidRPr="000A5545">
        <w:rPr>
          <w:sz w:val="22"/>
        </w:rPr>
        <w:t xml:space="preserve">cultural heritage significance of the </w:t>
      </w:r>
      <w:r w:rsidR="00026475" w:rsidRPr="000A5545">
        <w:rPr>
          <w:sz w:val="22"/>
        </w:rPr>
        <w:t>Place</w:t>
      </w:r>
    </w:p>
    <w:p w14:paraId="47F5391C" w14:textId="3D19FB3D" w:rsidR="00FE4062" w:rsidRDefault="00FE4062" w:rsidP="00654F55">
      <w:pPr>
        <w:pStyle w:val="BP2"/>
        <w:numPr>
          <w:ilvl w:val="0"/>
          <w:numId w:val="3"/>
        </w:numPr>
        <w:tabs>
          <w:tab w:val="clear" w:pos="432"/>
        </w:tabs>
        <w:rPr>
          <w:iCs/>
          <w:sz w:val="22"/>
          <w:szCs w:val="22"/>
        </w:rPr>
      </w:pPr>
      <w:r>
        <w:rPr>
          <w:iCs/>
          <w:sz w:val="22"/>
          <w:szCs w:val="22"/>
        </w:rPr>
        <w:t>This section sets out the Committee</w:t>
      </w:r>
      <w:r w:rsidR="007F1C64">
        <w:rPr>
          <w:iCs/>
          <w:sz w:val="22"/>
          <w:szCs w:val="22"/>
        </w:rPr>
        <w:t>’</w:t>
      </w:r>
      <w:r>
        <w:rPr>
          <w:iCs/>
          <w:sz w:val="22"/>
          <w:szCs w:val="22"/>
        </w:rPr>
        <w:t xml:space="preserve">s considerations under s.101(2)(a) of the Act. </w:t>
      </w:r>
    </w:p>
    <w:p w14:paraId="395BBAD5" w14:textId="7083D312" w:rsidR="005B4B0E" w:rsidRPr="00E12AD8" w:rsidRDefault="009E0DBA" w:rsidP="00654F55">
      <w:pPr>
        <w:pStyle w:val="BP2"/>
        <w:numPr>
          <w:ilvl w:val="0"/>
          <w:numId w:val="3"/>
        </w:numPr>
        <w:tabs>
          <w:tab w:val="clear" w:pos="432"/>
        </w:tabs>
        <w:rPr>
          <w:iCs/>
          <w:sz w:val="22"/>
          <w:szCs w:val="22"/>
        </w:rPr>
      </w:pPr>
      <w:r w:rsidRPr="00654F55">
        <w:rPr>
          <w:iCs/>
          <w:sz w:val="22"/>
          <w:szCs w:val="22"/>
        </w:rPr>
        <w:t xml:space="preserve">The Executive Director </w:t>
      </w:r>
      <w:r w:rsidR="00FE4062">
        <w:rPr>
          <w:iCs/>
          <w:sz w:val="22"/>
          <w:szCs w:val="22"/>
        </w:rPr>
        <w:t>submitted</w:t>
      </w:r>
      <w:r w:rsidRPr="00654F55">
        <w:rPr>
          <w:iCs/>
          <w:sz w:val="22"/>
          <w:szCs w:val="22"/>
        </w:rPr>
        <w:t xml:space="preserve"> that in reaching a determination on the Permit Application, it was concluded that the changes required to facilitate the proposal would result in irreversible and unacceptable detriment to the cultural heritage significance of the Place as a whole.</w:t>
      </w:r>
    </w:p>
    <w:p w14:paraId="1FB8511D" w14:textId="74C5074E" w:rsidR="00E12AD8" w:rsidRDefault="00E12AD8" w:rsidP="00654F55">
      <w:pPr>
        <w:pStyle w:val="BP2"/>
        <w:numPr>
          <w:ilvl w:val="0"/>
          <w:numId w:val="3"/>
        </w:numPr>
        <w:tabs>
          <w:tab w:val="clear" w:pos="432"/>
        </w:tabs>
        <w:rPr>
          <w:iCs/>
          <w:sz w:val="22"/>
          <w:szCs w:val="22"/>
        </w:rPr>
      </w:pPr>
      <w:proofErr w:type="gramStart"/>
      <w:r w:rsidRPr="00654F55">
        <w:rPr>
          <w:iCs/>
          <w:sz w:val="22"/>
          <w:szCs w:val="22"/>
        </w:rPr>
        <w:t>A number of</w:t>
      </w:r>
      <w:proofErr w:type="gramEnd"/>
      <w:r w:rsidRPr="00654F55">
        <w:rPr>
          <w:iCs/>
          <w:sz w:val="22"/>
          <w:szCs w:val="22"/>
        </w:rPr>
        <w:t xml:space="preserve"> other submissions suggested that the changes proposed by the Permit Application would be permanent and irreversible, and subsequently, the cultural heritage significance of the Place would be lost or damaged.</w:t>
      </w:r>
    </w:p>
    <w:p w14:paraId="45B637A4" w14:textId="4CF90C6B" w:rsidR="00654F55" w:rsidRPr="00770D3D" w:rsidRDefault="00654F55" w:rsidP="00654F55">
      <w:pPr>
        <w:pStyle w:val="BP2"/>
        <w:numPr>
          <w:ilvl w:val="0"/>
          <w:numId w:val="3"/>
        </w:numPr>
        <w:tabs>
          <w:tab w:val="clear" w:pos="432"/>
        </w:tabs>
        <w:rPr>
          <w:iCs/>
          <w:sz w:val="22"/>
          <w:szCs w:val="22"/>
        </w:rPr>
      </w:pPr>
      <w:r>
        <w:rPr>
          <w:iCs/>
          <w:sz w:val="22"/>
          <w:szCs w:val="22"/>
        </w:rPr>
        <w:t xml:space="preserve">The Permit Applicant, however, opposed these submissions. The case was put in the alternative. It was firstly said that the impacts on heritage significance are not such that a permit should be refused. </w:t>
      </w:r>
      <w:r>
        <w:rPr>
          <w:iCs/>
          <w:sz w:val="22"/>
          <w:szCs w:val="22"/>
          <w:lang w:val="en-AU"/>
        </w:rPr>
        <w:t>The second alternative put was that if this was not to be accepted</w:t>
      </w:r>
      <w:r w:rsidR="00770D3D">
        <w:rPr>
          <w:iCs/>
          <w:sz w:val="22"/>
          <w:szCs w:val="22"/>
          <w:lang w:val="en-AU"/>
        </w:rPr>
        <w:t xml:space="preserve"> by the Committee</w:t>
      </w:r>
      <w:r>
        <w:rPr>
          <w:iCs/>
          <w:sz w:val="22"/>
          <w:szCs w:val="22"/>
          <w:lang w:val="en-AU"/>
        </w:rPr>
        <w:t xml:space="preserve">, then the impacts </w:t>
      </w:r>
      <w:r w:rsidR="00770D3D">
        <w:rPr>
          <w:iCs/>
          <w:sz w:val="22"/>
          <w:szCs w:val="22"/>
          <w:lang w:val="en-AU"/>
        </w:rPr>
        <w:t xml:space="preserve">on the Place </w:t>
      </w:r>
      <w:r>
        <w:rPr>
          <w:iCs/>
          <w:sz w:val="22"/>
          <w:szCs w:val="22"/>
          <w:lang w:val="en-AU"/>
        </w:rPr>
        <w:t xml:space="preserve">can be justified having regard to the benefits that would flow </w:t>
      </w:r>
      <w:r w:rsidR="00770D3D">
        <w:rPr>
          <w:iCs/>
          <w:sz w:val="22"/>
          <w:szCs w:val="22"/>
          <w:lang w:val="en-AU"/>
        </w:rPr>
        <w:t>from permitting the proposal.</w:t>
      </w:r>
    </w:p>
    <w:p w14:paraId="513BA1C1" w14:textId="45A17890" w:rsidR="00376570" w:rsidRDefault="00376570" w:rsidP="00855415">
      <w:pPr>
        <w:pStyle w:val="BP2"/>
        <w:numPr>
          <w:ilvl w:val="0"/>
          <w:numId w:val="3"/>
        </w:numPr>
        <w:tabs>
          <w:tab w:val="clear" w:pos="432"/>
        </w:tabs>
        <w:rPr>
          <w:iCs/>
          <w:sz w:val="22"/>
          <w:szCs w:val="22"/>
        </w:rPr>
      </w:pPr>
      <w:r>
        <w:rPr>
          <w:iCs/>
          <w:sz w:val="22"/>
          <w:szCs w:val="22"/>
        </w:rPr>
        <w:t xml:space="preserve">These submissions by the </w:t>
      </w:r>
      <w:r w:rsidR="00CA472C">
        <w:rPr>
          <w:iCs/>
          <w:sz w:val="22"/>
          <w:szCs w:val="22"/>
        </w:rPr>
        <w:t xml:space="preserve">other </w:t>
      </w:r>
      <w:r>
        <w:rPr>
          <w:iCs/>
          <w:sz w:val="22"/>
          <w:szCs w:val="22"/>
        </w:rPr>
        <w:t>hearing participants relied upon a range of impacts either individually or collectively. The</w:t>
      </w:r>
      <w:r w:rsidR="00593713" w:rsidRPr="00770D3D">
        <w:rPr>
          <w:iCs/>
          <w:sz w:val="22"/>
          <w:szCs w:val="22"/>
        </w:rPr>
        <w:t xml:space="preserve"> Committee </w:t>
      </w:r>
      <w:r>
        <w:rPr>
          <w:iCs/>
          <w:sz w:val="22"/>
          <w:szCs w:val="22"/>
        </w:rPr>
        <w:t>considers these</w:t>
      </w:r>
      <w:r w:rsidR="00593713" w:rsidRPr="00770D3D">
        <w:rPr>
          <w:iCs/>
          <w:sz w:val="22"/>
          <w:szCs w:val="22"/>
        </w:rPr>
        <w:t xml:space="preserve"> impacts </w:t>
      </w:r>
      <w:r>
        <w:rPr>
          <w:iCs/>
          <w:sz w:val="22"/>
          <w:szCs w:val="22"/>
        </w:rPr>
        <w:t>below</w:t>
      </w:r>
      <w:r w:rsidR="00593713" w:rsidRPr="00770D3D">
        <w:rPr>
          <w:iCs/>
          <w:sz w:val="22"/>
          <w:szCs w:val="22"/>
        </w:rPr>
        <w:t xml:space="preserve">. </w:t>
      </w:r>
    </w:p>
    <w:p w14:paraId="5A14AAAA" w14:textId="435C9136" w:rsidR="00855415" w:rsidRPr="0095116E" w:rsidRDefault="00855415"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 xml:space="preserve">Impact of </w:t>
      </w:r>
      <w:r w:rsidR="00593713" w:rsidRPr="0095116E">
        <w:rPr>
          <w:rFonts w:ascii="Arial" w:eastAsiaTheme="minorEastAsia" w:hAnsi="Arial" w:cs="Arial"/>
          <w:i/>
          <w:color w:val="323E48"/>
          <w:sz w:val="22"/>
          <w:szCs w:val="18"/>
          <w:lang w:val="en-US" w:bidi="hi-IN"/>
        </w:rPr>
        <w:t>works to</w:t>
      </w:r>
      <w:r w:rsidRPr="0095116E">
        <w:rPr>
          <w:rFonts w:ascii="Arial" w:eastAsiaTheme="minorEastAsia" w:hAnsi="Arial" w:cs="Arial"/>
          <w:i/>
          <w:color w:val="323E48"/>
          <w:sz w:val="22"/>
          <w:szCs w:val="18"/>
          <w:lang w:val="en-US" w:bidi="hi-IN"/>
        </w:rPr>
        <w:t xml:space="preserve"> the </w:t>
      </w:r>
      <w:r w:rsidR="002D6021" w:rsidRPr="0095116E">
        <w:rPr>
          <w:rFonts w:ascii="Arial" w:eastAsiaTheme="minorEastAsia" w:hAnsi="Arial" w:cs="Arial"/>
          <w:i/>
          <w:color w:val="323E48"/>
          <w:sz w:val="22"/>
          <w:szCs w:val="18"/>
          <w:lang w:val="en-US" w:bidi="hi-IN"/>
        </w:rPr>
        <w:t>Former</w:t>
      </w:r>
      <w:r w:rsidRPr="0095116E">
        <w:rPr>
          <w:rFonts w:ascii="Arial" w:eastAsiaTheme="minorEastAsia" w:hAnsi="Arial" w:cs="Arial"/>
          <w:i/>
          <w:color w:val="323E48"/>
          <w:sz w:val="22"/>
          <w:szCs w:val="18"/>
          <w:lang w:val="en-US" w:bidi="hi-IN"/>
        </w:rPr>
        <w:t xml:space="preserve"> Bishop’s Residence</w:t>
      </w:r>
    </w:p>
    <w:p w14:paraId="53A33BCA" w14:textId="40DE49BB" w:rsidR="00855415" w:rsidRPr="00855415" w:rsidRDefault="00927A16" w:rsidP="00114152">
      <w:pPr>
        <w:pStyle w:val="BP2"/>
        <w:numPr>
          <w:ilvl w:val="0"/>
          <w:numId w:val="3"/>
        </w:numPr>
        <w:tabs>
          <w:tab w:val="clear" w:pos="432"/>
        </w:tabs>
        <w:rPr>
          <w:i/>
          <w:iCs/>
          <w:sz w:val="22"/>
          <w:szCs w:val="22"/>
        </w:rPr>
      </w:pPr>
      <w:bookmarkStart w:id="6" w:name="_Ref6903651"/>
      <w:bookmarkEnd w:id="6"/>
      <w:r>
        <w:rPr>
          <w:iCs/>
          <w:sz w:val="22"/>
          <w:szCs w:val="22"/>
        </w:rPr>
        <w:t>There was general agreement</w:t>
      </w:r>
      <w:r w:rsidR="00932FB1">
        <w:rPr>
          <w:iCs/>
          <w:sz w:val="22"/>
          <w:szCs w:val="22"/>
        </w:rPr>
        <w:t xml:space="preserve"> </w:t>
      </w:r>
      <w:r w:rsidR="00855415">
        <w:rPr>
          <w:iCs/>
          <w:sz w:val="22"/>
          <w:szCs w:val="22"/>
        </w:rPr>
        <w:t xml:space="preserve">that the </w:t>
      </w:r>
      <w:r w:rsidR="002D6021">
        <w:rPr>
          <w:iCs/>
          <w:sz w:val="22"/>
          <w:szCs w:val="22"/>
        </w:rPr>
        <w:t>Former</w:t>
      </w:r>
      <w:r w:rsidR="00855415">
        <w:rPr>
          <w:iCs/>
          <w:sz w:val="22"/>
          <w:szCs w:val="22"/>
        </w:rPr>
        <w:t xml:space="preserve"> Bishop’s Residence is </w:t>
      </w:r>
      <w:r w:rsidR="00D85F06">
        <w:rPr>
          <w:iCs/>
          <w:sz w:val="22"/>
          <w:szCs w:val="22"/>
        </w:rPr>
        <w:t>a picturesque gothic revival building of primary significance to the cultural heritage of the Place</w:t>
      </w:r>
      <w:r w:rsidR="00070347">
        <w:rPr>
          <w:iCs/>
          <w:sz w:val="22"/>
          <w:szCs w:val="22"/>
        </w:rPr>
        <w:t xml:space="preserve">. </w:t>
      </w:r>
    </w:p>
    <w:p w14:paraId="23900346" w14:textId="64C1043D" w:rsidR="00F122CE" w:rsidRPr="009A0DF8" w:rsidRDefault="009965F0" w:rsidP="00114152">
      <w:pPr>
        <w:pStyle w:val="BP2"/>
        <w:numPr>
          <w:ilvl w:val="0"/>
          <w:numId w:val="3"/>
        </w:numPr>
        <w:tabs>
          <w:tab w:val="clear" w:pos="432"/>
        </w:tabs>
        <w:rPr>
          <w:i/>
          <w:iCs/>
          <w:sz w:val="22"/>
          <w:szCs w:val="22"/>
        </w:rPr>
      </w:pPr>
      <w:r w:rsidRPr="3B83BC15">
        <w:rPr>
          <w:sz w:val="22"/>
          <w:szCs w:val="22"/>
        </w:rPr>
        <w:t xml:space="preserve">The </w:t>
      </w:r>
      <w:r>
        <w:rPr>
          <w:sz w:val="22"/>
          <w:szCs w:val="22"/>
        </w:rPr>
        <w:t>description</w:t>
      </w:r>
      <w:r w:rsidR="002B1761">
        <w:rPr>
          <w:sz w:val="22"/>
          <w:szCs w:val="22"/>
        </w:rPr>
        <w:t>s</w:t>
      </w:r>
      <w:r>
        <w:rPr>
          <w:sz w:val="22"/>
          <w:szCs w:val="22"/>
        </w:rPr>
        <w:t xml:space="preserve"> </w:t>
      </w:r>
      <w:r w:rsidR="00376570">
        <w:rPr>
          <w:sz w:val="22"/>
          <w:szCs w:val="22"/>
        </w:rPr>
        <w:t xml:space="preserve">below </w:t>
      </w:r>
      <w:r>
        <w:rPr>
          <w:sz w:val="22"/>
          <w:szCs w:val="22"/>
        </w:rPr>
        <w:t>of the development propos</w:t>
      </w:r>
      <w:r w:rsidR="009A0DF8">
        <w:rPr>
          <w:sz w:val="22"/>
          <w:szCs w:val="22"/>
        </w:rPr>
        <w:t>al are</w:t>
      </w:r>
      <w:r w:rsidR="00F57E1D">
        <w:rPr>
          <w:sz w:val="22"/>
          <w:szCs w:val="22"/>
        </w:rPr>
        <w:t xml:space="preserve"> taken from </w:t>
      </w:r>
      <w:r>
        <w:rPr>
          <w:sz w:val="22"/>
          <w:szCs w:val="22"/>
        </w:rPr>
        <w:t xml:space="preserve">the </w:t>
      </w:r>
      <w:r w:rsidR="00F57E1D">
        <w:rPr>
          <w:sz w:val="22"/>
          <w:szCs w:val="22"/>
        </w:rPr>
        <w:t xml:space="preserve">Heritage Impact Statement </w:t>
      </w:r>
      <w:r w:rsidR="00F122CE">
        <w:rPr>
          <w:sz w:val="22"/>
          <w:szCs w:val="22"/>
        </w:rPr>
        <w:t>(</w:t>
      </w:r>
      <w:r w:rsidR="005E262E">
        <w:rPr>
          <w:sz w:val="22"/>
          <w:szCs w:val="22"/>
        </w:rPr>
        <w:t>‘</w:t>
      </w:r>
      <w:r w:rsidR="00F122CE">
        <w:rPr>
          <w:sz w:val="22"/>
          <w:szCs w:val="22"/>
        </w:rPr>
        <w:t>HIS</w:t>
      </w:r>
      <w:r w:rsidR="005E262E">
        <w:rPr>
          <w:sz w:val="22"/>
          <w:szCs w:val="22"/>
        </w:rPr>
        <w:t>’</w:t>
      </w:r>
      <w:r w:rsidR="00F122CE">
        <w:rPr>
          <w:sz w:val="22"/>
          <w:szCs w:val="22"/>
        </w:rPr>
        <w:t xml:space="preserve">) </w:t>
      </w:r>
      <w:r w:rsidR="00F57E1D">
        <w:rPr>
          <w:sz w:val="22"/>
          <w:szCs w:val="22"/>
        </w:rPr>
        <w:t>prepared by</w:t>
      </w:r>
      <w:r>
        <w:rPr>
          <w:sz w:val="22"/>
          <w:szCs w:val="22"/>
        </w:rPr>
        <w:t xml:space="preserve"> GJM Heritage Pty Ltd on behalf of the Permit Applicant.</w:t>
      </w:r>
      <w:r w:rsidR="00EB7F46">
        <w:rPr>
          <w:rStyle w:val="FootnoteReference"/>
          <w:sz w:val="22"/>
          <w:szCs w:val="22"/>
        </w:rPr>
        <w:footnoteReference w:id="13"/>
      </w:r>
      <w:r>
        <w:rPr>
          <w:sz w:val="22"/>
          <w:szCs w:val="22"/>
        </w:rPr>
        <w:t xml:space="preserve"> </w:t>
      </w:r>
    </w:p>
    <w:p w14:paraId="0DBAEADF" w14:textId="2ABF6B11" w:rsidR="00012F5A" w:rsidRPr="000C02E1" w:rsidRDefault="004E61BB" w:rsidP="00012F5A">
      <w:pPr>
        <w:spacing w:before="240" w:after="240"/>
        <w:jc w:val="both"/>
        <w:rPr>
          <w:rFonts w:ascii="Arial" w:eastAsiaTheme="minorEastAsia" w:hAnsi="Arial" w:cs="Arial"/>
          <w:i/>
          <w:color w:val="323E48"/>
          <w:sz w:val="22"/>
          <w:szCs w:val="18"/>
          <w:lang w:val="en-US" w:bidi="hi-IN"/>
        </w:rPr>
      </w:pPr>
      <w:r>
        <w:rPr>
          <w:rFonts w:ascii="Arial" w:eastAsiaTheme="minorEastAsia" w:hAnsi="Arial" w:cs="Arial"/>
          <w:i/>
          <w:color w:val="323E48"/>
          <w:sz w:val="22"/>
          <w:szCs w:val="18"/>
          <w:lang w:val="en-US" w:bidi="hi-IN"/>
        </w:rPr>
        <w:t>Works and a</w:t>
      </w:r>
      <w:r w:rsidR="00012F5A">
        <w:rPr>
          <w:rFonts w:ascii="Arial" w:eastAsiaTheme="minorEastAsia" w:hAnsi="Arial" w:cs="Arial"/>
          <w:i/>
          <w:color w:val="323E48"/>
          <w:sz w:val="22"/>
          <w:szCs w:val="18"/>
          <w:lang w:val="en-US" w:bidi="hi-IN"/>
        </w:rPr>
        <w:t>lter</w:t>
      </w:r>
      <w:r w:rsidR="00480D03">
        <w:rPr>
          <w:rFonts w:ascii="Arial" w:eastAsiaTheme="minorEastAsia" w:hAnsi="Arial" w:cs="Arial"/>
          <w:i/>
          <w:color w:val="323E48"/>
          <w:sz w:val="22"/>
          <w:szCs w:val="18"/>
          <w:lang w:val="en-US" w:bidi="hi-IN"/>
        </w:rPr>
        <w:t>ations</w:t>
      </w:r>
      <w:r w:rsidR="00E36442">
        <w:rPr>
          <w:rFonts w:ascii="Arial" w:eastAsiaTheme="minorEastAsia" w:hAnsi="Arial" w:cs="Arial"/>
          <w:i/>
          <w:color w:val="323E48"/>
          <w:sz w:val="22"/>
          <w:szCs w:val="18"/>
          <w:lang w:val="en-US" w:bidi="hi-IN"/>
        </w:rPr>
        <w:t xml:space="preserve"> to the </w:t>
      </w:r>
      <w:r w:rsidR="002D6021">
        <w:rPr>
          <w:rFonts w:ascii="Arial" w:eastAsiaTheme="minorEastAsia" w:hAnsi="Arial" w:cs="Arial"/>
          <w:i/>
          <w:color w:val="323E48"/>
          <w:sz w:val="22"/>
          <w:szCs w:val="18"/>
          <w:lang w:val="en-US" w:bidi="hi-IN"/>
        </w:rPr>
        <w:t>Former</w:t>
      </w:r>
      <w:r>
        <w:rPr>
          <w:rFonts w:ascii="Arial" w:eastAsiaTheme="minorEastAsia" w:hAnsi="Arial" w:cs="Arial"/>
          <w:i/>
          <w:color w:val="323E48"/>
          <w:sz w:val="22"/>
          <w:szCs w:val="18"/>
          <w:lang w:val="en-US" w:bidi="hi-IN"/>
        </w:rPr>
        <w:t xml:space="preserve"> </w:t>
      </w:r>
      <w:r w:rsidR="00D521F9">
        <w:rPr>
          <w:rFonts w:ascii="Arial" w:eastAsiaTheme="minorEastAsia" w:hAnsi="Arial" w:cs="Arial"/>
          <w:i/>
          <w:color w:val="323E48"/>
          <w:sz w:val="22"/>
          <w:szCs w:val="18"/>
          <w:lang w:val="en-US" w:bidi="hi-IN"/>
        </w:rPr>
        <w:t>B</w:t>
      </w:r>
      <w:r w:rsidR="00E36442">
        <w:rPr>
          <w:rFonts w:ascii="Arial" w:eastAsiaTheme="minorEastAsia" w:hAnsi="Arial" w:cs="Arial"/>
          <w:i/>
          <w:color w:val="323E48"/>
          <w:sz w:val="22"/>
          <w:szCs w:val="18"/>
          <w:lang w:val="en-US" w:bidi="hi-IN"/>
        </w:rPr>
        <w:t xml:space="preserve">ishop’s Residence </w:t>
      </w:r>
    </w:p>
    <w:p w14:paraId="56D137DD" w14:textId="505797FA" w:rsidR="00012F5A" w:rsidRPr="009A0DF8" w:rsidRDefault="3B83BC15" w:rsidP="00114152">
      <w:pPr>
        <w:pStyle w:val="BP2"/>
        <w:numPr>
          <w:ilvl w:val="0"/>
          <w:numId w:val="3"/>
        </w:numPr>
        <w:tabs>
          <w:tab w:val="clear" w:pos="432"/>
        </w:tabs>
        <w:rPr>
          <w:i/>
          <w:iCs/>
          <w:sz w:val="22"/>
          <w:szCs w:val="22"/>
        </w:rPr>
      </w:pPr>
      <w:r w:rsidRPr="3B83BC15">
        <w:rPr>
          <w:sz w:val="22"/>
          <w:szCs w:val="22"/>
        </w:rPr>
        <w:t xml:space="preserve">The </w:t>
      </w:r>
      <w:r w:rsidR="00A63A46">
        <w:rPr>
          <w:sz w:val="22"/>
          <w:szCs w:val="22"/>
        </w:rPr>
        <w:t>Permit Application propose</w:t>
      </w:r>
      <w:r w:rsidR="00376570">
        <w:rPr>
          <w:sz w:val="22"/>
          <w:szCs w:val="22"/>
        </w:rPr>
        <w:t>s</w:t>
      </w:r>
      <w:r w:rsidR="009A0DF8">
        <w:rPr>
          <w:sz w:val="22"/>
          <w:szCs w:val="22"/>
        </w:rPr>
        <w:t xml:space="preserve"> the </w:t>
      </w:r>
      <w:r w:rsidR="00593713">
        <w:rPr>
          <w:sz w:val="22"/>
          <w:szCs w:val="22"/>
        </w:rPr>
        <w:t xml:space="preserve">following </w:t>
      </w:r>
      <w:r w:rsidR="009A0DF8">
        <w:rPr>
          <w:sz w:val="22"/>
          <w:szCs w:val="22"/>
        </w:rPr>
        <w:t xml:space="preserve">works and alterations to the </w:t>
      </w:r>
      <w:r w:rsidR="002D6021">
        <w:rPr>
          <w:sz w:val="22"/>
          <w:szCs w:val="22"/>
        </w:rPr>
        <w:t>Former</w:t>
      </w:r>
      <w:r w:rsidR="009A0DF8">
        <w:rPr>
          <w:sz w:val="22"/>
          <w:szCs w:val="22"/>
        </w:rPr>
        <w:t xml:space="preserve"> Bishop’s Residence and </w:t>
      </w:r>
      <w:r w:rsidR="00131A7E">
        <w:rPr>
          <w:sz w:val="22"/>
          <w:szCs w:val="22"/>
        </w:rPr>
        <w:t xml:space="preserve">associated </w:t>
      </w:r>
      <w:r w:rsidR="009A0DF8">
        <w:rPr>
          <w:sz w:val="22"/>
          <w:szCs w:val="22"/>
        </w:rPr>
        <w:t>outbuildings:</w:t>
      </w:r>
    </w:p>
    <w:p w14:paraId="149ECD97" w14:textId="77777777" w:rsidR="0095116E" w:rsidRDefault="0095116E" w:rsidP="000E203F">
      <w:pPr>
        <w:pStyle w:val="BP2"/>
        <w:tabs>
          <w:tab w:val="clear" w:pos="432"/>
        </w:tabs>
        <w:ind w:left="928" w:right="1134"/>
        <w:rPr>
          <w:i/>
          <w:sz w:val="22"/>
          <w:szCs w:val="22"/>
          <w:u w:val="single"/>
        </w:rPr>
      </w:pPr>
    </w:p>
    <w:p w14:paraId="1AFFACCB" w14:textId="557C1783" w:rsidR="000E203F" w:rsidRPr="000E203F" w:rsidRDefault="000E203F" w:rsidP="000E203F">
      <w:pPr>
        <w:pStyle w:val="BP2"/>
        <w:tabs>
          <w:tab w:val="clear" w:pos="432"/>
        </w:tabs>
        <w:ind w:left="928" w:right="1134"/>
        <w:rPr>
          <w:i/>
          <w:sz w:val="22"/>
          <w:szCs w:val="22"/>
          <w:u w:val="single"/>
        </w:rPr>
      </w:pPr>
      <w:r w:rsidRPr="000E203F">
        <w:rPr>
          <w:i/>
          <w:sz w:val="22"/>
          <w:szCs w:val="22"/>
          <w:u w:val="single"/>
        </w:rPr>
        <w:lastRenderedPageBreak/>
        <w:t>Demolition</w:t>
      </w:r>
    </w:p>
    <w:p w14:paraId="5D94960D" w14:textId="77777777" w:rsidR="000E203F" w:rsidRPr="000E203F" w:rsidRDefault="000E203F" w:rsidP="000E203F">
      <w:pPr>
        <w:pStyle w:val="BP2"/>
        <w:tabs>
          <w:tab w:val="clear" w:pos="432"/>
        </w:tabs>
        <w:ind w:left="928" w:right="1134"/>
        <w:rPr>
          <w:i/>
          <w:sz w:val="22"/>
          <w:szCs w:val="22"/>
        </w:rPr>
      </w:pPr>
      <w:r w:rsidRPr="000E203F">
        <w:rPr>
          <w:i/>
          <w:sz w:val="22"/>
          <w:szCs w:val="22"/>
        </w:rPr>
        <w:t>The works involve the demolition of the following structures:</w:t>
      </w:r>
    </w:p>
    <w:p w14:paraId="47CCCAA7" w14:textId="77777777" w:rsidR="000E203F" w:rsidRDefault="000E203F" w:rsidP="000E203F">
      <w:pPr>
        <w:pStyle w:val="BP2"/>
        <w:numPr>
          <w:ilvl w:val="0"/>
          <w:numId w:val="30"/>
        </w:numPr>
        <w:tabs>
          <w:tab w:val="clear" w:pos="432"/>
        </w:tabs>
        <w:ind w:left="1134" w:right="1134" w:hanging="283"/>
        <w:rPr>
          <w:i/>
          <w:sz w:val="22"/>
          <w:szCs w:val="22"/>
        </w:rPr>
      </w:pPr>
      <w:r w:rsidRPr="000E203F">
        <w:rPr>
          <w:i/>
          <w:sz w:val="22"/>
          <w:szCs w:val="22"/>
        </w:rPr>
        <w:t>Non-significant single-storey red brick detached garage facing Church Square</w:t>
      </w:r>
    </w:p>
    <w:p w14:paraId="252E52C3" w14:textId="77777777" w:rsidR="000E203F" w:rsidRDefault="000E203F" w:rsidP="000E203F">
      <w:pPr>
        <w:pStyle w:val="BP2"/>
        <w:numPr>
          <w:ilvl w:val="0"/>
          <w:numId w:val="30"/>
        </w:numPr>
        <w:tabs>
          <w:tab w:val="clear" w:pos="432"/>
        </w:tabs>
        <w:ind w:left="1134" w:right="1134" w:hanging="283"/>
        <w:rPr>
          <w:i/>
          <w:sz w:val="22"/>
          <w:szCs w:val="22"/>
        </w:rPr>
      </w:pPr>
      <w:r w:rsidRPr="000E203F">
        <w:rPr>
          <w:i/>
          <w:sz w:val="22"/>
          <w:szCs w:val="22"/>
        </w:rPr>
        <w:t>Non-significant small outbuilding north of the original service wing</w:t>
      </w:r>
    </w:p>
    <w:p w14:paraId="58763C2A" w14:textId="5460DE62" w:rsidR="000E203F" w:rsidRDefault="000E203F" w:rsidP="007766DD">
      <w:pPr>
        <w:pStyle w:val="BP2"/>
        <w:numPr>
          <w:ilvl w:val="0"/>
          <w:numId w:val="30"/>
        </w:numPr>
        <w:tabs>
          <w:tab w:val="clear" w:pos="432"/>
        </w:tabs>
        <w:ind w:left="1134" w:right="1134" w:hanging="283"/>
        <w:rPr>
          <w:i/>
          <w:sz w:val="22"/>
          <w:szCs w:val="22"/>
        </w:rPr>
      </w:pPr>
      <w:r w:rsidRPr="000E203F">
        <w:rPr>
          <w:i/>
          <w:sz w:val="22"/>
          <w:szCs w:val="22"/>
        </w:rPr>
        <w:t>Later timber porch on the north elevation.</w:t>
      </w:r>
    </w:p>
    <w:p w14:paraId="23403AFB" w14:textId="77777777" w:rsidR="007766DD" w:rsidRPr="007766DD" w:rsidRDefault="007766DD" w:rsidP="007766DD">
      <w:pPr>
        <w:pStyle w:val="BP2"/>
        <w:tabs>
          <w:tab w:val="clear" w:pos="432"/>
        </w:tabs>
        <w:ind w:left="1134" w:right="1134"/>
        <w:rPr>
          <w:i/>
          <w:sz w:val="22"/>
          <w:szCs w:val="22"/>
        </w:rPr>
      </w:pPr>
    </w:p>
    <w:p w14:paraId="6E13D48C" w14:textId="77777777" w:rsidR="000E203F" w:rsidRPr="000E203F" w:rsidRDefault="000E203F" w:rsidP="000E203F">
      <w:pPr>
        <w:pStyle w:val="BP2"/>
        <w:tabs>
          <w:tab w:val="clear" w:pos="432"/>
        </w:tabs>
        <w:ind w:left="928" w:right="1134"/>
        <w:rPr>
          <w:i/>
          <w:sz w:val="22"/>
          <w:szCs w:val="22"/>
          <w:u w:val="single"/>
        </w:rPr>
      </w:pPr>
      <w:r w:rsidRPr="000E203F">
        <w:rPr>
          <w:i/>
          <w:sz w:val="22"/>
          <w:szCs w:val="22"/>
          <w:u w:val="single"/>
        </w:rPr>
        <w:t>Exterior alterations</w:t>
      </w:r>
    </w:p>
    <w:p w14:paraId="09CDF76C" w14:textId="1EE13481" w:rsidR="000E203F" w:rsidRPr="000E203F" w:rsidRDefault="000E203F" w:rsidP="000E203F">
      <w:pPr>
        <w:pStyle w:val="BP2"/>
        <w:tabs>
          <w:tab w:val="clear" w:pos="432"/>
        </w:tabs>
        <w:ind w:left="928" w:right="1134"/>
        <w:rPr>
          <w:i/>
          <w:sz w:val="22"/>
          <w:szCs w:val="22"/>
        </w:rPr>
      </w:pPr>
      <w:r w:rsidRPr="000E203F">
        <w:rPr>
          <w:i/>
          <w:sz w:val="22"/>
          <w:szCs w:val="22"/>
        </w:rPr>
        <w:t xml:space="preserve">The proposed alterations to the exterior of the </w:t>
      </w:r>
      <w:r w:rsidR="002D6021">
        <w:rPr>
          <w:i/>
          <w:sz w:val="22"/>
          <w:szCs w:val="22"/>
        </w:rPr>
        <w:t>Former</w:t>
      </w:r>
      <w:r w:rsidRPr="000E203F">
        <w:rPr>
          <w:i/>
          <w:sz w:val="22"/>
          <w:szCs w:val="22"/>
        </w:rPr>
        <w:t xml:space="preserve"> Bishop's Residence include:</w:t>
      </w:r>
    </w:p>
    <w:p w14:paraId="3D99A7C0" w14:textId="5DB885B1" w:rsidR="000E203F" w:rsidRPr="000E203F" w:rsidRDefault="000E203F" w:rsidP="000E203F">
      <w:pPr>
        <w:pStyle w:val="BP2"/>
        <w:numPr>
          <w:ilvl w:val="0"/>
          <w:numId w:val="30"/>
        </w:numPr>
        <w:tabs>
          <w:tab w:val="clear" w:pos="432"/>
        </w:tabs>
        <w:ind w:left="1134" w:right="1134" w:hanging="283"/>
        <w:rPr>
          <w:i/>
          <w:sz w:val="22"/>
          <w:szCs w:val="22"/>
        </w:rPr>
      </w:pPr>
      <w:r w:rsidRPr="000E203F">
        <w:rPr>
          <w:i/>
          <w:sz w:val="22"/>
          <w:szCs w:val="22"/>
        </w:rPr>
        <w:t>Removal of a non-original door and the enlarging of an existing opening in the ground floor of the north elevation.</w:t>
      </w:r>
    </w:p>
    <w:p w14:paraId="4AC54F76" w14:textId="0AEDAD66" w:rsidR="000E203F" w:rsidRPr="000E203F" w:rsidRDefault="000E203F" w:rsidP="000E203F">
      <w:pPr>
        <w:pStyle w:val="BP2"/>
        <w:numPr>
          <w:ilvl w:val="0"/>
          <w:numId w:val="30"/>
        </w:numPr>
        <w:tabs>
          <w:tab w:val="clear" w:pos="432"/>
        </w:tabs>
        <w:ind w:left="1134" w:right="1134" w:hanging="283"/>
        <w:rPr>
          <w:i/>
          <w:sz w:val="22"/>
          <w:szCs w:val="22"/>
        </w:rPr>
      </w:pPr>
      <w:r w:rsidRPr="000E203F">
        <w:rPr>
          <w:i/>
          <w:sz w:val="22"/>
          <w:szCs w:val="22"/>
        </w:rPr>
        <w:t>Reinstatement of two door openings on the east elevation (one of which is blocked up and one that has been converted to a window).</w:t>
      </w:r>
    </w:p>
    <w:p w14:paraId="0E862C20" w14:textId="62AFC527" w:rsidR="000E203F" w:rsidRPr="000E203F" w:rsidRDefault="000E203F" w:rsidP="000E203F">
      <w:pPr>
        <w:pStyle w:val="BP2"/>
        <w:numPr>
          <w:ilvl w:val="0"/>
          <w:numId w:val="30"/>
        </w:numPr>
        <w:tabs>
          <w:tab w:val="clear" w:pos="432"/>
        </w:tabs>
        <w:ind w:left="1134" w:right="1134" w:hanging="283"/>
        <w:rPr>
          <w:i/>
          <w:sz w:val="22"/>
          <w:szCs w:val="22"/>
        </w:rPr>
      </w:pPr>
      <w:r w:rsidRPr="000E203F">
        <w:rPr>
          <w:i/>
          <w:sz w:val="22"/>
          <w:szCs w:val="22"/>
        </w:rPr>
        <w:t xml:space="preserve">The partial blocking up of an original sash window on the west elevation </w:t>
      </w:r>
      <w:r w:rsidR="00A63A46">
        <w:rPr>
          <w:i/>
          <w:sz w:val="22"/>
          <w:szCs w:val="22"/>
        </w:rPr>
        <w:t>and its conversion to a door</w:t>
      </w:r>
      <w:r w:rsidRPr="000E203F">
        <w:rPr>
          <w:i/>
          <w:sz w:val="22"/>
          <w:szCs w:val="22"/>
        </w:rPr>
        <w:t>way.</w:t>
      </w:r>
    </w:p>
    <w:p w14:paraId="4C577B53" w14:textId="3A57879B" w:rsidR="000E203F" w:rsidRDefault="000E203F" w:rsidP="000E203F">
      <w:pPr>
        <w:pStyle w:val="BP2"/>
        <w:numPr>
          <w:ilvl w:val="0"/>
          <w:numId w:val="30"/>
        </w:numPr>
        <w:tabs>
          <w:tab w:val="clear" w:pos="432"/>
        </w:tabs>
        <w:ind w:left="1134" w:right="1134" w:hanging="283"/>
        <w:rPr>
          <w:i/>
          <w:sz w:val="22"/>
          <w:szCs w:val="22"/>
        </w:rPr>
      </w:pPr>
      <w:r w:rsidRPr="000E203F">
        <w:rPr>
          <w:i/>
          <w:sz w:val="22"/>
          <w:szCs w:val="22"/>
        </w:rPr>
        <w:t>Installation of split system air-conditioning units in the southeast corner of the ground floor and on the flat roof between the east and west wings.</w:t>
      </w:r>
    </w:p>
    <w:p w14:paraId="72237FCE" w14:textId="77777777" w:rsidR="007766DD" w:rsidRDefault="007766DD" w:rsidP="007766DD">
      <w:pPr>
        <w:pStyle w:val="BP2"/>
        <w:tabs>
          <w:tab w:val="clear" w:pos="432"/>
        </w:tabs>
        <w:ind w:left="1134" w:right="1134"/>
        <w:rPr>
          <w:i/>
          <w:sz w:val="22"/>
          <w:szCs w:val="22"/>
        </w:rPr>
      </w:pPr>
    </w:p>
    <w:p w14:paraId="7BF086EC" w14:textId="77777777" w:rsidR="000E203F" w:rsidRPr="000E203F" w:rsidRDefault="000E203F" w:rsidP="000E203F">
      <w:pPr>
        <w:pStyle w:val="BP2"/>
        <w:tabs>
          <w:tab w:val="clear" w:pos="432"/>
        </w:tabs>
        <w:ind w:left="928" w:right="1134"/>
        <w:rPr>
          <w:i/>
          <w:sz w:val="22"/>
          <w:szCs w:val="22"/>
          <w:u w:val="single"/>
        </w:rPr>
      </w:pPr>
      <w:r w:rsidRPr="000E203F">
        <w:rPr>
          <w:i/>
          <w:sz w:val="22"/>
          <w:szCs w:val="22"/>
          <w:u w:val="single"/>
        </w:rPr>
        <w:t>Interior alterations</w:t>
      </w:r>
    </w:p>
    <w:p w14:paraId="6BF3E26E" w14:textId="2B32CD91" w:rsidR="007766DD" w:rsidRDefault="000E203F" w:rsidP="007766DD">
      <w:pPr>
        <w:pStyle w:val="BP2"/>
        <w:tabs>
          <w:tab w:val="clear" w:pos="432"/>
        </w:tabs>
        <w:ind w:left="928" w:right="1134"/>
        <w:rPr>
          <w:i/>
          <w:sz w:val="22"/>
          <w:szCs w:val="22"/>
        </w:rPr>
      </w:pPr>
      <w:r w:rsidRPr="000E203F">
        <w:rPr>
          <w:i/>
          <w:sz w:val="22"/>
          <w:szCs w:val="22"/>
        </w:rPr>
        <w:t>Works to the ground floor to provide four classroom/teaching spaces, lavatory and other amenities include:</w:t>
      </w:r>
    </w:p>
    <w:p w14:paraId="1B81BD51" w14:textId="77777777" w:rsid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Demolition of the later internal partition walls</w:t>
      </w:r>
    </w:p>
    <w:p w14:paraId="590F2C5A" w14:textId="77777777" w:rsid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Creation of five (5) new openings in original walls to facilitate new use</w:t>
      </w:r>
    </w:p>
    <w:p w14:paraId="0725B8EA" w14:textId="77777777" w:rsid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Installation of new glazed partitions</w:t>
      </w:r>
    </w:p>
    <w:p w14:paraId="3B3262BB" w14:textId="77777777" w:rsid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Removal of doors and door frames where walls have been removed</w:t>
      </w:r>
    </w:p>
    <w:p w14:paraId="4F245770" w14:textId="77777777" w:rsid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Removal of later joinery, bathroom and kitchen fittings.</w:t>
      </w:r>
    </w:p>
    <w:p w14:paraId="02D10963" w14:textId="77777777" w:rsid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Installation of painted V joint tongue &amp; groove pine lining board up to 2.4m high to all ground floor walls</w:t>
      </w:r>
    </w:p>
    <w:p w14:paraId="04063C42" w14:textId="65C9F62E" w:rsidR="007766DD" w:rsidRDefault="007766DD" w:rsidP="007766DD">
      <w:pPr>
        <w:pStyle w:val="BP2"/>
        <w:numPr>
          <w:ilvl w:val="0"/>
          <w:numId w:val="30"/>
        </w:numPr>
        <w:tabs>
          <w:tab w:val="clear" w:pos="432"/>
        </w:tabs>
        <w:ind w:left="1134" w:right="1134" w:hanging="283"/>
        <w:rPr>
          <w:i/>
          <w:sz w:val="22"/>
          <w:szCs w:val="22"/>
        </w:rPr>
      </w:pPr>
      <w:r w:rsidRPr="007766DD">
        <w:rPr>
          <w:i/>
          <w:sz w:val="22"/>
          <w:szCs w:val="22"/>
        </w:rPr>
        <w:t xml:space="preserve">Installation of </w:t>
      </w:r>
      <w:proofErr w:type="spellStart"/>
      <w:r w:rsidRPr="007766DD">
        <w:rPr>
          <w:i/>
          <w:sz w:val="22"/>
          <w:szCs w:val="22"/>
        </w:rPr>
        <w:t>Ontera</w:t>
      </w:r>
      <w:proofErr w:type="spellEnd"/>
      <w:r w:rsidRPr="007766DD">
        <w:rPr>
          <w:i/>
          <w:sz w:val="22"/>
          <w:szCs w:val="22"/>
        </w:rPr>
        <w:t xml:space="preserve"> </w:t>
      </w:r>
      <w:proofErr w:type="spellStart"/>
      <w:r w:rsidRPr="007766DD">
        <w:rPr>
          <w:i/>
          <w:sz w:val="22"/>
          <w:szCs w:val="22"/>
        </w:rPr>
        <w:t>Colourweave</w:t>
      </w:r>
      <w:proofErr w:type="spellEnd"/>
      <w:r w:rsidRPr="007766DD">
        <w:rPr>
          <w:i/>
          <w:sz w:val="22"/>
          <w:szCs w:val="22"/>
        </w:rPr>
        <w:t xml:space="preserve"> pri</w:t>
      </w:r>
      <w:r w:rsidR="000E203F" w:rsidRPr="007766DD">
        <w:rPr>
          <w:i/>
          <w:sz w:val="22"/>
          <w:szCs w:val="22"/>
        </w:rPr>
        <w:t>nt tile -</w:t>
      </w:r>
      <w:r w:rsidR="00376570">
        <w:rPr>
          <w:i/>
          <w:sz w:val="22"/>
          <w:szCs w:val="22"/>
        </w:rPr>
        <w:t xml:space="preserve"> </w:t>
      </w:r>
      <w:r w:rsidRPr="007766DD">
        <w:rPr>
          <w:i/>
          <w:sz w:val="22"/>
          <w:szCs w:val="22"/>
        </w:rPr>
        <w:t>replacing later floor fi</w:t>
      </w:r>
      <w:r w:rsidR="000E203F" w:rsidRPr="007766DD">
        <w:rPr>
          <w:i/>
          <w:sz w:val="22"/>
          <w:szCs w:val="22"/>
        </w:rPr>
        <w:t>nishes</w:t>
      </w:r>
    </w:p>
    <w:p w14:paraId="486420BD" w14:textId="77777777" w:rsid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Installation of timber doors within new openings</w:t>
      </w:r>
    </w:p>
    <w:p w14:paraId="452DE484" w14:textId="77777777" w:rsid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Installation of new cupboards, benches and other built in joinery</w:t>
      </w:r>
    </w:p>
    <w:p w14:paraId="7090DDE8" w14:textId="345F500C" w:rsid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Installation of ne</w:t>
      </w:r>
      <w:r w:rsidR="00131A7E">
        <w:rPr>
          <w:i/>
          <w:sz w:val="22"/>
          <w:szCs w:val="22"/>
        </w:rPr>
        <w:t>w plumbing and lavatory fittings</w:t>
      </w:r>
    </w:p>
    <w:p w14:paraId="3955F2E5" w14:textId="45E5973F" w:rsidR="007766DD" w:rsidRDefault="007766DD" w:rsidP="007766DD">
      <w:pPr>
        <w:pStyle w:val="BP2"/>
        <w:numPr>
          <w:ilvl w:val="0"/>
          <w:numId w:val="30"/>
        </w:numPr>
        <w:tabs>
          <w:tab w:val="clear" w:pos="432"/>
        </w:tabs>
        <w:ind w:left="1134" w:right="1134" w:hanging="283"/>
        <w:rPr>
          <w:i/>
          <w:sz w:val="22"/>
          <w:szCs w:val="22"/>
        </w:rPr>
      </w:pPr>
      <w:r w:rsidRPr="007766DD">
        <w:rPr>
          <w:i/>
          <w:sz w:val="22"/>
          <w:szCs w:val="22"/>
        </w:rPr>
        <w:t>Remova</w:t>
      </w:r>
      <w:r w:rsidR="00131A7E">
        <w:rPr>
          <w:i/>
          <w:sz w:val="22"/>
          <w:szCs w:val="22"/>
        </w:rPr>
        <w:t xml:space="preserve">l </w:t>
      </w:r>
      <w:r w:rsidR="000E203F" w:rsidRPr="007766DD">
        <w:rPr>
          <w:i/>
          <w:sz w:val="22"/>
          <w:szCs w:val="22"/>
        </w:rPr>
        <w:t xml:space="preserve">of later gas heaters </w:t>
      </w:r>
      <w:proofErr w:type="spellStart"/>
      <w:r w:rsidR="000E203F" w:rsidRPr="007766DD">
        <w:rPr>
          <w:i/>
          <w:sz w:val="22"/>
          <w:szCs w:val="22"/>
        </w:rPr>
        <w:t>etc</w:t>
      </w:r>
      <w:proofErr w:type="spellEnd"/>
      <w:r w:rsidR="000E203F" w:rsidRPr="007766DD">
        <w:rPr>
          <w:i/>
          <w:sz w:val="22"/>
          <w:szCs w:val="22"/>
        </w:rPr>
        <w:t xml:space="preserve"> where applicable and restoration of existing fireplaces</w:t>
      </w:r>
    </w:p>
    <w:p w14:paraId="06B7FDC3" w14:textId="77777777" w:rsid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lastRenderedPageBreak/>
        <w:t>Repair of existing plaster</w:t>
      </w:r>
      <w:r w:rsidR="007766DD" w:rsidRPr="007766DD">
        <w:rPr>
          <w:i/>
          <w:sz w:val="22"/>
          <w:szCs w:val="22"/>
        </w:rPr>
        <w:t xml:space="preserve"> </w:t>
      </w:r>
      <w:r w:rsidRPr="007766DD">
        <w:rPr>
          <w:i/>
          <w:sz w:val="22"/>
          <w:szCs w:val="22"/>
        </w:rPr>
        <w:t>ceilings</w:t>
      </w:r>
    </w:p>
    <w:p w14:paraId="0C7356F9" w14:textId="5B8EC3A2" w:rsidR="000E203F" w:rsidRP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 xml:space="preserve">Redecoration of the existing painted interior surfaces in </w:t>
      </w:r>
      <w:proofErr w:type="spellStart"/>
      <w:r w:rsidRPr="007766DD">
        <w:rPr>
          <w:i/>
          <w:sz w:val="22"/>
          <w:szCs w:val="22"/>
        </w:rPr>
        <w:t>Dulux</w:t>
      </w:r>
      <w:proofErr w:type="spellEnd"/>
      <w:r w:rsidRPr="007766DD">
        <w:rPr>
          <w:i/>
          <w:sz w:val="22"/>
          <w:szCs w:val="22"/>
        </w:rPr>
        <w:t xml:space="preserve"> Stowe White.</w:t>
      </w:r>
    </w:p>
    <w:p w14:paraId="0FC695EA" w14:textId="3FFC3846" w:rsidR="000E203F" w:rsidRPr="007766DD" w:rsidRDefault="000E203F" w:rsidP="007766DD">
      <w:pPr>
        <w:pStyle w:val="BP2"/>
        <w:tabs>
          <w:tab w:val="clear" w:pos="432"/>
        </w:tabs>
        <w:ind w:left="851" w:right="1134"/>
        <w:rPr>
          <w:i/>
          <w:sz w:val="22"/>
          <w:szCs w:val="22"/>
        </w:rPr>
      </w:pPr>
      <w:r w:rsidRPr="007766DD">
        <w:rPr>
          <w:i/>
          <w:sz w:val="22"/>
          <w:szCs w:val="22"/>
        </w:rPr>
        <w:t>Works to the first floor to provide an office, staff room, store, lockers and four classroom/teaching spaces, lavatory and other amenities include:</w:t>
      </w:r>
    </w:p>
    <w:p w14:paraId="5071F60B" w14:textId="55073F12" w:rsidR="000E203F" w:rsidRP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Removal of later bathroom fittings</w:t>
      </w:r>
    </w:p>
    <w:p w14:paraId="3EF8F224" w14:textId="6444292A" w:rsidR="000E203F" w:rsidRP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Installation of</w:t>
      </w:r>
      <w:r w:rsidR="00A63A46">
        <w:rPr>
          <w:i/>
          <w:sz w:val="22"/>
          <w:szCs w:val="22"/>
        </w:rPr>
        <w:t xml:space="preserve"> </w:t>
      </w:r>
      <w:proofErr w:type="spellStart"/>
      <w:r w:rsidRPr="007766DD">
        <w:rPr>
          <w:i/>
          <w:sz w:val="22"/>
          <w:szCs w:val="22"/>
        </w:rPr>
        <w:t>Ontera</w:t>
      </w:r>
      <w:proofErr w:type="spellEnd"/>
      <w:r w:rsidRPr="007766DD">
        <w:rPr>
          <w:i/>
          <w:sz w:val="22"/>
          <w:szCs w:val="22"/>
        </w:rPr>
        <w:t xml:space="preserve"> </w:t>
      </w:r>
      <w:proofErr w:type="spellStart"/>
      <w:r w:rsidRPr="007766DD">
        <w:rPr>
          <w:i/>
          <w:sz w:val="22"/>
          <w:szCs w:val="22"/>
        </w:rPr>
        <w:t>Colourweave</w:t>
      </w:r>
      <w:proofErr w:type="spellEnd"/>
      <w:r w:rsidRPr="007766DD">
        <w:rPr>
          <w:i/>
          <w:sz w:val="22"/>
          <w:szCs w:val="22"/>
        </w:rPr>
        <w:t xml:space="preserve"> print tile-replacing later floor finishes and Forbo </w:t>
      </w:r>
      <w:proofErr w:type="spellStart"/>
      <w:r w:rsidRPr="007766DD">
        <w:rPr>
          <w:i/>
          <w:sz w:val="22"/>
          <w:szCs w:val="22"/>
        </w:rPr>
        <w:t>Marmoleum</w:t>
      </w:r>
      <w:proofErr w:type="spellEnd"/>
      <w:r w:rsidRPr="007766DD">
        <w:rPr>
          <w:i/>
          <w:sz w:val="22"/>
          <w:szCs w:val="22"/>
        </w:rPr>
        <w:t xml:space="preserve"> Real in wet areas</w:t>
      </w:r>
    </w:p>
    <w:p w14:paraId="6F6E295D" w14:textId="5F884232" w:rsidR="000E203F" w:rsidRP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Installation of staff lockers and other built in joinery</w:t>
      </w:r>
    </w:p>
    <w:p w14:paraId="7035D044" w14:textId="09606C15" w:rsidR="000E203F" w:rsidRP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Installation of new plumbing and bathroom fittings</w:t>
      </w:r>
    </w:p>
    <w:p w14:paraId="5B83A7BA" w14:textId="531F1507" w:rsidR="000E203F" w:rsidRP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 xml:space="preserve">Removal of later gas heaters </w:t>
      </w:r>
      <w:proofErr w:type="spellStart"/>
      <w:r w:rsidRPr="007766DD">
        <w:rPr>
          <w:i/>
          <w:sz w:val="22"/>
          <w:szCs w:val="22"/>
        </w:rPr>
        <w:t>etc</w:t>
      </w:r>
      <w:proofErr w:type="spellEnd"/>
      <w:r w:rsidRPr="007766DD">
        <w:rPr>
          <w:i/>
          <w:sz w:val="22"/>
          <w:szCs w:val="22"/>
        </w:rPr>
        <w:t xml:space="preserve"> where applicable and restoration of existing fireplaces</w:t>
      </w:r>
    </w:p>
    <w:p w14:paraId="64C6817B" w14:textId="6A769E9C" w:rsidR="000E203F" w:rsidRP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Repair of existing plaster wall surfaces</w:t>
      </w:r>
    </w:p>
    <w:p w14:paraId="2E622FA4" w14:textId="63AFA42E" w:rsidR="000E203F" w:rsidRPr="007766DD" w:rsidRDefault="000E203F" w:rsidP="007766DD">
      <w:pPr>
        <w:pStyle w:val="BP2"/>
        <w:numPr>
          <w:ilvl w:val="0"/>
          <w:numId w:val="30"/>
        </w:numPr>
        <w:tabs>
          <w:tab w:val="clear" w:pos="432"/>
        </w:tabs>
        <w:ind w:left="1134" w:right="1134" w:hanging="283"/>
        <w:rPr>
          <w:i/>
          <w:sz w:val="22"/>
          <w:szCs w:val="22"/>
        </w:rPr>
      </w:pPr>
      <w:r w:rsidRPr="007766DD">
        <w:rPr>
          <w:i/>
          <w:sz w:val="22"/>
          <w:szCs w:val="22"/>
        </w:rPr>
        <w:t>Repair of existing plaster ceilings</w:t>
      </w:r>
    </w:p>
    <w:p w14:paraId="0C2B49FB" w14:textId="09AF6C06" w:rsidR="00A63A46" w:rsidRPr="00A63A46" w:rsidRDefault="000E203F" w:rsidP="00A63A46">
      <w:pPr>
        <w:pStyle w:val="BP2"/>
        <w:numPr>
          <w:ilvl w:val="0"/>
          <w:numId w:val="30"/>
        </w:numPr>
        <w:tabs>
          <w:tab w:val="clear" w:pos="432"/>
        </w:tabs>
        <w:ind w:left="1134" w:right="1134" w:hanging="283"/>
        <w:rPr>
          <w:i/>
          <w:sz w:val="22"/>
          <w:szCs w:val="22"/>
        </w:rPr>
      </w:pPr>
      <w:r w:rsidRPr="007766DD">
        <w:rPr>
          <w:i/>
          <w:sz w:val="22"/>
          <w:szCs w:val="22"/>
        </w:rPr>
        <w:t xml:space="preserve">Redecoration of the existing painted interior surfaces in </w:t>
      </w:r>
      <w:proofErr w:type="spellStart"/>
      <w:r w:rsidRPr="007766DD">
        <w:rPr>
          <w:i/>
          <w:sz w:val="22"/>
          <w:szCs w:val="22"/>
        </w:rPr>
        <w:t>Dulux</w:t>
      </w:r>
      <w:proofErr w:type="spellEnd"/>
      <w:r w:rsidRPr="007766DD">
        <w:rPr>
          <w:i/>
          <w:sz w:val="22"/>
          <w:szCs w:val="22"/>
        </w:rPr>
        <w:t xml:space="preserve"> Stowe White.</w:t>
      </w:r>
      <w:r w:rsidR="004E61BB">
        <w:rPr>
          <w:rStyle w:val="FootnoteReference"/>
          <w:i/>
          <w:sz w:val="22"/>
          <w:szCs w:val="22"/>
        </w:rPr>
        <w:footnoteReference w:id="14"/>
      </w:r>
    </w:p>
    <w:p w14:paraId="791765E7" w14:textId="07100289" w:rsidR="00012F5A" w:rsidRPr="00502803" w:rsidRDefault="00A63A46" w:rsidP="00114152">
      <w:pPr>
        <w:pStyle w:val="BP2"/>
        <w:numPr>
          <w:ilvl w:val="0"/>
          <w:numId w:val="3"/>
        </w:numPr>
        <w:tabs>
          <w:tab w:val="clear" w:pos="432"/>
        </w:tabs>
        <w:rPr>
          <w:i/>
          <w:iCs/>
          <w:sz w:val="22"/>
          <w:szCs w:val="22"/>
        </w:rPr>
      </w:pPr>
      <w:proofErr w:type="gramStart"/>
      <w:r>
        <w:rPr>
          <w:sz w:val="22"/>
          <w:szCs w:val="22"/>
        </w:rPr>
        <w:t>A number of</w:t>
      </w:r>
      <w:proofErr w:type="gramEnd"/>
      <w:r>
        <w:rPr>
          <w:sz w:val="22"/>
          <w:szCs w:val="22"/>
        </w:rPr>
        <w:t xml:space="preserve"> conservation works </w:t>
      </w:r>
      <w:r w:rsidR="00376570">
        <w:rPr>
          <w:sz w:val="22"/>
          <w:szCs w:val="22"/>
        </w:rPr>
        <w:t>a</w:t>
      </w:r>
      <w:r>
        <w:rPr>
          <w:sz w:val="22"/>
          <w:szCs w:val="22"/>
        </w:rPr>
        <w:t xml:space="preserve">re also proposed </w:t>
      </w:r>
      <w:r w:rsidR="00131A7E">
        <w:rPr>
          <w:sz w:val="22"/>
          <w:szCs w:val="22"/>
        </w:rPr>
        <w:t>for</w:t>
      </w:r>
      <w:r>
        <w:rPr>
          <w:sz w:val="22"/>
          <w:szCs w:val="22"/>
        </w:rPr>
        <w:t xml:space="preserve"> the </w:t>
      </w:r>
      <w:r w:rsidR="002D6021">
        <w:rPr>
          <w:sz w:val="22"/>
          <w:szCs w:val="22"/>
        </w:rPr>
        <w:t>Former</w:t>
      </w:r>
      <w:r>
        <w:rPr>
          <w:sz w:val="22"/>
          <w:szCs w:val="22"/>
        </w:rPr>
        <w:t xml:space="preserve"> Bishop’s Residence as part of the conversion of the building into a childcare facility including: </w:t>
      </w:r>
    </w:p>
    <w:p w14:paraId="20FDF950" w14:textId="04AF9C74" w:rsidR="00502803" w:rsidRPr="00A63A46" w:rsidRDefault="00502803" w:rsidP="00376570">
      <w:pPr>
        <w:pStyle w:val="BP2"/>
        <w:numPr>
          <w:ilvl w:val="0"/>
          <w:numId w:val="41"/>
        </w:numPr>
        <w:tabs>
          <w:tab w:val="clear" w:pos="432"/>
        </w:tabs>
        <w:ind w:right="1134"/>
        <w:rPr>
          <w:i/>
          <w:sz w:val="22"/>
          <w:szCs w:val="22"/>
        </w:rPr>
      </w:pPr>
      <w:r w:rsidRPr="00A63A46">
        <w:rPr>
          <w:i/>
          <w:sz w:val="22"/>
          <w:szCs w:val="22"/>
        </w:rPr>
        <w:t xml:space="preserve">Repair of the exterior rendered walls of the </w:t>
      </w:r>
      <w:r w:rsidR="002D6021">
        <w:rPr>
          <w:i/>
          <w:sz w:val="22"/>
          <w:szCs w:val="22"/>
        </w:rPr>
        <w:t>Former</w:t>
      </w:r>
      <w:r w:rsidRPr="00A63A46">
        <w:rPr>
          <w:i/>
          <w:sz w:val="22"/>
          <w:szCs w:val="22"/>
        </w:rPr>
        <w:t xml:space="preserve"> Bishop's Residence and redecoration to match existing </w:t>
      </w:r>
      <w:proofErr w:type="spellStart"/>
      <w:r w:rsidRPr="00A63A46">
        <w:rPr>
          <w:i/>
          <w:sz w:val="22"/>
          <w:szCs w:val="22"/>
        </w:rPr>
        <w:t>colour</w:t>
      </w:r>
      <w:proofErr w:type="spellEnd"/>
      <w:r w:rsidRPr="00A63A46">
        <w:rPr>
          <w:i/>
          <w:sz w:val="22"/>
          <w:szCs w:val="22"/>
        </w:rPr>
        <w:t xml:space="preserve"> (buff/sandstone).</w:t>
      </w:r>
    </w:p>
    <w:p w14:paraId="4A5248E7" w14:textId="77777777" w:rsidR="00502803" w:rsidRPr="00A63A46" w:rsidRDefault="00502803" w:rsidP="00376570">
      <w:pPr>
        <w:pStyle w:val="BP2"/>
        <w:numPr>
          <w:ilvl w:val="0"/>
          <w:numId w:val="41"/>
        </w:numPr>
        <w:tabs>
          <w:tab w:val="clear" w:pos="432"/>
        </w:tabs>
        <w:ind w:right="1134"/>
        <w:rPr>
          <w:i/>
          <w:sz w:val="22"/>
          <w:szCs w:val="22"/>
        </w:rPr>
      </w:pPr>
      <w:r w:rsidRPr="00A63A46">
        <w:rPr>
          <w:i/>
          <w:sz w:val="22"/>
          <w:szCs w:val="22"/>
        </w:rPr>
        <w:t xml:space="preserve">Repointing of exterior brickwork where mortar is eroded and redecoration to match existing </w:t>
      </w:r>
      <w:proofErr w:type="spellStart"/>
      <w:r w:rsidRPr="00A63A46">
        <w:rPr>
          <w:i/>
          <w:sz w:val="22"/>
          <w:szCs w:val="22"/>
        </w:rPr>
        <w:t>colour</w:t>
      </w:r>
      <w:proofErr w:type="spellEnd"/>
      <w:r w:rsidRPr="00A63A46">
        <w:rPr>
          <w:i/>
          <w:sz w:val="22"/>
          <w:szCs w:val="22"/>
        </w:rPr>
        <w:t xml:space="preserve"> (buff/sandstone).</w:t>
      </w:r>
    </w:p>
    <w:p w14:paraId="51C3B3C3" w14:textId="77777777" w:rsidR="00502803" w:rsidRPr="00A63A46" w:rsidRDefault="00502803" w:rsidP="00376570">
      <w:pPr>
        <w:pStyle w:val="BP2"/>
        <w:numPr>
          <w:ilvl w:val="0"/>
          <w:numId w:val="41"/>
        </w:numPr>
        <w:tabs>
          <w:tab w:val="clear" w:pos="432"/>
        </w:tabs>
        <w:ind w:right="1134"/>
        <w:rPr>
          <w:i/>
          <w:sz w:val="22"/>
          <w:szCs w:val="22"/>
        </w:rPr>
      </w:pPr>
      <w:r w:rsidRPr="00A63A46">
        <w:rPr>
          <w:i/>
          <w:sz w:val="22"/>
          <w:szCs w:val="22"/>
        </w:rPr>
        <w:t>Repair to the existing corrugated galvanized steel roof, flashings and rainwater goods and replacement on a like-for-like basis as required.</w:t>
      </w:r>
    </w:p>
    <w:p w14:paraId="5BD4249E" w14:textId="77777777" w:rsidR="00502803" w:rsidRPr="00A63A46" w:rsidRDefault="00502803" w:rsidP="00376570">
      <w:pPr>
        <w:pStyle w:val="BP2"/>
        <w:numPr>
          <w:ilvl w:val="0"/>
          <w:numId w:val="41"/>
        </w:numPr>
        <w:tabs>
          <w:tab w:val="clear" w:pos="432"/>
        </w:tabs>
        <w:ind w:right="1134"/>
        <w:rPr>
          <w:i/>
          <w:sz w:val="22"/>
          <w:szCs w:val="22"/>
        </w:rPr>
      </w:pPr>
      <w:r w:rsidRPr="00A63A46">
        <w:rPr>
          <w:i/>
          <w:sz w:val="22"/>
          <w:szCs w:val="22"/>
        </w:rPr>
        <w:t>Rectification of drainage related issues</w:t>
      </w:r>
    </w:p>
    <w:p w14:paraId="748DA700" w14:textId="77777777" w:rsidR="00502803" w:rsidRPr="00A63A46" w:rsidRDefault="00502803" w:rsidP="00376570">
      <w:pPr>
        <w:pStyle w:val="BP2"/>
        <w:numPr>
          <w:ilvl w:val="0"/>
          <w:numId w:val="41"/>
        </w:numPr>
        <w:tabs>
          <w:tab w:val="clear" w:pos="432"/>
        </w:tabs>
        <w:ind w:right="1134"/>
        <w:rPr>
          <w:i/>
          <w:sz w:val="22"/>
          <w:szCs w:val="22"/>
        </w:rPr>
      </w:pPr>
      <w:r w:rsidRPr="00A63A46">
        <w:rPr>
          <w:i/>
          <w:sz w:val="22"/>
          <w:szCs w:val="22"/>
        </w:rPr>
        <w:t xml:space="preserve">Repair of existing exterior timber joinery and redecoration to match existing </w:t>
      </w:r>
      <w:proofErr w:type="spellStart"/>
      <w:r w:rsidRPr="00A63A46">
        <w:rPr>
          <w:i/>
          <w:sz w:val="22"/>
          <w:szCs w:val="22"/>
        </w:rPr>
        <w:t>colour</w:t>
      </w:r>
      <w:proofErr w:type="spellEnd"/>
      <w:r w:rsidRPr="00A63A46">
        <w:rPr>
          <w:i/>
          <w:sz w:val="22"/>
          <w:szCs w:val="22"/>
        </w:rPr>
        <w:t xml:space="preserve"> (dark green).</w:t>
      </w:r>
    </w:p>
    <w:p w14:paraId="794C9086" w14:textId="77777777" w:rsidR="00502803" w:rsidRPr="00A63A46" w:rsidRDefault="00502803" w:rsidP="00376570">
      <w:pPr>
        <w:pStyle w:val="BP2"/>
        <w:numPr>
          <w:ilvl w:val="0"/>
          <w:numId w:val="41"/>
        </w:numPr>
        <w:tabs>
          <w:tab w:val="clear" w:pos="432"/>
        </w:tabs>
        <w:ind w:right="1134"/>
        <w:rPr>
          <w:i/>
          <w:sz w:val="22"/>
          <w:szCs w:val="22"/>
        </w:rPr>
      </w:pPr>
      <w:r w:rsidRPr="00A63A46">
        <w:rPr>
          <w:i/>
          <w:sz w:val="22"/>
          <w:szCs w:val="22"/>
        </w:rPr>
        <w:t xml:space="preserve">Repair of the existing (non-original) timber picket boundary fence and repainting in </w:t>
      </w:r>
      <w:proofErr w:type="spellStart"/>
      <w:r w:rsidRPr="00A63A46">
        <w:rPr>
          <w:i/>
          <w:sz w:val="22"/>
          <w:szCs w:val="22"/>
        </w:rPr>
        <w:t>Dulux</w:t>
      </w:r>
      <w:proofErr w:type="spellEnd"/>
      <w:r w:rsidRPr="00A63A46">
        <w:rPr>
          <w:i/>
          <w:sz w:val="22"/>
          <w:szCs w:val="22"/>
        </w:rPr>
        <w:t xml:space="preserve"> '</w:t>
      </w:r>
      <w:proofErr w:type="spellStart"/>
      <w:r w:rsidRPr="00A63A46">
        <w:rPr>
          <w:i/>
          <w:sz w:val="22"/>
          <w:szCs w:val="22"/>
        </w:rPr>
        <w:t>Ficus</w:t>
      </w:r>
      <w:proofErr w:type="spellEnd"/>
      <w:r w:rsidRPr="00A63A46">
        <w:rPr>
          <w:i/>
          <w:sz w:val="22"/>
          <w:szCs w:val="22"/>
        </w:rPr>
        <w:t>'</w:t>
      </w:r>
    </w:p>
    <w:p w14:paraId="095169AE" w14:textId="77777777" w:rsidR="00502803" w:rsidRPr="00A63A46" w:rsidRDefault="00502803" w:rsidP="00376570">
      <w:pPr>
        <w:pStyle w:val="BP2"/>
        <w:numPr>
          <w:ilvl w:val="0"/>
          <w:numId w:val="41"/>
        </w:numPr>
        <w:tabs>
          <w:tab w:val="clear" w:pos="432"/>
        </w:tabs>
        <w:ind w:right="1134"/>
        <w:rPr>
          <w:i/>
          <w:sz w:val="22"/>
          <w:szCs w:val="22"/>
        </w:rPr>
      </w:pPr>
      <w:r w:rsidRPr="00A63A46">
        <w:rPr>
          <w:i/>
          <w:sz w:val="22"/>
          <w:szCs w:val="22"/>
        </w:rPr>
        <w:t>Repair of tessellated tiled verandah floor</w:t>
      </w:r>
    </w:p>
    <w:p w14:paraId="58173DB4" w14:textId="3A0430D9" w:rsidR="00502803" w:rsidRPr="00502803" w:rsidRDefault="00502803" w:rsidP="00376570">
      <w:pPr>
        <w:pStyle w:val="BP2"/>
        <w:numPr>
          <w:ilvl w:val="0"/>
          <w:numId w:val="41"/>
        </w:numPr>
        <w:tabs>
          <w:tab w:val="clear" w:pos="432"/>
        </w:tabs>
        <w:ind w:right="1134"/>
        <w:rPr>
          <w:i/>
          <w:sz w:val="22"/>
          <w:szCs w:val="22"/>
        </w:rPr>
      </w:pPr>
      <w:r w:rsidRPr="00A63A46">
        <w:rPr>
          <w:i/>
          <w:sz w:val="22"/>
          <w:szCs w:val="22"/>
        </w:rPr>
        <w:t xml:space="preserve">Local replacement of decorative </w:t>
      </w:r>
      <w:proofErr w:type="spellStart"/>
      <w:r w:rsidRPr="00A63A46">
        <w:rPr>
          <w:i/>
          <w:sz w:val="22"/>
          <w:szCs w:val="22"/>
        </w:rPr>
        <w:t>mouldings</w:t>
      </w:r>
      <w:proofErr w:type="spellEnd"/>
      <w:r w:rsidRPr="00A63A46">
        <w:rPr>
          <w:i/>
          <w:sz w:val="22"/>
          <w:szCs w:val="22"/>
        </w:rPr>
        <w:t xml:space="preserve"> where required.</w:t>
      </w:r>
      <w:r>
        <w:rPr>
          <w:rStyle w:val="FootnoteReference"/>
          <w:i/>
          <w:sz w:val="22"/>
          <w:szCs w:val="22"/>
        </w:rPr>
        <w:footnoteReference w:id="15"/>
      </w:r>
    </w:p>
    <w:p w14:paraId="19DC0AB2" w14:textId="6B7BA876" w:rsidR="00A63A46" w:rsidRPr="00502803" w:rsidRDefault="00502803" w:rsidP="00114152">
      <w:pPr>
        <w:pStyle w:val="BP2"/>
        <w:numPr>
          <w:ilvl w:val="0"/>
          <w:numId w:val="3"/>
        </w:numPr>
        <w:tabs>
          <w:tab w:val="clear" w:pos="432"/>
        </w:tabs>
        <w:rPr>
          <w:i/>
          <w:iCs/>
          <w:sz w:val="22"/>
          <w:szCs w:val="22"/>
        </w:rPr>
      </w:pPr>
      <w:r>
        <w:rPr>
          <w:sz w:val="22"/>
          <w:szCs w:val="22"/>
        </w:rPr>
        <w:t xml:space="preserve">The Conservation Policy for the </w:t>
      </w:r>
      <w:r w:rsidR="002D6021">
        <w:rPr>
          <w:sz w:val="22"/>
          <w:szCs w:val="22"/>
        </w:rPr>
        <w:t>Former</w:t>
      </w:r>
      <w:r>
        <w:rPr>
          <w:sz w:val="22"/>
          <w:szCs w:val="22"/>
        </w:rPr>
        <w:t xml:space="preserve"> Bishop’s Residence is detailed above in paragraph</w:t>
      </w:r>
      <w:r w:rsidR="00ED33DC">
        <w:rPr>
          <w:sz w:val="22"/>
          <w:szCs w:val="22"/>
        </w:rPr>
        <w:t xml:space="preserve"> </w:t>
      </w:r>
      <w:r w:rsidR="00D42651">
        <w:rPr>
          <w:sz w:val="22"/>
          <w:szCs w:val="22"/>
        </w:rPr>
        <w:t>038.</w:t>
      </w:r>
    </w:p>
    <w:p w14:paraId="18775025" w14:textId="77777777" w:rsidR="0095116E" w:rsidRDefault="0095116E" w:rsidP="00A63A46">
      <w:pPr>
        <w:pStyle w:val="BP2"/>
        <w:tabs>
          <w:tab w:val="clear" w:pos="432"/>
        </w:tabs>
        <w:rPr>
          <w:i/>
          <w:sz w:val="22"/>
        </w:rPr>
      </w:pPr>
    </w:p>
    <w:p w14:paraId="24E45AF7" w14:textId="77777777" w:rsidR="0095116E" w:rsidRDefault="0095116E" w:rsidP="00A63A46">
      <w:pPr>
        <w:pStyle w:val="BP2"/>
        <w:tabs>
          <w:tab w:val="clear" w:pos="432"/>
        </w:tabs>
        <w:rPr>
          <w:i/>
          <w:sz w:val="22"/>
        </w:rPr>
      </w:pPr>
    </w:p>
    <w:p w14:paraId="2149F37B" w14:textId="344A63D3" w:rsidR="00A63A46" w:rsidRPr="0095116E" w:rsidRDefault="00A63A46"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lastRenderedPageBreak/>
        <w:t xml:space="preserve">Submissions and evidence </w:t>
      </w:r>
    </w:p>
    <w:p w14:paraId="30362500" w14:textId="018F1F4A" w:rsidR="00070347" w:rsidRPr="00AC4714" w:rsidRDefault="00070347" w:rsidP="00070347">
      <w:pPr>
        <w:pStyle w:val="BP2"/>
        <w:numPr>
          <w:ilvl w:val="0"/>
          <w:numId w:val="3"/>
        </w:numPr>
        <w:tabs>
          <w:tab w:val="clear" w:pos="432"/>
        </w:tabs>
        <w:rPr>
          <w:i/>
          <w:iCs/>
          <w:sz w:val="22"/>
          <w:szCs w:val="22"/>
        </w:rPr>
      </w:pPr>
      <w:r>
        <w:rPr>
          <w:iCs/>
          <w:sz w:val="22"/>
          <w:szCs w:val="22"/>
        </w:rPr>
        <w:t xml:space="preserve">The Executive Director submitted that the internal changes to the </w:t>
      </w:r>
      <w:r w:rsidR="002D6021">
        <w:rPr>
          <w:iCs/>
          <w:sz w:val="22"/>
          <w:szCs w:val="22"/>
        </w:rPr>
        <w:t>Former</w:t>
      </w:r>
      <w:r>
        <w:rPr>
          <w:iCs/>
          <w:sz w:val="22"/>
          <w:szCs w:val="22"/>
        </w:rPr>
        <w:t xml:space="preserve"> Bishop’s Residence are extensive, involving the loss of a significant amount of original fabric, as well as the addition of inappropriate interventions and changes to the original floor plan </w:t>
      </w:r>
      <w:proofErr w:type="gramStart"/>
      <w:r>
        <w:rPr>
          <w:iCs/>
          <w:sz w:val="22"/>
          <w:szCs w:val="22"/>
        </w:rPr>
        <w:t>in order for</w:t>
      </w:r>
      <w:proofErr w:type="gramEnd"/>
      <w:r>
        <w:rPr>
          <w:iCs/>
          <w:sz w:val="22"/>
          <w:szCs w:val="22"/>
        </w:rPr>
        <w:t xml:space="preserve"> the building to function as a childcare facility. It was the view of the Executive Director that such changes would significantly reduce the integrity of the building and </w:t>
      </w:r>
      <w:r w:rsidR="00B870E4">
        <w:rPr>
          <w:iCs/>
          <w:sz w:val="22"/>
          <w:szCs w:val="22"/>
        </w:rPr>
        <w:t>detract from appreciation of</w:t>
      </w:r>
      <w:r>
        <w:rPr>
          <w:iCs/>
          <w:sz w:val="22"/>
          <w:szCs w:val="22"/>
        </w:rPr>
        <w:t xml:space="preserve"> its original use as a residence. </w:t>
      </w:r>
    </w:p>
    <w:p w14:paraId="483B0B9F" w14:textId="5B481C0E" w:rsidR="00AC4714" w:rsidRPr="00AC4714" w:rsidRDefault="00AC4714" w:rsidP="00070347">
      <w:pPr>
        <w:pStyle w:val="BP2"/>
        <w:numPr>
          <w:ilvl w:val="0"/>
          <w:numId w:val="3"/>
        </w:numPr>
        <w:tabs>
          <w:tab w:val="clear" w:pos="432"/>
        </w:tabs>
        <w:rPr>
          <w:i/>
          <w:iCs/>
          <w:sz w:val="22"/>
          <w:szCs w:val="22"/>
        </w:rPr>
      </w:pPr>
      <w:r>
        <w:rPr>
          <w:iCs/>
          <w:sz w:val="22"/>
          <w:szCs w:val="22"/>
        </w:rPr>
        <w:t xml:space="preserve">The Permit Applicant submitted that internal and external alterations to the </w:t>
      </w:r>
      <w:r w:rsidR="002D6021">
        <w:rPr>
          <w:iCs/>
          <w:sz w:val="22"/>
          <w:szCs w:val="22"/>
        </w:rPr>
        <w:t>Former</w:t>
      </w:r>
      <w:r>
        <w:rPr>
          <w:iCs/>
          <w:sz w:val="22"/>
          <w:szCs w:val="22"/>
        </w:rPr>
        <w:t xml:space="preserve"> Bishop’s Residence have been </w:t>
      </w:r>
      <w:proofErr w:type="spellStart"/>
      <w:r>
        <w:rPr>
          <w:iCs/>
          <w:sz w:val="22"/>
          <w:szCs w:val="22"/>
        </w:rPr>
        <w:t>minimi</w:t>
      </w:r>
      <w:r w:rsidR="001A6727">
        <w:rPr>
          <w:iCs/>
          <w:sz w:val="22"/>
          <w:szCs w:val="22"/>
        </w:rPr>
        <w:t>s</w:t>
      </w:r>
      <w:r>
        <w:rPr>
          <w:iCs/>
          <w:sz w:val="22"/>
          <w:szCs w:val="22"/>
        </w:rPr>
        <w:t>ed</w:t>
      </w:r>
      <w:proofErr w:type="spellEnd"/>
      <w:r>
        <w:rPr>
          <w:iCs/>
          <w:sz w:val="22"/>
          <w:szCs w:val="22"/>
        </w:rPr>
        <w:t xml:space="preserve"> </w:t>
      </w:r>
      <w:r w:rsidR="005E262E">
        <w:rPr>
          <w:iCs/>
          <w:sz w:val="22"/>
          <w:szCs w:val="22"/>
        </w:rPr>
        <w:t xml:space="preserve">with the current proposal </w:t>
      </w:r>
      <w:r>
        <w:rPr>
          <w:iCs/>
          <w:sz w:val="22"/>
          <w:szCs w:val="22"/>
        </w:rPr>
        <w:t xml:space="preserve">and are only marginally greater than the scope of changes that would be required to bring the building up to contemporary standards for use as a residence. </w:t>
      </w:r>
    </w:p>
    <w:p w14:paraId="060A8F8B" w14:textId="0251485E" w:rsidR="00AC4714" w:rsidRPr="001E7714" w:rsidRDefault="005E262E" w:rsidP="00070347">
      <w:pPr>
        <w:pStyle w:val="BP2"/>
        <w:numPr>
          <w:ilvl w:val="0"/>
          <w:numId w:val="3"/>
        </w:numPr>
        <w:tabs>
          <w:tab w:val="clear" w:pos="432"/>
        </w:tabs>
        <w:rPr>
          <w:i/>
          <w:iCs/>
          <w:sz w:val="22"/>
          <w:szCs w:val="22"/>
        </w:rPr>
      </w:pPr>
      <w:r>
        <w:rPr>
          <w:iCs/>
          <w:sz w:val="22"/>
          <w:szCs w:val="22"/>
        </w:rPr>
        <w:t xml:space="preserve">As </w:t>
      </w:r>
      <w:r w:rsidR="00B870E4">
        <w:rPr>
          <w:iCs/>
          <w:sz w:val="22"/>
          <w:szCs w:val="22"/>
        </w:rPr>
        <w:t xml:space="preserve">described </w:t>
      </w:r>
      <w:r>
        <w:rPr>
          <w:iCs/>
          <w:sz w:val="22"/>
          <w:szCs w:val="22"/>
        </w:rPr>
        <w:t xml:space="preserve">in paragraphs </w:t>
      </w:r>
      <w:r w:rsidR="00D42651">
        <w:rPr>
          <w:iCs/>
          <w:sz w:val="22"/>
          <w:szCs w:val="22"/>
        </w:rPr>
        <w:t>018-020</w:t>
      </w:r>
      <w:r w:rsidR="00B870E4">
        <w:rPr>
          <w:iCs/>
          <w:sz w:val="22"/>
          <w:szCs w:val="22"/>
        </w:rPr>
        <w:t xml:space="preserve">, </w:t>
      </w:r>
      <w:proofErr w:type="spellStart"/>
      <w:r w:rsidR="00AC4714" w:rsidRPr="005E262E">
        <w:rPr>
          <w:iCs/>
          <w:sz w:val="22"/>
          <w:szCs w:val="22"/>
        </w:rPr>
        <w:t>Mr</w:t>
      </w:r>
      <w:proofErr w:type="spellEnd"/>
      <w:r w:rsidR="00AC4714" w:rsidRPr="005E262E">
        <w:rPr>
          <w:iCs/>
          <w:sz w:val="22"/>
          <w:szCs w:val="22"/>
        </w:rPr>
        <w:t xml:space="preserve"> Lovell </w:t>
      </w:r>
      <w:r w:rsidR="00ED33DC">
        <w:rPr>
          <w:iCs/>
          <w:sz w:val="22"/>
          <w:szCs w:val="22"/>
        </w:rPr>
        <w:t>presented</w:t>
      </w:r>
      <w:r>
        <w:rPr>
          <w:iCs/>
          <w:sz w:val="22"/>
          <w:szCs w:val="22"/>
        </w:rPr>
        <w:t xml:space="preserve"> </w:t>
      </w:r>
      <w:r w:rsidR="00AC4714" w:rsidRPr="005E262E">
        <w:rPr>
          <w:iCs/>
          <w:sz w:val="22"/>
          <w:szCs w:val="22"/>
        </w:rPr>
        <w:t xml:space="preserve">amended </w:t>
      </w:r>
      <w:r>
        <w:rPr>
          <w:iCs/>
          <w:sz w:val="22"/>
          <w:szCs w:val="22"/>
        </w:rPr>
        <w:t>plans</w:t>
      </w:r>
      <w:r w:rsidR="00ED33DC">
        <w:rPr>
          <w:iCs/>
          <w:sz w:val="22"/>
          <w:szCs w:val="22"/>
        </w:rPr>
        <w:t xml:space="preserve"> as part of his evidence</w:t>
      </w:r>
      <w:r w:rsidR="00B870E4">
        <w:rPr>
          <w:iCs/>
          <w:sz w:val="22"/>
          <w:szCs w:val="22"/>
        </w:rPr>
        <w:t>. These increased</w:t>
      </w:r>
      <w:r w:rsidR="00AC4714" w:rsidRPr="005E262E">
        <w:rPr>
          <w:iCs/>
          <w:sz w:val="22"/>
          <w:szCs w:val="22"/>
        </w:rPr>
        <w:t xml:space="preserve"> the extent of demolition to the exterior of the residence</w:t>
      </w:r>
      <w:r w:rsidR="00ED33DC">
        <w:rPr>
          <w:iCs/>
          <w:sz w:val="22"/>
          <w:szCs w:val="22"/>
        </w:rPr>
        <w:t xml:space="preserve"> </w:t>
      </w:r>
      <w:r w:rsidR="00AC4714" w:rsidRPr="005E262E">
        <w:rPr>
          <w:iCs/>
          <w:sz w:val="22"/>
          <w:szCs w:val="22"/>
        </w:rPr>
        <w:t>but</w:t>
      </w:r>
      <w:r>
        <w:rPr>
          <w:iCs/>
          <w:sz w:val="22"/>
          <w:szCs w:val="22"/>
        </w:rPr>
        <w:t xml:space="preserve"> </w:t>
      </w:r>
      <w:r w:rsidR="00B870E4">
        <w:rPr>
          <w:iCs/>
          <w:sz w:val="22"/>
          <w:szCs w:val="22"/>
        </w:rPr>
        <w:t xml:space="preserve">made alterations to the proposed </w:t>
      </w:r>
      <w:r w:rsidR="00AC4714" w:rsidRPr="005E262E">
        <w:rPr>
          <w:iCs/>
          <w:sz w:val="22"/>
          <w:szCs w:val="22"/>
        </w:rPr>
        <w:t xml:space="preserve">internal changes to the building </w:t>
      </w:r>
      <w:r w:rsidR="00B870E4">
        <w:rPr>
          <w:iCs/>
          <w:sz w:val="22"/>
          <w:szCs w:val="22"/>
        </w:rPr>
        <w:t>which, in Mr Lovell’s opinion, would</w:t>
      </w:r>
      <w:r w:rsidR="00AC4714" w:rsidRPr="005E262E">
        <w:rPr>
          <w:iCs/>
          <w:sz w:val="22"/>
          <w:szCs w:val="22"/>
        </w:rPr>
        <w:t xml:space="preserve"> better hold and retain the ground floor room configuration. </w:t>
      </w:r>
      <w:r w:rsidR="0051427B" w:rsidRPr="008C381F">
        <w:rPr>
          <w:iCs/>
          <w:sz w:val="22"/>
          <w:szCs w:val="22"/>
        </w:rPr>
        <w:t xml:space="preserve">It was the view of Mr Lovell that the proposed works to the interior and exterior of </w:t>
      </w:r>
      <w:r w:rsidR="00B870E4">
        <w:rPr>
          <w:iCs/>
          <w:sz w:val="22"/>
          <w:szCs w:val="22"/>
        </w:rPr>
        <w:t xml:space="preserve">the </w:t>
      </w:r>
      <w:r w:rsidR="002D6021">
        <w:rPr>
          <w:iCs/>
          <w:sz w:val="22"/>
          <w:szCs w:val="22"/>
        </w:rPr>
        <w:t>Former</w:t>
      </w:r>
      <w:r w:rsidR="0051427B" w:rsidRPr="008C381F">
        <w:rPr>
          <w:iCs/>
          <w:sz w:val="22"/>
          <w:szCs w:val="22"/>
        </w:rPr>
        <w:t xml:space="preserve"> Bishop’s Residence would allow the evolved form of the building to be understood and the arrangement of spaces to be retained. </w:t>
      </w:r>
    </w:p>
    <w:p w14:paraId="0840F9D8" w14:textId="46673830" w:rsidR="001E7714" w:rsidRPr="00ED33DC" w:rsidRDefault="001E7714" w:rsidP="00ED33DC">
      <w:pPr>
        <w:pStyle w:val="BP2"/>
        <w:numPr>
          <w:ilvl w:val="0"/>
          <w:numId w:val="3"/>
        </w:numPr>
        <w:tabs>
          <w:tab w:val="clear" w:pos="432"/>
        </w:tabs>
        <w:rPr>
          <w:i/>
          <w:iCs/>
          <w:sz w:val="22"/>
          <w:szCs w:val="22"/>
        </w:rPr>
      </w:pPr>
      <w:r>
        <w:rPr>
          <w:iCs/>
          <w:sz w:val="22"/>
          <w:szCs w:val="22"/>
        </w:rPr>
        <w:t xml:space="preserve">It was his </w:t>
      </w:r>
      <w:r w:rsidR="00ED33DC">
        <w:rPr>
          <w:iCs/>
          <w:sz w:val="22"/>
          <w:szCs w:val="22"/>
        </w:rPr>
        <w:t xml:space="preserve">general </w:t>
      </w:r>
      <w:r>
        <w:rPr>
          <w:iCs/>
          <w:sz w:val="22"/>
          <w:szCs w:val="22"/>
        </w:rPr>
        <w:t>view, however,</w:t>
      </w:r>
      <w:r w:rsidRPr="00A611BE">
        <w:rPr>
          <w:sz w:val="22"/>
          <w:szCs w:val="22"/>
        </w:rPr>
        <w:t xml:space="preserve"> that the proposal is physic</w:t>
      </w:r>
      <w:r>
        <w:rPr>
          <w:sz w:val="22"/>
          <w:szCs w:val="22"/>
        </w:rPr>
        <w:t>ally and visually well resolved and responds</w:t>
      </w:r>
      <w:r w:rsidRPr="00A611BE">
        <w:rPr>
          <w:sz w:val="22"/>
          <w:szCs w:val="22"/>
        </w:rPr>
        <w:t xml:space="preserve"> appropriately to the heritage constraints of the Place, without unacceptable adverse impact on its significance. </w:t>
      </w:r>
    </w:p>
    <w:p w14:paraId="50C2786E" w14:textId="35108503" w:rsidR="00B11E53" w:rsidRPr="0051427B" w:rsidRDefault="00B11E53" w:rsidP="00070347">
      <w:pPr>
        <w:pStyle w:val="BP2"/>
        <w:numPr>
          <w:ilvl w:val="0"/>
          <w:numId w:val="3"/>
        </w:numPr>
        <w:tabs>
          <w:tab w:val="clear" w:pos="432"/>
        </w:tabs>
        <w:rPr>
          <w:i/>
          <w:iCs/>
          <w:sz w:val="22"/>
          <w:szCs w:val="22"/>
        </w:rPr>
      </w:pPr>
      <w:r>
        <w:rPr>
          <w:iCs/>
          <w:sz w:val="22"/>
          <w:szCs w:val="22"/>
        </w:rPr>
        <w:t>In response to the amendments proposed by Mr Lovell, the Executive Director submitted that the changes were an improvement to the Application</w:t>
      </w:r>
      <w:r w:rsidR="00AC4714">
        <w:rPr>
          <w:iCs/>
          <w:sz w:val="22"/>
          <w:szCs w:val="22"/>
        </w:rPr>
        <w:t>. Ho</w:t>
      </w:r>
      <w:r>
        <w:rPr>
          <w:iCs/>
          <w:sz w:val="22"/>
          <w:szCs w:val="22"/>
        </w:rPr>
        <w:t>wever</w:t>
      </w:r>
      <w:r w:rsidR="00070347">
        <w:rPr>
          <w:iCs/>
          <w:sz w:val="22"/>
          <w:szCs w:val="22"/>
        </w:rPr>
        <w:t>,</w:t>
      </w:r>
      <w:r>
        <w:rPr>
          <w:iCs/>
          <w:sz w:val="22"/>
          <w:szCs w:val="22"/>
        </w:rPr>
        <w:t xml:space="preserve"> the Executive Director did not agree with Mr Lovell </w:t>
      </w:r>
      <w:r w:rsidR="0051427B">
        <w:rPr>
          <w:iCs/>
          <w:sz w:val="22"/>
          <w:szCs w:val="22"/>
        </w:rPr>
        <w:t xml:space="preserve">or the Permit Applicant </w:t>
      </w:r>
      <w:r>
        <w:rPr>
          <w:iCs/>
          <w:sz w:val="22"/>
          <w:szCs w:val="22"/>
        </w:rPr>
        <w:t>that the proposed intervention</w:t>
      </w:r>
      <w:r w:rsidR="0051427B">
        <w:rPr>
          <w:iCs/>
          <w:sz w:val="22"/>
          <w:szCs w:val="22"/>
        </w:rPr>
        <w:t>s</w:t>
      </w:r>
      <w:r>
        <w:rPr>
          <w:iCs/>
          <w:sz w:val="22"/>
          <w:szCs w:val="22"/>
        </w:rPr>
        <w:t xml:space="preserve"> </w:t>
      </w:r>
      <w:r w:rsidR="0051427B">
        <w:rPr>
          <w:iCs/>
          <w:sz w:val="22"/>
          <w:szCs w:val="22"/>
        </w:rPr>
        <w:t>were</w:t>
      </w:r>
      <w:r>
        <w:rPr>
          <w:iCs/>
          <w:sz w:val="22"/>
          <w:szCs w:val="22"/>
        </w:rPr>
        <w:t xml:space="preserve"> only slightly greater than what would be required for the use of the building as a residence, reasserting that </w:t>
      </w:r>
      <w:r w:rsidR="00AC4714">
        <w:rPr>
          <w:iCs/>
          <w:sz w:val="22"/>
          <w:szCs w:val="22"/>
        </w:rPr>
        <w:t xml:space="preserve">the proposed alterations to the building were largely contrary to the policies of the CMP and as such, are an unacceptable outcome for the Place.  </w:t>
      </w:r>
    </w:p>
    <w:p w14:paraId="71658CC2" w14:textId="7B3372D5" w:rsidR="0051427B" w:rsidRPr="00EA3DCE" w:rsidRDefault="0051427B" w:rsidP="00EA3DCE">
      <w:pPr>
        <w:pStyle w:val="BP2"/>
        <w:numPr>
          <w:ilvl w:val="0"/>
          <w:numId w:val="3"/>
        </w:numPr>
        <w:tabs>
          <w:tab w:val="clear" w:pos="432"/>
        </w:tabs>
        <w:rPr>
          <w:i/>
          <w:iCs/>
          <w:sz w:val="22"/>
          <w:szCs w:val="22"/>
        </w:rPr>
      </w:pPr>
      <w:r>
        <w:rPr>
          <w:iCs/>
          <w:sz w:val="22"/>
          <w:szCs w:val="22"/>
        </w:rPr>
        <w:t xml:space="preserve">Further to the evidence provided by Mr Lovell, Mr Gard’ner recommended that the proposed demolition of the garage, outbuilding and timber porch </w:t>
      </w:r>
      <w:r w:rsidR="00C938D2">
        <w:rPr>
          <w:iCs/>
          <w:sz w:val="22"/>
          <w:szCs w:val="22"/>
        </w:rPr>
        <w:t>would</w:t>
      </w:r>
      <w:r>
        <w:rPr>
          <w:iCs/>
          <w:sz w:val="22"/>
          <w:szCs w:val="22"/>
        </w:rPr>
        <w:t xml:space="preserve"> not remove any fabric of </w:t>
      </w:r>
      <w:r w:rsidR="00D42651">
        <w:rPr>
          <w:iCs/>
          <w:sz w:val="22"/>
          <w:szCs w:val="22"/>
        </w:rPr>
        <w:t>s</w:t>
      </w:r>
      <w:r w:rsidR="008C381F">
        <w:rPr>
          <w:iCs/>
          <w:sz w:val="22"/>
          <w:szCs w:val="22"/>
        </w:rPr>
        <w:t xml:space="preserve">tate-level </w:t>
      </w:r>
      <w:r>
        <w:rPr>
          <w:iCs/>
          <w:sz w:val="22"/>
          <w:szCs w:val="22"/>
        </w:rPr>
        <w:t xml:space="preserve">significance and </w:t>
      </w:r>
      <w:r w:rsidR="00C938D2">
        <w:rPr>
          <w:iCs/>
          <w:sz w:val="22"/>
          <w:szCs w:val="22"/>
        </w:rPr>
        <w:t>subsequently would</w:t>
      </w:r>
      <w:r>
        <w:rPr>
          <w:iCs/>
          <w:sz w:val="22"/>
          <w:szCs w:val="22"/>
        </w:rPr>
        <w:t xml:space="preserve"> not impact on the significance of the </w:t>
      </w:r>
      <w:r w:rsidR="00086155">
        <w:rPr>
          <w:iCs/>
          <w:sz w:val="22"/>
          <w:szCs w:val="22"/>
        </w:rPr>
        <w:t>Former Bishop’s Residence</w:t>
      </w:r>
      <w:r w:rsidR="00C938D2">
        <w:rPr>
          <w:iCs/>
          <w:sz w:val="22"/>
          <w:szCs w:val="22"/>
        </w:rPr>
        <w:t>,</w:t>
      </w:r>
      <w:r>
        <w:rPr>
          <w:iCs/>
          <w:sz w:val="22"/>
          <w:szCs w:val="22"/>
        </w:rPr>
        <w:t xml:space="preserve"> or the Place more broadly.</w:t>
      </w:r>
      <w:r w:rsidR="00C938D2">
        <w:rPr>
          <w:iCs/>
          <w:sz w:val="22"/>
          <w:szCs w:val="22"/>
        </w:rPr>
        <w:t xml:space="preserve"> </w:t>
      </w:r>
      <w:r w:rsidRPr="00C938D2">
        <w:rPr>
          <w:iCs/>
          <w:sz w:val="22"/>
          <w:szCs w:val="22"/>
        </w:rPr>
        <w:t xml:space="preserve">Mr Gard’ner </w:t>
      </w:r>
      <w:r w:rsidR="00086155">
        <w:rPr>
          <w:iCs/>
          <w:sz w:val="22"/>
          <w:szCs w:val="22"/>
        </w:rPr>
        <w:t>gave evidence</w:t>
      </w:r>
      <w:r w:rsidRPr="00C938D2">
        <w:rPr>
          <w:iCs/>
          <w:sz w:val="22"/>
          <w:szCs w:val="22"/>
        </w:rPr>
        <w:t xml:space="preserve"> that </w:t>
      </w:r>
      <w:r w:rsidR="00B94721" w:rsidRPr="00C938D2">
        <w:rPr>
          <w:iCs/>
          <w:sz w:val="22"/>
          <w:szCs w:val="22"/>
        </w:rPr>
        <w:t xml:space="preserve">he supported </w:t>
      </w:r>
      <w:r w:rsidRPr="00C938D2">
        <w:rPr>
          <w:iCs/>
          <w:sz w:val="22"/>
          <w:szCs w:val="22"/>
        </w:rPr>
        <w:t>the additional amendments proposed by Mr Lovell</w:t>
      </w:r>
      <w:r w:rsidR="00B94721" w:rsidRPr="00C938D2">
        <w:rPr>
          <w:iCs/>
          <w:sz w:val="22"/>
          <w:szCs w:val="22"/>
        </w:rPr>
        <w:t>,</w:t>
      </w:r>
      <w:r w:rsidRPr="00C938D2">
        <w:rPr>
          <w:iCs/>
          <w:sz w:val="22"/>
          <w:szCs w:val="22"/>
        </w:rPr>
        <w:t xml:space="preserve"> </w:t>
      </w:r>
      <w:r w:rsidR="00C938D2" w:rsidRPr="00C938D2">
        <w:rPr>
          <w:iCs/>
          <w:sz w:val="22"/>
          <w:szCs w:val="22"/>
        </w:rPr>
        <w:t>concluding</w:t>
      </w:r>
      <w:r w:rsidR="00B94721" w:rsidRPr="00C938D2">
        <w:rPr>
          <w:iCs/>
          <w:sz w:val="22"/>
          <w:szCs w:val="22"/>
        </w:rPr>
        <w:t xml:space="preserve"> that they would</w:t>
      </w:r>
      <w:r w:rsidRPr="00C938D2">
        <w:rPr>
          <w:iCs/>
          <w:sz w:val="22"/>
          <w:szCs w:val="22"/>
        </w:rPr>
        <w:t xml:space="preserve"> result in </w:t>
      </w:r>
      <w:r w:rsidR="00B94721" w:rsidRPr="00C938D2">
        <w:rPr>
          <w:iCs/>
          <w:sz w:val="22"/>
          <w:szCs w:val="22"/>
        </w:rPr>
        <w:t>an improved heritage</w:t>
      </w:r>
      <w:r w:rsidR="00EA3DCE">
        <w:rPr>
          <w:iCs/>
          <w:sz w:val="22"/>
          <w:szCs w:val="22"/>
        </w:rPr>
        <w:t xml:space="preserve"> outcome.</w:t>
      </w:r>
    </w:p>
    <w:p w14:paraId="7460BC1B" w14:textId="31B80935" w:rsidR="00B94721" w:rsidRPr="00B94721" w:rsidRDefault="00B94721" w:rsidP="00070347">
      <w:pPr>
        <w:pStyle w:val="BP2"/>
        <w:numPr>
          <w:ilvl w:val="0"/>
          <w:numId w:val="3"/>
        </w:numPr>
        <w:tabs>
          <w:tab w:val="clear" w:pos="432"/>
        </w:tabs>
        <w:rPr>
          <w:i/>
          <w:iCs/>
          <w:sz w:val="22"/>
          <w:szCs w:val="22"/>
        </w:rPr>
      </w:pPr>
      <w:r>
        <w:rPr>
          <w:iCs/>
          <w:sz w:val="22"/>
          <w:szCs w:val="22"/>
        </w:rPr>
        <w:t xml:space="preserve">Port Phillip submitted that the proposed alterations and additions to the </w:t>
      </w:r>
      <w:r w:rsidR="002D6021">
        <w:rPr>
          <w:iCs/>
          <w:sz w:val="22"/>
          <w:szCs w:val="22"/>
        </w:rPr>
        <w:t>Former</w:t>
      </w:r>
      <w:r>
        <w:rPr>
          <w:iCs/>
          <w:sz w:val="22"/>
          <w:szCs w:val="22"/>
        </w:rPr>
        <w:t xml:space="preserve"> Bishop’s Residence had been carefully considered</w:t>
      </w:r>
      <w:r w:rsidR="00EA3DCE">
        <w:rPr>
          <w:iCs/>
          <w:sz w:val="22"/>
          <w:szCs w:val="22"/>
        </w:rPr>
        <w:t xml:space="preserve">, </w:t>
      </w:r>
      <w:r>
        <w:rPr>
          <w:iCs/>
          <w:sz w:val="22"/>
          <w:szCs w:val="22"/>
        </w:rPr>
        <w:t>sensitively designe</w:t>
      </w:r>
      <w:r w:rsidR="00EA3DCE">
        <w:rPr>
          <w:iCs/>
          <w:sz w:val="22"/>
          <w:szCs w:val="22"/>
        </w:rPr>
        <w:t>d</w:t>
      </w:r>
      <w:r>
        <w:rPr>
          <w:iCs/>
          <w:sz w:val="22"/>
          <w:szCs w:val="22"/>
        </w:rPr>
        <w:t xml:space="preserve"> and would not result in adverse heritage impacts</w:t>
      </w:r>
      <w:r w:rsidR="00C938D2">
        <w:rPr>
          <w:iCs/>
          <w:sz w:val="22"/>
          <w:szCs w:val="22"/>
        </w:rPr>
        <w:t xml:space="preserve"> </w:t>
      </w:r>
      <w:r w:rsidR="00086155">
        <w:rPr>
          <w:iCs/>
          <w:sz w:val="22"/>
          <w:szCs w:val="22"/>
        </w:rPr>
        <w:t>on</w:t>
      </w:r>
      <w:r w:rsidR="00C938D2">
        <w:rPr>
          <w:iCs/>
          <w:sz w:val="22"/>
          <w:szCs w:val="22"/>
        </w:rPr>
        <w:t xml:space="preserve"> the Place</w:t>
      </w:r>
      <w:r>
        <w:rPr>
          <w:iCs/>
          <w:sz w:val="22"/>
          <w:szCs w:val="22"/>
        </w:rPr>
        <w:t xml:space="preserve">.  </w:t>
      </w:r>
    </w:p>
    <w:p w14:paraId="7D915529" w14:textId="0A1F4996" w:rsidR="00B94721" w:rsidRPr="0027069C" w:rsidRDefault="00B94721" w:rsidP="00070347">
      <w:pPr>
        <w:pStyle w:val="BP2"/>
        <w:numPr>
          <w:ilvl w:val="0"/>
          <w:numId w:val="3"/>
        </w:numPr>
        <w:tabs>
          <w:tab w:val="clear" w:pos="432"/>
        </w:tabs>
        <w:rPr>
          <w:i/>
          <w:iCs/>
          <w:sz w:val="22"/>
          <w:szCs w:val="22"/>
        </w:rPr>
      </w:pPr>
      <w:r>
        <w:rPr>
          <w:iCs/>
          <w:sz w:val="22"/>
          <w:szCs w:val="22"/>
        </w:rPr>
        <w:t xml:space="preserve">Evidence provided by Mr Lewis on behalf of Mr Treble </w:t>
      </w:r>
      <w:r w:rsidR="00EA3DCE">
        <w:rPr>
          <w:iCs/>
          <w:sz w:val="22"/>
          <w:szCs w:val="22"/>
        </w:rPr>
        <w:t>was</w:t>
      </w:r>
      <w:r>
        <w:rPr>
          <w:iCs/>
          <w:sz w:val="22"/>
          <w:szCs w:val="22"/>
        </w:rPr>
        <w:t xml:space="preserve"> that internal alterations to the main circulation spaces of the </w:t>
      </w:r>
      <w:r w:rsidR="002D6021">
        <w:rPr>
          <w:iCs/>
          <w:sz w:val="22"/>
          <w:szCs w:val="22"/>
        </w:rPr>
        <w:t>Former</w:t>
      </w:r>
      <w:r>
        <w:rPr>
          <w:iCs/>
          <w:sz w:val="22"/>
          <w:szCs w:val="22"/>
        </w:rPr>
        <w:t xml:space="preserve"> Bishop’s Residence would have unacceptable impacts on the cultural heritage significance of the Place, as would the demolition of the 18</w:t>
      </w:r>
      <w:r w:rsidR="00121857">
        <w:rPr>
          <w:iCs/>
          <w:sz w:val="22"/>
          <w:szCs w:val="22"/>
        </w:rPr>
        <w:t>7</w:t>
      </w:r>
      <w:r>
        <w:rPr>
          <w:iCs/>
          <w:sz w:val="22"/>
          <w:szCs w:val="22"/>
        </w:rPr>
        <w:t xml:space="preserve">0s section of the </w:t>
      </w:r>
      <w:r w:rsidR="00086155">
        <w:rPr>
          <w:iCs/>
          <w:sz w:val="22"/>
          <w:szCs w:val="22"/>
        </w:rPr>
        <w:t>f</w:t>
      </w:r>
      <w:r w:rsidR="002D6021">
        <w:rPr>
          <w:iCs/>
          <w:sz w:val="22"/>
          <w:szCs w:val="22"/>
        </w:rPr>
        <w:t>ormer</w:t>
      </w:r>
      <w:r>
        <w:rPr>
          <w:iCs/>
          <w:sz w:val="22"/>
          <w:szCs w:val="22"/>
        </w:rPr>
        <w:t xml:space="preserve"> </w:t>
      </w:r>
      <w:r w:rsidR="00121857">
        <w:rPr>
          <w:iCs/>
          <w:sz w:val="22"/>
          <w:szCs w:val="22"/>
        </w:rPr>
        <w:t>‘</w:t>
      </w:r>
      <w:r>
        <w:rPr>
          <w:iCs/>
          <w:sz w:val="22"/>
          <w:szCs w:val="22"/>
        </w:rPr>
        <w:t>closet</w:t>
      </w:r>
      <w:r w:rsidR="00121857">
        <w:rPr>
          <w:iCs/>
          <w:sz w:val="22"/>
          <w:szCs w:val="22"/>
        </w:rPr>
        <w:t>’ and associated wall</w:t>
      </w:r>
      <w:r>
        <w:rPr>
          <w:iCs/>
          <w:sz w:val="22"/>
          <w:szCs w:val="22"/>
        </w:rPr>
        <w:t>. It was the view of Mr Lewis</w:t>
      </w:r>
      <w:r w:rsidR="00086155">
        <w:rPr>
          <w:iCs/>
          <w:sz w:val="22"/>
          <w:szCs w:val="22"/>
        </w:rPr>
        <w:t>,</w:t>
      </w:r>
      <w:r>
        <w:rPr>
          <w:iCs/>
          <w:sz w:val="22"/>
          <w:szCs w:val="22"/>
        </w:rPr>
        <w:t xml:space="preserve"> however</w:t>
      </w:r>
      <w:r w:rsidR="00086155">
        <w:rPr>
          <w:iCs/>
          <w:sz w:val="22"/>
          <w:szCs w:val="22"/>
        </w:rPr>
        <w:t xml:space="preserve">, </w:t>
      </w:r>
      <w:r>
        <w:rPr>
          <w:iCs/>
          <w:sz w:val="22"/>
          <w:szCs w:val="22"/>
        </w:rPr>
        <w:t>that the removal of the garage and the later addition to the original</w:t>
      </w:r>
      <w:r w:rsidR="00086155">
        <w:rPr>
          <w:iCs/>
          <w:sz w:val="22"/>
          <w:szCs w:val="22"/>
        </w:rPr>
        <w:t xml:space="preserve"> </w:t>
      </w:r>
      <w:r>
        <w:rPr>
          <w:iCs/>
          <w:sz w:val="22"/>
          <w:szCs w:val="22"/>
        </w:rPr>
        <w:t>closet would have no heritage impac</w:t>
      </w:r>
      <w:r w:rsidR="00070347">
        <w:rPr>
          <w:iCs/>
          <w:sz w:val="22"/>
          <w:szCs w:val="22"/>
        </w:rPr>
        <w:t>t</w:t>
      </w:r>
      <w:r>
        <w:rPr>
          <w:iCs/>
          <w:sz w:val="22"/>
          <w:szCs w:val="22"/>
        </w:rPr>
        <w:t xml:space="preserve">. </w:t>
      </w:r>
    </w:p>
    <w:p w14:paraId="7F9B2199" w14:textId="15C1C1D0" w:rsidR="0057219C" w:rsidRPr="0095116E" w:rsidRDefault="0027069C" w:rsidP="00070347">
      <w:pPr>
        <w:pStyle w:val="BP2"/>
        <w:numPr>
          <w:ilvl w:val="0"/>
          <w:numId w:val="3"/>
        </w:numPr>
        <w:tabs>
          <w:tab w:val="clear" w:pos="432"/>
        </w:tabs>
        <w:rPr>
          <w:i/>
          <w:iCs/>
          <w:sz w:val="22"/>
          <w:szCs w:val="22"/>
        </w:rPr>
      </w:pPr>
      <w:proofErr w:type="gramStart"/>
      <w:r>
        <w:rPr>
          <w:iCs/>
          <w:sz w:val="22"/>
          <w:szCs w:val="22"/>
        </w:rPr>
        <w:t>A number of</w:t>
      </w:r>
      <w:proofErr w:type="gramEnd"/>
      <w:r>
        <w:rPr>
          <w:iCs/>
          <w:sz w:val="22"/>
          <w:szCs w:val="22"/>
        </w:rPr>
        <w:t xml:space="preserve"> hearing participants including Mrs Newman and Mrs Cooper submitted that the extent of internal and external modifications to the </w:t>
      </w:r>
      <w:r w:rsidR="002D6021">
        <w:rPr>
          <w:iCs/>
          <w:sz w:val="22"/>
          <w:szCs w:val="22"/>
        </w:rPr>
        <w:t>Former</w:t>
      </w:r>
      <w:r>
        <w:rPr>
          <w:iCs/>
          <w:sz w:val="22"/>
          <w:szCs w:val="22"/>
        </w:rPr>
        <w:t xml:space="preserve"> Bishop’s Residence </w:t>
      </w:r>
      <w:r w:rsidR="008C381F">
        <w:rPr>
          <w:iCs/>
          <w:sz w:val="22"/>
          <w:szCs w:val="22"/>
        </w:rPr>
        <w:t>were</w:t>
      </w:r>
      <w:r>
        <w:rPr>
          <w:iCs/>
          <w:sz w:val="22"/>
          <w:szCs w:val="22"/>
        </w:rPr>
        <w:t xml:space="preserve"> concerning, illustrating</w:t>
      </w:r>
      <w:r w:rsidR="008C381F">
        <w:rPr>
          <w:iCs/>
          <w:sz w:val="22"/>
          <w:szCs w:val="22"/>
        </w:rPr>
        <w:t>, in their view,</w:t>
      </w:r>
      <w:r>
        <w:rPr>
          <w:iCs/>
          <w:sz w:val="22"/>
          <w:szCs w:val="22"/>
        </w:rPr>
        <w:t xml:space="preserve"> the unsuitability of the conversion of the </w:t>
      </w:r>
      <w:r w:rsidR="00086155">
        <w:rPr>
          <w:iCs/>
          <w:sz w:val="22"/>
          <w:szCs w:val="22"/>
        </w:rPr>
        <w:t>building to</w:t>
      </w:r>
      <w:r>
        <w:rPr>
          <w:iCs/>
          <w:sz w:val="22"/>
          <w:szCs w:val="22"/>
        </w:rPr>
        <w:t xml:space="preserve"> a childcare facility. Additionally, Mrs Cooper </w:t>
      </w:r>
      <w:r>
        <w:rPr>
          <w:iCs/>
          <w:sz w:val="22"/>
          <w:szCs w:val="22"/>
        </w:rPr>
        <w:lastRenderedPageBreak/>
        <w:t xml:space="preserve">submitted that the proposed alterations to the </w:t>
      </w:r>
      <w:r w:rsidR="002D6021">
        <w:rPr>
          <w:iCs/>
          <w:sz w:val="22"/>
          <w:szCs w:val="22"/>
        </w:rPr>
        <w:t>Former</w:t>
      </w:r>
      <w:r>
        <w:rPr>
          <w:iCs/>
          <w:sz w:val="22"/>
          <w:szCs w:val="22"/>
        </w:rPr>
        <w:t xml:space="preserve"> Bishop’s Residence </w:t>
      </w:r>
      <w:r w:rsidR="00923303">
        <w:rPr>
          <w:iCs/>
          <w:sz w:val="22"/>
          <w:szCs w:val="22"/>
        </w:rPr>
        <w:t>appeared</w:t>
      </w:r>
      <w:r>
        <w:rPr>
          <w:iCs/>
          <w:sz w:val="22"/>
          <w:szCs w:val="22"/>
        </w:rPr>
        <w:t xml:space="preserve"> insufficient to meet the regulatory requirements </w:t>
      </w:r>
      <w:r w:rsidR="00086155">
        <w:rPr>
          <w:iCs/>
          <w:sz w:val="22"/>
          <w:szCs w:val="22"/>
        </w:rPr>
        <w:t xml:space="preserve">for </w:t>
      </w:r>
      <w:r>
        <w:rPr>
          <w:iCs/>
          <w:sz w:val="22"/>
          <w:szCs w:val="22"/>
        </w:rPr>
        <w:t>a childcare facility.</w:t>
      </w:r>
    </w:p>
    <w:p w14:paraId="7A64EE8F" w14:textId="279E5121" w:rsidR="00070347" w:rsidRPr="0095116E" w:rsidRDefault="00012F5A"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Discussion and conclusion</w:t>
      </w:r>
    </w:p>
    <w:p w14:paraId="031DA02A" w14:textId="3C786B9D" w:rsidR="00070347" w:rsidRPr="00396032" w:rsidRDefault="00070347" w:rsidP="00070347">
      <w:pPr>
        <w:pStyle w:val="BP2"/>
        <w:numPr>
          <w:ilvl w:val="0"/>
          <w:numId w:val="3"/>
        </w:numPr>
        <w:tabs>
          <w:tab w:val="clear" w:pos="432"/>
        </w:tabs>
        <w:rPr>
          <w:b/>
          <w:bCs/>
          <w:sz w:val="22"/>
          <w:szCs w:val="22"/>
        </w:rPr>
      </w:pPr>
      <w:r>
        <w:rPr>
          <w:bCs/>
          <w:sz w:val="22"/>
          <w:szCs w:val="22"/>
        </w:rPr>
        <w:t xml:space="preserve">The </w:t>
      </w:r>
      <w:r w:rsidR="00932FB1">
        <w:rPr>
          <w:bCs/>
          <w:sz w:val="22"/>
          <w:szCs w:val="22"/>
        </w:rPr>
        <w:t xml:space="preserve">Committee agrees </w:t>
      </w:r>
      <w:r w:rsidR="00087429">
        <w:rPr>
          <w:bCs/>
          <w:sz w:val="22"/>
          <w:szCs w:val="22"/>
        </w:rPr>
        <w:t xml:space="preserve">that the </w:t>
      </w:r>
      <w:r w:rsidR="002D6021">
        <w:rPr>
          <w:bCs/>
          <w:sz w:val="22"/>
          <w:szCs w:val="22"/>
        </w:rPr>
        <w:t>Former</w:t>
      </w:r>
      <w:r>
        <w:rPr>
          <w:bCs/>
          <w:sz w:val="22"/>
          <w:szCs w:val="22"/>
        </w:rPr>
        <w:t xml:space="preserve"> Bishop’s Residence is a significant building and is a </w:t>
      </w:r>
      <w:r w:rsidR="00932FB1">
        <w:rPr>
          <w:bCs/>
          <w:sz w:val="22"/>
          <w:szCs w:val="22"/>
        </w:rPr>
        <w:t>primary component</w:t>
      </w:r>
      <w:r>
        <w:rPr>
          <w:bCs/>
          <w:sz w:val="22"/>
          <w:szCs w:val="22"/>
        </w:rPr>
        <w:t xml:space="preserve"> of the cultural heritage significance of the Place</w:t>
      </w:r>
      <w:r w:rsidR="00086155">
        <w:rPr>
          <w:bCs/>
          <w:sz w:val="22"/>
          <w:szCs w:val="22"/>
        </w:rPr>
        <w:t>.</w:t>
      </w:r>
      <w:r w:rsidR="00932FB1">
        <w:rPr>
          <w:bCs/>
          <w:sz w:val="22"/>
          <w:szCs w:val="22"/>
        </w:rPr>
        <w:t xml:space="preserve"> </w:t>
      </w:r>
    </w:p>
    <w:p w14:paraId="29A2901E" w14:textId="78691FE5" w:rsidR="00530FE1" w:rsidRPr="00530FE1" w:rsidRDefault="00087429" w:rsidP="00070347">
      <w:pPr>
        <w:pStyle w:val="BP2"/>
        <w:numPr>
          <w:ilvl w:val="0"/>
          <w:numId w:val="3"/>
        </w:numPr>
        <w:tabs>
          <w:tab w:val="clear" w:pos="432"/>
        </w:tabs>
        <w:rPr>
          <w:b/>
          <w:bCs/>
          <w:sz w:val="22"/>
          <w:szCs w:val="22"/>
        </w:rPr>
      </w:pPr>
      <w:r>
        <w:rPr>
          <w:bCs/>
          <w:sz w:val="22"/>
          <w:szCs w:val="22"/>
        </w:rPr>
        <w:t xml:space="preserve">In considering the proposed works </w:t>
      </w:r>
      <w:r w:rsidR="00932FB1">
        <w:rPr>
          <w:bCs/>
          <w:sz w:val="22"/>
          <w:szCs w:val="22"/>
        </w:rPr>
        <w:t>to the building</w:t>
      </w:r>
      <w:r w:rsidR="005E5672">
        <w:rPr>
          <w:bCs/>
          <w:sz w:val="22"/>
          <w:szCs w:val="22"/>
        </w:rPr>
        <w:t>,</w:t>
      </w:r>
      <w:r w:rsidR="00932FB1">
        <w:rPr>
          <w:bCs/>
          <w:sz w:val="22"/>
          <w:szCs w:val="22"/>
        </w:rPr>
        <w:t xml:space="preserve"> </w:t>
      </w:r>
      <w:r>
        <w:rPr>
          <w:bCs/>
          <w:sz w:val="22"/>
          <w:szCs w:val="22"/>
        </w:rPr>
        <w:t>the</w:t>
      </w:r>
      <w:r w:rsidR="00530FE1">
        <w:rPr>
          <w:bCs/>
          <w:sz w:val="22"/>
          <w:szCs w:val="22"/>
        </w:rPr>
        <w:t xml:space="preserve"> Committee accepts that internal and external works would be required </w:t>
      </w:r>
      <w:r w:rsidR="005E5672">
        <w:rPr>
          <w:bCs/>
          <w:sz w:val="22"/>
          <w:szCs w:val="22"/>
        </w:rPr>
        <w:t>whether for conversion of</w:t>
      </w:r>
      <w:r w:rsidR="00530FE1">
        <w:rPr>
          <w:bCs/>
          <w:sz w:val="22"/>
          <w:szCs w:val="22"/>
        </w:rPr>
        <w:t xml:space="preserve"> the </w:t>
      </w:r>
      <w:r w:rsidR="005E5672">
        <w:rPr>
          <w:bCs/>
          <w:sz w:val="22"/>
          <w:szCs w:val="22"/>
        </w:rPr>
        <w:t>building to a new use or to continue the original use as a dwelling but with improved facilities.</w:t>
      </w:r>
      <w:r w:rsidR="00530FE1">
        <w:rPr>
          <w:bCs/>
          <w:sz w:val="22"/>
          <w:szCs w:val="22"/>
        </w:rPr>
        <w:t xml:space="preserve"> </w:t>
      </w:r>
      <w:r>
        <w:rPr>
          <w:bCs/>
          <w:sz w:val="22"/>
          <w:szCs w:val="22"/>
        </w:rPr>
        <w:t xml:space="preserve">While it </w:t>
      </w:r>
      <w:r w:rsidR="005E5672">
        <w:rPr>
          <w:bCs/>
          <w:sz w:val="22"/>
          <w:szCs w:val="22"/>
        </w:rPr>
        <w:t>was</w:t>
      </w:r>
      <w:r>
        <w:rPr>
          <w:bCs/>
          <w:sz w:val="22"/>
          <w:szCs w:val="22"/>
        </w:rPr>
        <w:t xml:space="preserve"> argued that the proposed changes to the </w:t>
      </w:r>
      <w:r w:rsidR="002D6021">
        <w:rPr>
          <w:bCs/>
          <w:sz w:val="22"/>
          <w:szCs w:val="22"/>
        </w:rPr>
        <w:t>Former</w:t>
      </w:r>
      <w:r>
        <w:rPr>
          <w:bCs/>
          <w:sz w:val="22"/>
          <w:szCs w:val="22"/>
        </w:rPr>
        <w:t xml:space="preserve"> Bishop’s Residence go beyond what is </w:t>
      </w:r>
      <w:r w:rsidR="003501AE">
        <w:rPr>
          <w:bCs/>
          <w:sz w:val="22"/>
          <w:szCs w:val="22"/>
        </w:rPr>
        <w:t>acceptable</w:t>
      </w:r>
      <w:r w:rsidR="005E5672">
        <w:rPr>
          <w:bCs/>
          <w:sz w:val="22"/>
          <w:szCs w:val="22"/>
        </w:rPr>
        <w:t>,</w:t>
      </w:r>
      <w:r>
        <w:rPr>
          <w:bCs/>
          <w:sz w:val="22"/>
          <w:szCs w:val="22"/>
        </w:rPr>
        <w:t xml:space="preserve"> the Committee do</w:t>
      </w:r>
      <w:r w:rsidR="005E5672">
        <w:rPr>
          <w:bCs/>
          <w:sz w:val="22"/>
          <w:szCs w:val="22"/>
        </w:rPr>
        <w:t>es</w:t>
      </w:r>
      <w:r>
        <w:rPr>
          <w:bCs/>
          <w:sz w:val="22"/>
          <w:szCs w:val="22"/>
        </w:rPr>
        <w:t xml:space="preserve"> not agree</w:t>
      </w:r>
      <w:r w:rsidR="005E5672">
        <w:rPr>
          <w:bCs/>
          <w:sz w:val="22"/>
          <w:szCs w:val="22"/>
        </w:rPr>
        <w:t>. It is the Committee’s view that</w:t>
      </w:r>
      <w:r w:rsidR="00324BCA">
        <w:rPr>
          <w:bCs/>
          <w:sz w:val="22"/>
          <w:szCs w:val="22"/>
        </w:rPr>
        <w:t>,</w:t>
      </w:r>
      <w:r w:rsidR="005E5672">
        <w:rPr>
          <w:bCs/>
          <w:sz w:val="22"/>
          <w:szCs w:val="22"/>
        </w:rPr>
        <w:t xml:space="preserve"> when </w:t>
      </w:r>
      <w:r>
        <w:rPr>
          <w:bCs/>
          <w:sz w:val="22"/>
          <w:szCs w:val="22"/>
        </w:rPr>
        <w:t>considering adaptive reuse of a heritage building</w:t>
      </w:r>
      <w:r w:rsidR="005E5672">
        <w:rPr>
          <w:bCs/>
          <w:sz w:val="22"/>
          <w:szCs w:val="22"/>
        </w:rPr>
        <w:t xml:space="preserve">, a greater tolerance needs to be given to the scope of works as compared to </w:t>
      </w:r>
      <w:r w:rsidR="00324BCA">
        <w:rPr>
          <w:bCs/>
          <w:sz w:val="22"/>
          <w:szCs w:val="22"/>
        </w:rPr>
        <w:t xml:space="preserve">proposals for </w:t>
      </w:r>
      <w:r w:rsidR="005E5672">
        <w:rPr>
          <w:bCs/>
          <w:sz w:val="22"/>
          <w:szCs w:val="22"/>
        </w:rPr>
        <w:t>mere refurbishment for an existing use</w:t>
      </w:r>
      <w:r>
        <w:rPr>
          <w:bCs/>
          <w:sz w:val="22"/>
          <w:szCs w:val="22"/>
        </w:rPr>
        <w:t xml:space="preserve">. </w:t>
      </w:r>
    </w:p>
    <w:p w14:paraId="2CF549D3" w14:textId="53531388" w:rsidR="00530FE1" w:rsidRPr="00D85F06" w:rsidRDefault="00530FE1" w:rsidP="00070347">
      <w:pPr>
        <w:pStyle w:val="BP2"/>
        <w:numPr>
          <w:ilvl w:val="0"/>
          <w:numId w:val="3"/>
        </w:numPr>
        <w:tabs>
          <w:tab w:val="clear" w:pos="432"/>
        </w:tabs>
        <w:rPr>
          <w:b/>
          <w:bCs/>
          <w:sz w:val="22"/>
          <w:szCs w:val="22"/>
        </w:rPr>
      </w:pPr>
      <w:r>
        <w:rPr>
          <w:bCs/>
          <w:sz w:val="22"/>
          <w:szCs w:val="22"/>
        </w:rPr>
        <w:t>The Committee agrees with the submissions of the Permit Applicant and evidence provided by Mr Lovell and Mr Gard’ner</w:t>
      </w:r>
      <w:r w:rsidR="00FE4BCE">
        <w:rPr>
          <w:bCs/>
          <w:sz w:val="22"/>
          <w:szCs w:val="22"/>
        </w:rPr>
        <w:t>,</w:t>
      </w:r>
      <w:r>
        <w:rPr>
          <w:bCs/>
          <w:sz w:val="22"/>
          <w:szCs w:val="22"/>
        </w:rPr>
        <w:t xml:space="preserve"> that the proposed changes to the building</w:t>
      </w:r>
      <w:r w:rsidR="00324BCA">
        <w:rPr>
          <w:bCs/>
          <w:sz w:val="22"/>
          <w:szCs w:val="22"/>
        </w:rPr>
        <w:t xml:space="preserve"> itself</w:t>
      </w:r>
      <w:r>
        <w:rPr>
          <w:bCs/>
          <w:sz w:val="22"/>
          <w:szCs w:val="22"/>
        </w:rPr>
        <w:t xml:space="preserve">, </w:t>
      </w:r>
      <w:r w:rsidR="001A2205">
        <w:rPr>
          <w:bCs/>
          <w:sz w:val="22"/>
          <w:szCs w:val="22"/>
        </w:rPr>
        <w:t xml:space="preserve">specifically </w:t>
      </w:r>
      <w:r w:rsidR="00324BCA">
        <w:rPr>
          <w:bCs/>
          <w:sz w:val="22"/>
          <w:szCs w:val="22"/>
        </w:rPr>
        <w:t>incorporating</w:t>
      </w:r>
      <w:r w:rsidR="001A2205">
        <w:rPr>
          <w:bCs/>
          <w:sz w:val="22"/>
          <w:szCs w:val="22"/>
        </w:rPr>
        <w:t xml:space="preserve"> </w:t>
      </w:r>
      <w:r>
        <w:rPr>
          <w:bCs/>
          <w:sz w:val="22"/>
          <w:szCs w:val="22"/>
        </w:rPr>
        <w:t>the a</w:t>
      </w:r>
      <w:r w:rsidR="00C938D2">
        <w:rPr>
          <w:bCs/>
          <w:sz w:val="22"/>
          <w:szCs w:val="22"/>
        </w:rPr>
        <w:t xml:space="preserve">mendments of Mr Lovell, </w:t>
      </w:r>
      <w:r>
        <w:rPr>
          <w:bCs/>
          <w:sz w:val="22"/>
          <w:szCs w:val="22"/>
        </w:rPr>
        <w:t>would</w:t>
      </w:r>
      <w:r w:rsidR="00324BCA">
        <w:rPr>
          <w:bCs/>
          <w:sz w:val="22"/>
          <w:szCs w:val="22"/>
        </w:rPr>
        <w:t xml:space="preserve"> not</w:t>
      </w:r>
      <w:r>
        <w:rPr>
          <w:bCs/>
          <w:sz w:val="22"/>
          <w:szCs w:val="22"/>
        </w:rPr>
        <w:t xml:space="preserve"> </w:t>
      </w:r>
      <w:r w:rsidR="00087429">
        <w:rPr>
          <w:bCs/>
          <w:sz w:val="22"/>
          <w:szCs w:val="22"/>
        </w:rPr>
        <w:t xml:space="preserve">have an </w:t>
      </w:r>
      <w:r w:rsidR="00324BCA">
        <w:rPr>
          <w:bCs/>
          <w:sz w:val="22"/>
          <w:szCs w:val="22"/>
        </w:rPr>
        <w:t>un</w:t>
      </w:r>
      <w:r w:rsidR="00087429">
        <w:rPr>
          <w:bCs/>
          <w:sz w:val="22"/>
          <w:szCs w:val="22"/>
        </w:rPr>
        <w:t xml:space="preserve">acceptable impact on </w:t>
      </w:r>
      <w:r>
        <w:rPr>
          <w:bCs/>
          <w:sz w:val="22"/>
          <w:szCs w:val="22"/>
        </w:rPr>
        <w:t xml:space="preserve">the cultural heritage significance of the Place more broadly. </w:t>
      </w:r>
      <w:r w:rsidR="00087429">
        <w:rPr>
          <w:bCs/>
          <w:sz w:val="22"/>
          <w:szCs w:val="22"/>
        </w:rPr>
        <w:t xml:space="preserve">The </w:t>
      </w:r>
      <w:r w:rsidR="002D6021">
        <w:rPr>
          <w:bCs/>
          <w:sz w:val="22"/>
          <w:szCs w:val="22"/>
        </w:rPr>
        <w:t>Former</w:t>
      </w:r>
      <w:r w:rsidR="00087429">
        <w:rPr>
          <w:bCs/>
          <w:sz w:val="22"/>
          <w:szCs w:val="22"/>
        </w:rPr>
        <w:t xml:space="preserve"> Bishop’s Residence is a large and modified building which could </w:t>
      </w:r>
      <w:r w:rsidR="00324BCA">
        <w:rPr>
          <w:bCs/>
          <w:sz w:val="22"/>
          <w:szCs w:val="22"/>
        </w:rPr>
        <w:t>accommodate</w:t>
      </w:r>
      <w:r w:rsidR="00087429">
        <w:rPr>
          <w:bCs/>
          <w:sz w:val="22"/>
          <w:szCs w:val="22"/>
        </w:rPr>
        <w:t xml:space="preserve"> some degree of change to allow for a reasonable use while still retaining its cultural heritage significance. </w:t>
      </w:r>
    </w:p>
    <w:p w14:paraId="1DC34B2D" w14:textId="33DF228C" w:rsidR="00932FB1" w:rsidRPr="00FE4BCE" w:rsidRDefault="00324BCA" w:rsidP="00070347">
      <w:pPr>
        <w:pStyle w:val="BP2"/>
        <w:numPr>
          <w:ilvl w:val="0"/>
          <w:numId w:val="3"/>
        </w:numPr>
        <w:tabs>
          <w:tab w:val="clear" w:pos="432"/>
        </w:tabs>
        <w:rPr>
          <w:b/>
          <w:bCs/>
          <w:sz w:val="22"/>
          <w:szCs w:val="22"/>
        </w:rPr>
      </w:pPr>
      <w:r>
        <w:rPr>
          <w:bCs/>
          <w:sz w:val="22"/>
          <w:szCs w:val="22"/>
        </w:rPr>
        <w:t xml:space="preserve">It is considered that the </w:t>
      </w:r>
      <w:r w:rsidR="00932FB1">
        <w:rPr>
          <w:bCs/>
          <w:sz w:val="22"/>
          <w:szCs w:val="22"/>
        </w:rPr>
        <w:t xml:space="preserve">amended proposal presented by Mr Lovell reduces the impacts of the </w:t>
      </w:r>
      <w:r w:rsidR="00BC7BC5">
        <w:rPr>
          <w:bCs/>
          <w:sz w:val="22"/>
          <w:szCs w:val="22"/>
        </w:rPr>
        <w:t xml:space="preserve">proposed works on the cultural heritage significance of the Place through retention of </w:t>
      </w:r>
      <w:r>
        <w:rPr>
          <w:bCs/>
          <w:sz w:val="22"/>
          <w:szCs w:val="22"/>
        </w:rPr>
        <w:t xml:space="preserve">the principal original hallway and reduced removal of doorways. The Committee supports his proposed retention of nibs of walls </w:t>
      </w:r>
      <w:proofErr w:type="gramStart"/>
      <w:r>
        <w:rPr>
          <w:bCs/>
          <w:sz w:val="22"/>
          <w:szCs w:val="22"/>
        </w:rPr>
        <w:t>as a means to</w:t>
      </w:r>
      <w:proofErr w:type="gramEnd"/>
      <w:r>
        <w:rPr>
          <w:bCs/>
          <w:sz w:val="22"/>
          <w:szCs w:val="22"/>
        </w:rPr>
        <w:t xml:space="preserve"> express the former layout of the interior of the building.</w:t>
      </w:r>
      <w:r w:rsidR="00BC7BC5">
        <w:rPr>
          <w:bCs/>
          <w:sz w:val="22"/>
          <w:szCs w:val="22"/>
        </w:rPr>
        <w:t xml:space="preserve"> </w:t>
      </w:r>
    </w:p>
    <w:p w14:paraId="0BBD0322" w14:textId="33C05A01" w:rsidR="00F322E0" w:rsidRPr="00F322E0" w:rsidRDefault="00A47035" w:rsidP="00070347">
      <w:pPr>
        <w:pStyle w:val="BP2"/>
        <w:numPr>
          <w:ilvl w:val="0"/>
          <w:numId w:val="3"/>
        </w:numPr>
        <w:tabs>
          <w:tab w:val="clear" w:pos="432"/>
        </w:tabs>
        <w:rPr>
          <w:b/>
          <w:bCs/>
          <w:sz w:val="22"/>
          <w:szCs w:val="22"/>
        </w:rPr>
      </w:pPr>
      <w:r>
        <w:rPr>
          <w:sz w:val="22"/>
          <w:szCs w:val="22"/>
        </w:rPr>
        <w:t xml:space="preserve">Mrs Cooper and </w:t>
      </w:r>
      <w:proofErr w:type="gramStart"/>
      <w:r>
        <w:rPr>
          <w:sz w:val="22"/>
          <w:szCs w:val="22"/>
        </w:rPr>
        <w:t>a number of</w:t>
      </w:r>
      <w:proofErr w:type="gramEnd"/>
      <w:r>
        <w:rPr>
          <w:sz w:val="22"/>
          <w:szCs w:val="22"/>
        </w:rPr>
        <w:t xml:space="preserve"> other submitters argued that </w:t>
      </w:r>
      <w:r w:rsidR="00923303">
        <w:rPr>
          <w:sz w:val="22"/>
          <w:szCs w:val="22"/>
        </w:rPr>
        <w:t xml:space="preserve">the proposed alterations to the </w:t>
      </w:r>
      <w:r w:rsidR="002D6021">
        <w:rPr>
          <w:sz w:val="22"/>
          <w:szCs w:val="22"/>
        </w:rPr>
        <w:t>Former</w:t>
      </w:r>
      <w:r w:rsidR="00923303">
        <w:rPr>
          <w:sz w:val="22"/>
          <w:szCs w:val="22"/>
        </w:rPr>
        <w:t xml:space="preserve"> Bishop’s Residence appear insufficient to meet the regulatory requirements of a childcare facility. </w:t>
      </w:r>
      <w:r>
        <w:rPr>
          <w:sz w:val="22"/>
          <w:szCs w:val="22"/>
        </w:rPr>
        <w:t>Consideration of the</w:t>
      </w:r>
      <w:r w:rsidR="00087429">
        <w:rPr>
          <w:sz w:val="22"/>
          <w:szCs w:val="22"/>
        </w:rPr>
        <w:t xml:space="preserve"> ability of the works</w:t>
      </w:r>
      <w:r>
        <w:rPr>
          <w:sz w:val="22"/>
          <w:szCs w:val="22"/>
        </w:rPr>
        <w:t xml:space="preserve"> -</w:t>
      </w:r>
      <w:r w:rsidR="00087429">
        <w:rPr>
          <w:sz w:val="22"/>
          <w:szCs w:val="22"/>
        </w:rPr>
        <w:t xml:space="preserve"> as proposed in the Permit Application </w:t>
      </w:r>
      <w:r>
        <w:rPr>
          <w:sz w:val="22"/>
          <w:szCs w:val="22"/>
        </w:rPr>
        <w:t xml:space="preserve">- </w:t>
      </w:r>
      <w:r w:rsidR="00087429">
        <w:rPr>
          <w:sz w:val="22"/>
          <w:szCs w:val="22"/>
        </w:rPr>
        <w:t xml:space="preserve">to meet the requirements of childcare regulations is </w:t>
      </w:r>
      <w:r>
        <w:rPr>
          <w:sz w:val="22"/>
          <w:szCs w:val="22"/>
        </w:rPr>
        <w:t>not within the remit of this Committee. It is the Permit Applicant</w:t>
      </w:r>
      <w:r w:rsidR="005466CD">
        <w:rPr>
          <w:sz w:val="22"/>
          <w:szCs w:val="22"/>
        </w:rPr>
        <w:t>’</w:t>
      </w:r>
      <w:r>
        <w:rPr>
          <w:sz w:val="22"/>
          <w:szCs w:val="22"/>
        </w:rPr>
        <w:t xml:space="preserve">s responsibility to seek all required approvals for a development proposal and to ensure that the works approved meet statutory requirements. </w:t>
      </w:r>
    </w:p>
    <w:p w14:paraId="3F489AE0" w14:textId="0D931CB4" w:rsidR="00012F5A" w:rsidRPr="00FE4BCE" w:rsidRDefault="00F322E0" w:rsidP="00070347">
      <w:pPr>
        <w:pStyle w:val="BP2"/>
        <w:numPr>
          <w:ilvl w:val="0"/>
          <w:numId w:val="3"/>
        </w:numPr>
        <w:tabs>
          <w:tab w:val="clear" w:pos="432"/>
        </w:tabs>
        <w:rPr>
          <w:b/>
          <w:bCs/>
          <w:sz w:val="22"/>
          <w:szCs w:val="22"/>
        </w:rPr>
      </w:pPr>
      <w:r>
        <w:rPr>
          <w:sz w:val="22"/>
          <w:szCs w:val="22"/>
        </w:rPr>
        <w:t xml:space="preserve">The </w:t>
      </w:r>
      <w:r w:rsidR="005466CD">
        <w:rPr>
          <w:sz w:val="22"/>
          <w:szCs w:val="22"/>
        </w:rPr>
        <w:t>P</w:t>
      </w:r>
      <w:r>
        <w:rPr>
          <w:sz w:val="22"/>
          <w:szCs w:val="22"/>
        </w:rPr>
        <w:t xml:space="preserve">ermit </w:t>
      </w:r>
      <w:r w:rsidR="005466CD">
        <w:rPr>
          <w:sz w:val="22"/>
          <w:szCs w:val="22"/>
        </w:rPr>
        <w:t>A</w:t>
      </w:r>
      <w:r>
        <w:rPr>
          <w:sz w:val="22"/>
          <w:szCs w:val="22"/>
        </w:rPr>
        <w:t xml:space="preserve">pplicant </w:t>
      </w:r>
      <w:r w:rsidR="005466CD">
        <w:rPr>
          <w:sz w:val="22"/>
          <w:szCs w:val="22"/>
        </w:rPr>
        <w:t>nevertheless acknowledge</w:t>
      </w:r>
      <w:r>
        <w:rPr>
          <w:sz w:val="22"/>
          <w:szCs w:val="22"/>
        </w:rPr>
        <w:t xml:space="preserve">d that, if </w:t>
      </w:r>
      <w:r w:rsidR="005466CD">
        <w:rPr>
          <w:sz w:val="22"/>
          <w:szCs w:val="22"/>
        </w:rPr>
        <w:t xml:space="preserve">the works were </w:t>
      </w:r>
      <w:r>
        <w:rPr>
          <w:sz w:val="22"/>
          <w:szCs w:val="22"/>
        </w:rPr>
        <w:t xml:space="preserve">approved, there may be more changes </w:t>
      </w:r>
      <w:r w:rsidR="005466CD">
        <w:rPr>
          <w:sz w:val="22"/>
          <w:szCs w:val="22"/>
        </w:rPr>
        <w:t xml:space="preserve">to the Place </w:t>
      </w:r>
      <w:r>
        <w:rPr>
          <w:sz w:val="22"/>
          <w:szCs w:val="22"/>
        </w:rPr>
        <w:t xml:space="preserve">required as a result of meeting statutory requirements for childcare. The Committee notes that it would be preferable, and seemingly more efficient, if the plans submitted as part of </w:t>
      </w:r>
      <w:r w:rsidR="005466CD">
        <w:rPr>
          <w:sz w:val="22"/>
          <w:szCs w:val="22"/>
        </w:rPr>
        <w:t>a</w:t>
      </w:r>
      <w:r>
        <w:rPr>
          <w:sz w:val="22"/>
          <w:szCs w:val="22"/>
        </w:rPr>
        <w:t xml:space="preserve"> permit application also met the requirements of other legislation, thus avoiding the need for subsequent changes to any heritage permit.</w:t>
      </w:r>
    </w:p>
    <w:p w14:paraId="4B0369C3" w14:textId="3F559FAA" w:rsidR="00324BCA" w:rsidRPr="00932FB1" w:rsidRDefault="00324BCA" w:rsidP="00324BCA">
      <w:pPr>
        <w:pStyle w:val="BP2"/>
        <w:numPr>
          <w:ilvl w:val="0"/>
          <w:numId w:val="3"/>
        </w:numPr>
        <w:tabs>
          <w:tab w:val="clear" w:pos="432"/>
        </w:tabs>
        <w:rPr>
          <w:b/>
          <w:bCs/>
          <w:sz w:val="22"/>
          <w:szCs w:val="22"/>
        </w:rPr>
      </w:pPr>
      <w:r>
        <w:rPr>
          <w:bCs/>
          <w:sz w:val="22"/>
          <w:szCs w:val="22"/>
        </w:rPr>
        <w:t>The Committee also agrees with the evidence provided by Mr Gard</w:t>
      </w:r>
      <w:r w:rsidR="008F7C95">
        <w:rPr>
          <w:bCs/>
          <w:sz w:val="22"/>
          <w:szCs w:val="22"/>
        </w:rPr>
        <w:t>’</w:t>
      </w:r>
      <w:r>
        <w:rPr>
          <w:bCs/>
          <w:sz w:val="22"/>
          <w:szCs w:val="22"/>
        </w:rPr>
        <w:t xml:space="preserve">ner that the views to the rear of the building are not critical as areas of public viewing and that if additional work is to be undertaken to the external areas this is an acceptable location. </w:t>
      </w:r>
    </w:p>
    <w:p w14:paraId="58EEA345" w14:textId="5FC0D831" w:rsidR="000C4D51" w:rsidRPr="00D51BB3" w:rsidRDefault="00FE4BCE" w:rsidP="0030233B">
      <w:pPr>
        <w:pStyle w:val="BP2"/>
        <w:numPr>
          <w:ilvl w:val="0"/>
          <w:numId w:val="3"/>
        </w:numPr>
        <w:tabs>
          <w:tab w:val="clear" w:pos="432"/>
        </w:tabs>
        <w:spacing w:before="240" w:after="240"/>
        <w:jc w:val="both"/>
        <w:rPr>
          <w:b/>
          <w:sz w:val="22"/>
        </w:rPr>
      </w:pPr>
      <w:r w:rsidRPr="000C4D51">
        <w:rPr>
          <w:bCs/>
          <w:sz w:val="22"/>
          <w:szCs w:val="22"/>
        </w:rPr>
        <w:t xml:space="preserve">The Committee </w:t>
      </w:r>
      <w:r w:rsidR="000C4D51">
        <w:rPr>
          <w:bCs/>
          <w:sz w:val="22"/>
          <w:szCs w:val="22"/>
        </w:rPr>
        <w:t>accept</w:t>
      </w:r>
      <w:r w:rsidR="005466CD">
        <w:rPr>
          <w:bCs/>
          <w:sz w:val="22"/>
          <w:szCs w:val="22"/>
        </w:rPr>
        <w:t>s</w:t>
      </w:r>
      <w:r w:rsidR="000C4D51">
        <w:rPr>
          <w:bCs/>
          <w:sz w:val="22"/>
          <w:szCs w:val="22"/>
        </w:rPr>
        <w:t xml:space="preserve"> that the loss of </w:t>
      </w:r>
      <w:r w:rsidR="000C4D51" w:rsidRPr="00D51BB3">
        <w:rPr>
          <w:bCs/>
          <w:sz w:val="22"/>
          <w:szCs w:val="22"/>
        </w:rPr>
        <w:t xml:space="preserve">the </w:t>
      </w:r>
      <w:r w:rsidR="00BC7BC5" w:rsidRPr="00D51BB3">
        <w:rPr>
          <w:bCs/>
          <w:sz w:val="22"/>
          <w:szCs w:val="22"/>
        </w:rPr>
        <w:t>closet</w:t>
      </w:r>
      <w:r w:rsidR="000C4D51" w:rsidRPr="00D51BB3">
        <w:rPr>
          <w:bCs/>
          <w:sz w:val="22"/>
          <w:szCs w:val="22"/>
        </w:rPr>
        <w:t xml:space="preserve"> and partial wall</w:t>
      </w:r>
      <w:r w:rsidR="00AC2F98">
        <w:rPr>
          <w:bCs/>
          <w:sz w:val="22"/>
          <w:szCs w:val="22"/>
        </w:rPr>
        <w:t xml:space="preserve"> </w:t>
      </w:r>
      <w:r w:rsidR="00324BCA">
        <w:rPr>
          <w:bCs/>
          <w:sz w:val="22"/>
          <w:szCs w:val="22"/>
        </w:rPr>
        <w:t xml:space="preserve">adjoining it </w:t>
      </w:r>
      <w:r w:rsidR="000C4D51">
        <w:rPr>
          <w:bCs/>
          <w:sz w:val="22"/>
          <w:szCs w:val="22"/>
        </w:rPr>
        <w:t xml:space="preserve">may be necessary to allow reuse of the site and </w:t>
      </w:r>
      <w:r w:rsidR="00BC7BC5">
        <w:rPr>
          <w:bCs/>
          <w:sz w:val="22"/>
          <w:szCs w:val="22"/>
        </w:rPr>
        <w:t>note that while this</w:t>
      </w:r>
      <w:r w:rsidR="000C4D51">
        <w:rPr>
          <w:bCs/>
          <w:sz w:val="22"/>
          <w:szCs w:val="22"/>
        </w:rPr>
        <w:t xml:space="preserve"> w</w:t>
      </w:r>
      <w:r w:rsidR="0030233B">
        <w:rPr>
          <w:bCs/>
          <w:sz w:val="22"/>
          <w:szCs w:val="22"/>
        </w:rPr>
        <w:t>ould</w:t>
      </w:r>
      <w:r w:rsidR="000C4D51">
        <w:rPr>
          <w:bCs/>
          <w:sz w:val="22"/>
          <w:szCs w:val="22"/>
        </w:rPr>
        <w:t xml:space="preserve"> have some impact on the cultural heritage significance of the Place</w:t>
      </w:r>
      <w:r w:rsidR="00AC2F98">
        <w:rPr>
          <w:bCs/>
          <w:sz w:val="22"/>
          <w:szCs w:val="22"/>
        </w:rPr>
        <w:t>,</w:t>
      </w:r>
      <w:r w:rsidR="000C4D51">
        <w:rPr>
          <w:bCs/>
          <w:sz w:val="22"/>
          <w:szCs w:val="22"/>
        </w:rPr>
        <w:t xml:space="preserve"> it is not viewed as being unreasonable</w:t>
      </w:r>
      <w:r w:rsidR="00BC7BC5">
        <w:rPr>
          <w:bCs/>
          <w:sz w:val="22"/>
          <w:szCs w:val="22"/>
        </w:rPr>
        <w:t xml:space="preserve"> in the context of a redevelopment proposal</w:t>
      </w:r>
      <w:r w:rsidR="000C4D51">
        <w:rPr>
          <w:bCs/>
          <w:sz w:val="22"/>
          <w:szCs w:val="22"/>
        </w:rPr>
        <w:t>.</w:t>
      </w:r>
      <w:r w:rsidR="00BC7BC5">
        <w:rPr>
          <w:bCs/>
          <w:sz w:val="22"/>
          <w:szCs w:val="22"/>
        </w:rPr>
        <w:t xml:space="preserve"> The removal of the garage, being a more modern incursion, is of no concern. </w:t>
      </w:r>
      <w:r w:rsidR="000C4D51">
        <w:rPr>
          <w:bCs/>
          <w:sz w:val="22"/>
          <w:szCs w:val="22"/>
        </w:rPr>
        <w:t xml:space="preserve"> </w:t>
      </w:r>
    </w:p>
    <w:p w14:paraId="08367E79" w14:textId="4CAADC4F" w:rsidR="00D51BB3" w:rsidRPr="00D51BB3" w:rsidRDefault="00D51BB3" w:rsidP="00D51BB3">
      <w:pPr>
        <w:pStyle w:val="BP2"/>
        <w:numPr>
          <w:ilvl w:val="0"/>
          <w:numId w:val="3"/>
        </w:numPr>
        <w:tabs>
          <w:tab w:val="clear" w:pos="432"/>
        </w:tabs>
        <w:spacing w:before="240" w:after="240"/>
        <w:jc w:val="both"/>
        <w:rPr>
          <w:sz w:val="22"/>
        </w:rPr>
      </w:pPr>
      <w:r>
        <w:rPr>
          <w:sz w:val="22"/>
        </w:rPr>
        <w:lastRenderedPageBreak/>
        <w:t xml:space="preserve">The Committee notes that the impact of the proposal on the cultural heritage significance of the Place </w:t>
      </w:r>
      <w:proofErr w:type="gramStart"/>
      <w:r>
        <w:rPr>
          <w:sz w:val="22"/>
        </w:rPr>
        <w:t xml:space="preserve">as a whole </w:t>
      </w:r>
      <w:r w:rsidR="005466CD">
        <w:rPr>
          <w:sz w:val="22"/>
        </w:rPr>
        <w:t>must</w:t>
      </w:r>
      <w:proofErr w:type="gramEnd"/>
      <w:r w:rsidR="005466CD">
        <w:rPr>
          <w:sz w:val="22"/>
        </w:rPr>
        <w:t xml:space="preserve"> be</w:t>
      </w:r>
      <w:r>
        <w:rPr>
          <w:sz w:val="22"/>
        </w:rPr>
        <w:t xml:space="preserve"> considered. The discussions in this section have focused on the Bishops Residence given the limited impact of the works inside the building on the rest of the Place. </w:t>
      </w:r>
    </w:p>
    <w:p w14:paraId="3250B82E" w14:textId="7663422D" w:rsidR="00E36442" w:rsidRPr="0095116E" w:rsidRDefault="00026475"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 xml:space="preserve">Impact </w:t>
      </w:r>
      <w:r w:rsidR="004D4B93" w:rsidRPr="0095116E">
        <w:rPr>
          <w:rFonts w:ascii="Arial" w:eastAsiaTheme="minorEastAsia" w:hAnsi="Arial" w:cs="Arial"/>
          <w:i/>
          <w:color w:val="323E48"/>
          <w:sz w:val="22"/>
          <w:szCs w:val="18"/>
          <w:lang w:val="en-US" w:bidi="hi-IN"/>
        </w:rPr>
        <w:t xml:space="preserve">of </w:t>
      </w:r>
      <w:r w:rsidRPr="0095116E">
        <w:rPr>
          <w:rFonts w:ascii="Arial" w:eastAsiaTheme="minorEastAsia" w:hAnsi="Arial" w:cs="Arial"/>
          <w:i/>
          <w:color w:val="323E48"/>
          <w:sz w:val="22"/>
          <w:szCs w:val="18"/>
          <w:lang w:val="en-US" w:bidi="hi-IN"/>
        </w:rPr>
        <w:t>the proposed building and pavilions</w:t>
      </w:r>
    </w:p>
    <w:p w14:paraId="2ED79087" w14:textId="0CF19046" w:rsidR="004C615D" w:rsidRPr="004C615D" w:rsidRDefault="3B83BC15" w:rsidP="00070347">
      <w:pPr>
        <w:pStyle w:val="BP2"/>
        <w:numPr>
          <w:ilvl w:val="0"/>
          <w:numId w:val="3"/>
        </w:numPr>
        <w:tabs>
          <w:tab w:val="clear" w:pos="432"/>
        </w:tabs>
        <w:rPr>
          <w:i/>
          <w:iCs/>
          <w:sz w:val="22"/>
          <w:szCs w:val="22"/>
        </w:rPr>
      </w:pPr>
      <w:r w:rsidRPr="3B83BC15">
        <w:rPr>
          <w:sz w:val="22"/>
          <w:szCs w:val="22"/>
        </w:rPr>
        <w:t xml:space="preserve">The </w:t>
      </w:r>
      <w:r w:rsidR="007766DD">
        <w:rPr>
          <w:sz w:val="22"/>
          <w:szCs w:val="22"/>
        </w:rPr>
        <w:t>Permit Application propose</w:t>
      </w:r>
      <w:r w:rsidR="00AC2F98">
        <w:rPr>
          <w:sz w:val="22"/>
          <w:szCs w:val="22"/>
        </w:rPr>
        <w:t>s</w:t>
      </w:r>
      <w:r w:rsidR="007766DD">
        <w:rPr>
          <w:sz w:val="22"/>
          <w:szCs w:val="22"/>
        </w:rPr>
        <w:t xml:space="preserve"> the </w:t>
      </w:r>
      <w:r w:rsidR="004C615D">
        <w:rPr>
          <w:sz w:val="22"/>
          <w:szCs w:val="22"/>
        </w:rPr>
        <w:t>addition</w:t>
      </w:r>
      <w:r w:rsidR="007766DD">
        <w:rPr>
          <w:sz w:val="22"/>
          <w:szCs w:val="22"/>
        </w:rPr>
        <w:t xml:space="preserve"> o</w:t>
      </w:r>
      <w:r w:rsidR="00550BA1">
        <w:rPr>
          <w:sz w:val="22"/>
          <w:szCs w:val="22"/>
        </w:rPr>
        <w:t>f classroom/teaching spaces, an</w:t>
      </w:r>
      <w:r w:rsidR="007766DD">
        <w:rPr>
          <w:sz w:val="22"/>
          <w:szCs w:val="22"/>
        </w:rPr>
        <w:t xml:space="preserve"> entry/foyer, an office, a kitchen and laundry, lavatory and other amenities</w:t>
      </w:r>
      <w:r w:rsidR="00550BA1">
        <w:rPr>
          <w:sz w:val="22"/>
          <w:szCs w:val="22"/>
        </w:rPr>
        <w:t xml:space="preserve"> to the</w:t>
      </w:r>
      <w:r w:rsidR="007766DD">
        <w:rPr>
          <w:sz w:val="22"/>
          <w:szCs w:val="22"/>
        </w:rPr>
        <w:t xml:space="preserve"> </w:t>
      </w:r>
      <w:r w:rsidR="005466CD">
        <w:rPr>
          <w:sz w:val="22"/>
          <w:szCs w:val="22"/>
        </w:rPr>
        <w:t>b</w:t>
      </w:r>
      <w:r w:rsidR="00AC2F98">
        <w:rPr>
          <w:sz w:val="22"/>
          <w:szCs w:val="22"/>
        </w:rPr>
        <w:t>uilding. Most significantly, t</w:t>
      </w:r>
      <w:r w:rsidR="004C615D">
        <w:rPr>
          <w:sz w:val="22"/>
          <w:szCs w:val="22"/>
        </w:rPr>
        <w:t xml:space="preserve">he proposal involves the construction of three </w:t>
      </w:r>
      <w:r w:rsidR="00AC2F98">
        <w:rPr>
          <w:sz w:val="22"/>
          <w:szCs w:val="22"/>
        </w:rPr>
        <w:t>separate</w:t>
      </w:r>
      <w:r w:rsidR="004C615D">
        <w:rPr>
          <w:sz w:val="22"/>
          <w:szCs w:val="22"/>
        </w:rPr>
        <w:t xml:space="preserve"> single-storey pavilions with pitched roofs centered around the existing courtyard to the north of the Subject Site with flat-roofed linking elements.</w:t>
      </w:r>
      <w:r w:rsidR="004D3735">
        <w:rPr>
          <w:rStyle w:val="FootnoteReference"/>
          <w:sz w:val="22"/>
          <w:szCs w:val="22"/>
        </w:rPr>
        <w:footnoteReference w:id="16"/>
      </w:r>
      <w:r w:rsidR="004C615D">
        <w:rPr>
          <w:sz w:val="22"/>
          <w:szCs w:val="22"/>
        </w:rPr>
        <w:t xml:space="preserve"> </w:t>
      </w:r>
    </w:p>
    <w:p w14:paraId="51B95333" w14:textId="69B358D6" w:rsidR="004C615D" w:rsidRPr="00AB7688" w:rsidRDefault="005466CD" w:rsidP="00070347">
      <w:pPr>
        <w:pStyle w:val="BP2"/>
        <w:numPr>
          <w:ilvl w:val="0"/>
          <w:numId w:val="3"/>
        </w:numPr>
        <w:tabs>
          <w:tab w:val="clear" w:pos="432"/>
        </w:tabs>
        <w:rPr>
          <w:i/>
          <w:sz w:val="22"/>
        </w:rPr>
      </w:pPr>
      <w:r>
        <w:rPr>
          <w:sz w:val="22"/>
          <w:szCs w:val="22"/>
        </w:rPr>
        <w:t>T</w:t>
      </w:r>
      <w:r w:rsidR="004C615D">
        <w:rPr>
          <w:sz w:val="22"/>
          <w:szCs w:val="22"/>
        </w:rPr>
        <w:t xml:space="preserve">he Permit Application </w:t>
      </w:r>
      <w:r>
        <w:rPr>
          <w:sz w:val="22"/>
          <w:szCs w:val="22"/>
        </w:rPr>
        <w:t xml:space="preserve">also </w:t>
      </w:r>
      <w:r w:rsidR="004C615D">
        <w:rPr>
          <w:sz w:val="22"/>
          <w:szCs w:val="22"/>
        </w:rPr>
        <w:t>include</w:t>
      </w:r>
      <w:r w:rsidR="008D2B19">
        <w:rPr>
          <w:sz w:val="22"/>
          <w:szCs w:val="22"/>
        </w:rPr>
        <w:t>s</w:t>
      </w:r>
      <w:r w:rsidR="004C615D" w:rsidRPr="004C615D">
        <w:rPr>
          <w:sz w:val="22"/>
          <w:szCs w:val="22"/>
        </w:rPr>
        <w:t xml:space="preserve"> two timb</w:t>
      </w:r>
      <w:r w:rsidR="008D2B19">
        <w:rPr>
          <w:sz w:val="22"/>
          <w:szCs w:val="22"/>
        </w:rPr>
        <w:t>er</w:t>
      </w:r>
      <w:r w:rsidR="004C615D" w:rsidRPr="004C615D">
        <w:rPr>
          <w:sz w:val="22"/>
          <w:szCs w:val="22"/>
        </w:rPr>
        <w:t xml:space="preserve"> trellis pergolas</w:t>
      </w:r>
      <w:r w:rsidR="004C615D">
        <w:rPr>
          <w:sz w:val="22"/>
          <w:szCs w:val="22"/>
        </w:rPr>
        <w:t xml:space="preserve">, one immediately to the southeast of the </w:t>
      </w:r>
      <w:r w:rsidR="002D6021">
        <w:rPr>
          <w:sz w:val="22"/>
          <w:szCs w:val="22"/>
        </w:rPr>
        <w:t>Former</w:t>
      </w:r>
      <w:r w:rsidR="004C615D">
        <w:rPr>
          <w:sz w:val="22"/>
          <w:szCs w:val="22"/>
        </w:rPr>
        <w:t xml:space="preserve"> Bishop’s Residence and one between the Community Centre and the western pavilion (room 3).</w:t>
      </w:r>
      <w:r w:rsidR="004D3735">
        <w:rPr>
          <w:rStyle w:val="FootnoteReference"/>
          <w:sz w:val="22"/>
          <w:szCs w:val="22"/>
        </w:rPr>
        <w:footnoteReference w:id="17"/>
      </w:r>
      <w:r w:rsidR="004C615D">
        <w:rPr>
          <w:sz w:val="22"/>
          <w:szCs w:val="22"/>
        </w:rPr>
        <w:t xml:space="preserve"> </w:t>
      </w:r>
    </w:p>
    <w:p w14:paraId="3D509836" w14:textId="4DB9A331" w:rsidR="00E36442" w:rsidRPr="0095116E" w:rsidRDefault="00E36442"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 xml:space="preserve">Submissions and evidence </w:t>
      </w:r>
    </w:p>
    <w:p w14:paraId="57EC1BD1" w14:textId="7C6C3F92" w:rsidR="00E36442" w:rsidRPr="00A47035" w:rsidRDefault="3B83BC15" w:rsidP="00A47035">
      <w:pPr>
        <w:pStyle w:val="BP2"/>
        <w:numPr>
          <w:ilvl w:val="0"/>
          <w:numId w:val="3"/>
        </w:numPr>
        <w:tabs>
          <w:tab w:val="clear" w:pos="432"/>
        </w:tabs>
        <w:rPr>
          <w:i/>
          <w:iCs/>
          <w:sz w:val="22"/>
          <w:szCs w:val="22"/>
        </w:rPr>
      </w:pPr>
      <w:r w:rsidRPr="3B83BC15">
        <w:rPr>
          <w:sz w:val="22"/>
          <w:szCs w:val="22"/>
        </w:rPr>
        <w:t xml:space="preserve">The </w:t>
      </w:r>
      <w:r w:rsidR="00550BA1">
        <w:rPr>
          <w:sz w:val="22"/>
          <w:szCs w:val="22"/>
        </w:rPr>
        <w:t xml:space="preserve">Executive Director submitted that the </w:t>
      </w:r>
      <w:r w:rsidR="0092260A">
        <w:rPr>
          <w:sz w:val="22"/>
          <w:szCs w:val="22"/>
        </w:rPr>
        <w:t xml:space="preserve">concept of the </w:t>
      </w:r>
      <w:r w:rsidR="00550BA1">
        <w:rPr>
          <w:sz w:val="22"/>
          <w:szCs w:val="22"/>
        </w:rPr>
        <w:t xml:space="preserve">addition of a series of pavilion structures adjoining the rear and west elevations of the </w:t>
      </w:r>
      <w:r w:rsidR="002D6021">
        <w:rPr>
          <w:sz w:val="22"/>
          <w:szCs w:val="22"/>
        </w:rPr>
        <w:t>Former</w:t>
      </w:r>
      <w:r w:rsidR="00550BA1">
        <w:rPr>
          <w:sz w:val="22"/>
          <w:szCs w:val="22"/>
        </w:rPr>
        <w:t xml:space="preserve"> Bishop’s Residence was reasonable. </w:t>
      </w:r>
      <w:r w:rsidR="00550BA1" w:rsidRPr="00A47035">
        <w:rPr>
          <w:sz w:val="22"/>
          <w:szCs w:val="22"/>
        </w:rPr>
        <w:t xml:space="preserve">However, in the opinion of the Executive Director, the siting of </w:t>
      </w:r>
      <w:r w:rsidR="0092260A" w:rsidRPr="00A47035">
        <w:rPr>
          <w:sz w:val="22"/>
          <w:szCs w:val="22"/>
        </w:rPr>
        <w:t>additional</w:t>
      </w:r>
      <w:r w:rsidR="00550BA1" w:rsidRPr="00A47035">
        <w:rPr>
          <w:sz w:val="22"/>
          <w:szCs w:val="22"/>
        </w:rPr>
        <w:t xml:space="preserve"> structures</w:t>
      </w:r>
      <w:r w:rsidR="0092260A" w:rsidRPr="00A47035">
        <w:rPr>
          <w:sz w:val="22"/>
          <w:szCs w:val="22"/>
        </w:rPr>
        <w:t xml:space="preserve"> to the northwest of the </w:t>
      </w:r>
      <w:r w:rsidR="002D6021">
        <w:rPr>
          <w:sz w:val="22"/>
          <w:szCs w:val="22"/>
        </w:rPr>
        <w:t>Former</w:t>
      </w:r>
      <w:r w:rsidR="0092260A" w:rsidRPr="00A47035">
        <w:rPr>
          <w:sz w:val="22"/>
          <w:szCs w:val="22"/>
        </w:rPr>
        <w:t xml:space="preserve"> Bishop’s Residence</w:t>
      </w:r>
      <w:r w:rsidR="00550BA1" w:rsidRPr="00A47035">
        <w:rPr>
          <w:sz w:val="22"/>
          <w:szCs w:val="22"/>
        </w:rPr>
        <w:t>, pa</w:t>
      </w:r>
      <w:r w:rsidR="00342A62" w:rsidRPr="00A47035">
        <w:rPr>
          <w:sz w:val="22"/>
          <w:szCs w:val="22"/>
        </w:rPr>
        <w:t>rticularly where they obstruct</w:t>
      </w:r>
      <w:r w:rsidR="00550BA1" w:rsidRPr="00A47035">
        <w:rPr>
          <w:sz w:val="22"/>
          <w:szCs w:val="22"/>
        </w:rPr>
        <w:t xml:space="preserve"> views of the Church from S</w:t>
      </w:r>
      <w:r w:rsidR="00342A62" w:rsidRPr="00A47035">
        <w:rPr>
          <w:sz w:val="22"/>
          <w:szCs w:val="22"/>
        </w:rPr>
        <w:t xml:space="preserve">t Leonards Avenue and extend </w:t>
      </w:r>
      <w:r w:rsidR="00550BA1" w:rsidRPr="00A47035">
        <w:rPr>
          <w:sz w:val="22"/>
          <w:szCs w:val="22"/>
        </w:rPr>
        <w:t>beyond the north</w:t>
      </w:r>
      <w:r w:rsidR="004D3735" w:rsidRPr="00A47035">
        <w:rPr>
          <w:sz w:val="22"/>
          <w:szCs w:val="22"/>
        </w:rPr>
        <w:t>west</w:t>
      </w:r>
      <w:r w:rsidR="00550BA1" w:rsidRPr="00A47035">
        <w:rPr>
          <w:sz w:val="22"/>
          <w:szCs w:val="22"/>
        </w:rPr>
        <w:t xml:space="preserve"> elevation of the Community</w:t>
      </w:r>
      <w:r w:rsidR="0092260A" w:rsidRPr="00A47035">
        <w:rPr>
          <w:sz w:val="22"/>
          <w:szCs w:val="22"/>
        </w:rPr>
        <w:t xml:space="preserve"> Centre, </w:t>
      </w:r>
      <w:r w:rsidR="00342A62" w:rsidRPr="00A47035">
        <w:rPr>
          <w:sz w:val="22"/>
          <w:szCs w:val="22"/>
        </w:rPr>
        <w:t>is</w:t>
      </w:r>
      <w:r w:rsidR="0092260A" w:rsidRPr="00A47035">
        <w:rPr>
          <w:sz w:val="22"/>
          <w:szCs w:val="22"/>
        </w:rPr>
        <w:t xml:space="preserve"> unacceptable. The Executive Director submitted that the additional buildings and pavilions would result</w:t>
      </w:r>
      <w:r w:rsidR="00550BA1" w:rsidRPr="00A47035">
        <w:rPr>
          <w:sz w:val="22"/>
          <w:szCs w:val="22"/>
        </w:rPr>
        <w:t xml:space="preserve"> in the overdevelopment of the </w:t>
      </w:r>
      <w:r w:rsidR="008D2B19">
        <w:rPr>
          <w:sz w:val="22"/>
          <w:szCs w:val="22"/>
        </w:rPr>
        <w:t>area around the Former Bishop’s Residence</w:t>
      </w:r>
      <w:r w:rsidR="00550BA1" w:rsidRPr="00A47035">
        <w:rPr>
          <w:sz w:val="22"/>
          <w:szCs w:val="22"/>
        </w:rPr>
        <w:t xml:space="preserve">, particularly where </w:t>
      </w:r>
      <w:r w:rsidR="0092260A" w:rsidRPr="00A47035">
        <w:rPr>
          <w:sz w:val="22"/>
          <w:szCs w:val="22"/>
        </w:rPr>
        <w:t xml:space="preserve">Pavilions 2 and 3 </w:t>
      </w:r>
      <w:r w:rsidR="008D2B19">
        <w:rPr>
          <w:sz w:val="22"/>
          <w:szCs w:val="22"/>
        </w:rPr>
        <w:t xml:space="preserve">would </w:t>
      </w:r>
      <w:r w:rsidR="0092260A" w:rsidRPr="00A47035">
        <w:rPr>
          <w:sz w:val="22"/>
          <w:szCs w:val="22"/>
        </w:rPr>
        <w:t>encroach</w:t>
      </w:r>
      <w:r w:rsidR="008D2B19">
        <w:rPr>
          <w:sz w:val="22"/>
          <w:szCs w:val="22"/>
        </w:rPr>
        <w:t xml:space="preserve"> upon</w:t>
      </w:r>
      <w:r w:rsidR="0092260A" w:rsidRPr="00A47035">
        <w:rPr>
          <w:sz w:val="22"/>
          <w:szCs w:val="22"/>
        </w:rPr>
        <w:t xml:space="preserve"> the open space to the rear of the Church and disrupt the significant view between Acland Street and Church Square. </w:t>
      </w:r>
    </w:p>
    <w:p w14:paraId="0F81E256" w14:textId="6CC6BF25" w:rsidR="00C80507" w:rsidRPr="00A47035" w:rsidRDefault="0092260A" w:rsidP="00070347">
      <w:pPr>
        <w:pStyle w:val="BP2"/>
        <w:numPr>
          <w:ilvl w:val="0"/>
          <w:numId w:val="3"/>
        </w:numPr>
        <w:tabs>
          <w:tab w:val="clear" w:pos="432"/>
        </w:tabs>
        <w:rPr>
          <w:i/>
          <w:iCs/>
          <w:sz w:val="22"/>
          <w:szCs w:val="22"/>
        </w:rPr>
      </w:pPr>
      <w:r>
        <w:rPr>
          <w:sz w:val="22"/>
          <w:szCs w:val="22"/>
        </w:rPr>
        <w:t xml:space="preserve">The Executive Director further submitted that the proximity of the </w:t>
      </w:r>
      <w:r w:rsidR="00C80507">
        <w:rPr>
          <w:sz w:val="22"/>
          <w:szCs w:val="22"/>
        </w:rPr>
        <w:t xml:space="preserve">proposed pavilions to the Church itself was unacceptable, altering the original layout </w:t>
      </w:r>
      <w:r w:rsidR="008D2B19">
        <w:rPr>
          <w:sz w:val="22"/>
          <w:szCs w:val="22"/>
        </w:rPr>
        <w:t xml:space="preserve">of the Place </w:t>
      </w:r>
      <w:r w:rsidR="00C80507">
        <w:rPr>
          <w:sz w:val="22"/>
          <w:szCs w:val="22"/>
        </w:rPr>
        <w:t xml:space="preserve">and </w:t>
      </w:r>
      <w:r w:rsidR="008D2B19">
        <w:rPr>
          <w:sz w:val="22"/>
          <w:szCs w:val="22"/>
        </w:rPr>
        <w:t xml:space="preserve">not respecting the </w:t>
      </w:r>
      <w:r w:rsidR="005466CD">
        <w:rPr>
          <w:sz w:val="22"/>
          <w:szCs w:val="22"/>
        </w:rPr>
        <w:t xml:space="preserve">layout of the </w:t>
      </w:r>
      <w:r w:rsidR="008D2B19">
        <w:rPr>
          <w:sz w:val="22"/>
          <w:szCs w:val="22"/>
        </w:rPr>
        <w:t xml:space="preserve">original </w:t>
      </w:r>
      <w:r w:rsidR="00C80507">
        <w:rPr>
          <w:sz w:val="22"/>
          <w:szCs w:val="22"/>
        </w:rPr>
        <w:t>allotments of the complex.</w:t>
      </w:r>
    </w:p>
    <w:p w14:paraId="34D1414D" w14:textId="1A8303C8" w:rsidR="00A47035" w:rsidRDefault="008D2B19" w:rsidP="00A47035">
      <w:pPr>
        <w:pStyle w:val="BP2"/>
        <w:numPr>
          <w:ilvl w:val="0"/>
          <w:numId w:val="3"/>
        </w:numPr>
        <w:tabs>
          <w:tab w:val="clear" w:pos="432"/>
        </w:tabs>
        <w:rPr>
          <w:sz w:val="22"/>
          <w:szCs w:val="22"/>
        </w:rPr>
      </w:pPr>
      <w:r>
        <w:rPr>
          <w:sz w:val="22"/>
          <w:szCs w:val="22"/>
        </w:rPr>
        <w:t xml:space="preserve">Reference was made to the CMP recommendations for </w:t>
      </w:r>
      <w:r w:rsidR="00A47035">
        <w:rPr>
          <w:sz w:val="22"/>
          <w:szCs w:val="22"/>
        </w:rPr>
        <w:t>new development at the Place</w:t>
      </w:r>
      <w:r>
        <w:rPr>
          <w:sz w:val="22"/>
          <w:szCs w:val="22"/>
        </w:rPr>
        <w:t xml:space="preserve"> (which have been set out earlier in paragraph</w:t>
      </w:r>
      <w:r w:rsidR="00D42651">
        <w:rPr>
          <w:sz w:val="22"/>
          <w:szCs w:val="22"/>
        </w:rPr>
        <w:t xml:space="preserve"> 041</w:t>
      </w:r>
      <w:r w:rsidR="00BC4318">
        <w:rPr>
          <w:sz w:val="22"/>
          <w:szCs w:val="22"/>
        </w:rPr>
        <w:t>)</w:t>
      </w:r>
      <w:r>
        <w:rPr>
          <w:sz w:val="22"/>
          <w:szCs w:val="22"/>
        </w:rPr>
        <w:t xml:space="preserve">. They support limited development of new structures if they are of diminutive scale, removed from the historic fabric of buildings, screened by planting and sited </w:t>
      </w:r>
      <w:proofErr w:type="gramStart"/>
      <w:r>
        <w:rPr>
          <w:sz w:val="22"/>
          <w:szCs w:val="22"/>
        </w:rPr>
        <w:t>so as to</w:t>
      </w:r>
      <w:proofErr w:type="gramEnd"/>
      <w:r>
        <w:rPr>
          <w:sz w:val="22"/>
          <w:szCs w:val="22"/>
        </w:rPr>
        <w:t xml:space="preserve"> retain the views into the Place and between buildings.</w:t>
      </w:r>
    </w:p>
    <w:p w14:paraId="00D6A9EE" w14:textId="73F99A16" w:rsidR="00C80507" w:rsidRPr="00C80507" w:rsidRDefault="00C80507" w:rsidP="00070347">
      <w:pPr>
        <w:pStyle w:val="BP2"/>
        <w:numPr>
          <w:ilvl w:val="0"/>
          <w:numId w:val="3"/>
        </w:numPr>
        <w:tabs>
          <w:tab w:val="clear" w:pos="432"/>
        </w:tabs>
        <w:rPr>
          <w:i/>
          <w:iCs/>
          <w:sz w:val="22"/>
          <w:szCs w:val="22"/>
        </w:rPr>
      </w:pPr>
      <w:r>
        <w:rPr>
          <w:sz w:val="22"/>
          <w:szCs w:val="22"/>
        </w:rPr>
        <w:t xml:space="preserve">The Permit Applicant </w:t>
      </w:r>
      <w:r w:rsidR="00A47035">
        <w:rPr>
          <w:sz w:val="22"/>
          <w:szCs w:val="22"/>
        </w:rPr>
        <w:t>argued</w:t>
      </w:r>
      <w:r>
        <w:rPr>
          <w:sz w:val="22"/>
          <w:szCs w:val="22"/>
        </w:rPr>
        <w:t xml:space="preserve"> that the siting and massing of the proposed pa</w:t>
      </w:r>
      <w:r w:rsidR="004D3735">
        <w:rPr>
          <w:sz w:val="22"/>
          <w:szCs w:val="22"/>
        </w:rPr>
        <w:t>vilions w</w:t>
      </w:r>
      <w:r w:rsidR="0030233B">
        <w:rPr>
          <w:sz w:val="22"/>
          <w:szCs w:val="22"/>
        </w:rPr>
        <w:t>as</w:t>
      </w:r>
      <w:r w:rsidR="004D3735">
        <w:rPr>
          <w:sz w:val="22"/>
          <w:szCs w:val="22"/>
        </w:rPr>
        <w:t xml:space="preserve"> designed to </w:t>
      </w:r>
      <w:proofErr w:type="spellStart"/>
      <w:r w:rsidR="004D3735">
        <w:rPr>
          <w:sz w:val="22"/>
          <w:szCs w:val="22"/>
        </w:rPr>
        <w:t>minimi</w:t>
      </w:r>
      <w:r w:rsidR="00C76F42">
        <w:rPr>
          <w:sz w:val="22"/>
          <w:szCs w:val="22"/>
        </w:rPr>
        <w:t>s</w:t>
      </w:r>
      <w:r>
        <w:rPr>
          <w:sz w:val="22"/>
          <w:szCs w:val="22"/>
        </w:rPr>
        <w:t>e</w:t>
      </w:r>
      <w:proofErr w:type="spellEnd"/>
      <w:r>
        <w:rPr>
          <w:sz w:val="22"/>
          <w:szCs w:val="22"/>
        </w:rPr>
        <w:t xml:space="preserve"> impact on the </w:t>
      </w:r>
      <w:r w:rsidR="009C61B8">
        <w:rPr>
          <w:sz w:val="22"/>
          <w:szCs w:val="22"/>
        </w:rPr>
        <w:t>Former Bishop’s Residence</w:t>
      </w:r>
      <w:r>
        <w:rPr>
          <w:sz w:val="22"/>
          <w:szCs w:val="22"/>
        </w:rPr>
        <w:t xml:space="preserve"> and the Place</w:t>
      </w:r>
      <w:r w:rsidR="009C61B8">
        <w:rPr>
          <w:sz w:val="22"/>
          <w:szCs w:val="22"/>
        </w:rPr>
        <w:t xml:space="preserve"> generally</w:t>
      </w:r>
      <w:r>
        <w:rPr>
          <w:sz w:val="22"/>
          <w:szCs w:val="22"/>
        </w:rPr>
        <w:t xml:space="preserve">. The Permit Applicant stated that the scale and form of the proposed additions were deliberately designed to ensure these structures were subservient to all existing buildings of cultural heritage significance </w:t>
      </w:r>
      <w:r w:rsidR="009C61B8">
        <w:rPr>
          <w:sz w:val="22"/>
          <w:szCs w:val="22"/>
        </w:rPr>
        <w:t>at</w:t>
      </w:r>
      <w:r w:rsidR="0030233B">
        <w:rPr>
          <w:sz w:val="22"/>
          <w:szCs w:val="22"/>
        </w:rPr>
        <w:t xml:space="preserve"> the Place</w:t>
      </w:r>
      <w:r>
        <w:rPr>
          <w:sz w:val="22"/>
          <w:szCs w:val="22"/>
        </w:rPr>
        <w:t>.</w:t>
      </w:r>
    </w:p>
    <w:p w14:paraId="1BD881D6" w14:textId="1C5E2C4E" w:rsidR="0092260A" w:rsidRPr="00BD7A28" w:rsidRDefault="00C80507" w:rsidP="00070347">
      <w:pPr>
        <w:pStyle w:val="BP2"/>
        <w:numPr>
          <w:ilvl w:val="0"/>
          <w:numId w:val="3"/>
        </w:numPr>
        <w:tabs>
          <w:tab w:val="clear" w:pos="432"/>
        </w:tabs>
        <w:rPr>
          <w:i/>
          <w:iCs/>
          <w:sz w:val="22"/>
          <w:szCs w:val="22"/>
        </w:rPr>
      </w:pPr>
      <w:r>
        <w:rPr>
          <w:sz w:val="22"/>
          <w:szCs w:val="22"/>
        </w:rPr>
        <w:t xml:space="preserve">Mr Lovell’s evidence included an assessment of the </w:t>
      </w:r>
      <w:r w:rsidR="009C61B8">
        <w:rPr>
          <w:sz w:val="22"/>
          <w:szCs w:val="22"/>
        </w:rPr>
        <w:t xml:space="preserve">effects of the </w:t>
      </w:r>
      <w:r>
        <w:rPr>
          <w:sz w:val="22"/>
          <w:szCs w:val="22"/>
        </w:rPr>
        <w:t>proposed new buildings</w:t>
      </w:r>
      <w:r w:rsidR="00BD7A28">
        <w:rPr>
          <w:sz w:val="22"/>
          <w:szCs w:val="22"/>
        </w:rPr>
        <w:t>, which</w:t>
      </w:r>
      <w:r>
        <w:rPr>
          <w:sz w:val="22"/>
          <w:szCs w:val="22"/>
        </w:rPr>
        <w:t xml:space="preserve"> concluded that </w:t>
      </w:r>
      <w:r w:rsidR="004D3735">
        <w:rPr>
          <w:sz w:val="22"/>
          <w:szCs w:val="22"/>
        </w:rPr>
        <w:t xml:space="preserve">the </w:t>
      </w:r>
      <w:r w:rsidR="00BD7A28">
        <w:rPr>
          <w:sz w:val="22"/>
          <w:szCs w:val="22"/>
        </w:rPr>
        <w:t>proposal had been</w:t>
      </w:r>
      <w:r>
        <w:rPr>
          <w:sz w:val="22"/>
          <w:szCs w:val="22"/>
        </w:rPr>
        <w:t xml:space="preserve"> developed to deliver a respectful response to the heritage considerations of the Place. Mr Lovell acknowledged that the proximity of the new pavilions to the Church was “tight</w:t>
      </w:r>
      <w:proofErr w:type="gramStart"/>
      <w:r>
        <w:rPr>
          <w:sz w:val="22"/>
          <w:szCs w:val="22"/>
        </w:rPr>
        <w:t>”,</w:t>
      </w:r>
      <w:r w:rsidR="00C76F42">
        <w:rPr>
          <w:sz w:val="22"/>
          <w:szCs w:val="22"/>
        </w:rPr>
        <w:t xml:space="preserve"> </w:t>
      </w:r>
      <w:r w:rsidR="005466CD">
        <w:rPr>
          <w:sz w:val="22"/>
          <w:szCs w:val="22"/>
        </w:rPr>
        <w:t>but</w:t>
      </w:r>
      <w:proofErr w:type="gramEnd"/>
      <w:r w:rsidR="005466CD">
        <w:rPr>
          <w:sz w:val="22"/>
          <w:szCs w:val="22"/>
        </w:rPr>
        <w:t xml:space="preserve"> said that with </w:t>
      </w:r>
      <w:r>
        <w:rPr>
          <w:sz w:val="22"/>
          <w:szCs w:val="22"/>
        </w:rPr>
        <w:t xml:space="preserve">the </w:t>
      </w:r>
      <w:r w:rsidR="00BD7A28">
        <w:rPr>
          <w:sz w:val="22"/>
          <w:szCs w:val="22"/>
        </w:rPr>
        <w:t xml:space="preserve">point in question </w:t>
      </w:r>
      <w:r w:rsidR="005466CD">
        <w:rPr>
          <w:sz w:val="22"/>
          <w:szCs w:val="22"/>
        </w:rPr>
        <w:t xml:space="preserve">being </w:t>
      </w:r>
      <w:r>
        <w:rPr>
          <w:sz w:val="22"/>
          <w:szCs w:val="22"/>
        </w:rPr>
        <w:t>between two low-</w:t>
      </w:r>
      <w:r w:rsidR="007F1C64">
        <w:rPr>
          <w:sz w:val="22"/>
          <w:szCs w:val="22"/>
        </w:rPr>
        <w:t>profile</w:t>
      </w:r>
      <w:r>
        <w:rPr>
          <w:sz w:val="22"/>
          <w:szCs w:val="22"/>
        </w:rPr>
        <w:t xml:space="preserve"> structures </w:t>
      </w:r>
      <w:r w:rsidR="005466CD">
        <w:rPr>
          <w:sz w:val="22"/>
          <w:szCs w:val="22"/>
        </w:rPr>
        <w:lastRenderedPageBreak/>
        <w:t>and</w:t>
      </w:r>
      <w:r w:rsidR="00BD7A28">
        <w:rPr>
          <w:sz w:val="22"/>
          <w:szCs w:val="22"/>
        </w:rPr>
        <w:t xml:space="preserve"> </w:t>
      </w:r>
      <w:r>
        <w:rPr>
          <w:sz w:val="22"/>
          <w:szCs w:val="22"/>
        </w:rPr>
        <w:t>located well within the site itself</w:t>
      </w:r>
      <w:r w:rsidR="004D3735">
        <w:rPr>
          <w:sz w:val="22"/>
          <w:szCs w:val="22"/>
        </w:rPr>
        <w:t>,</w:t>
      </w:r>
      <w:r>
        <w:rPr>
          <w:sz w:val="22"/>
          <w:szCs w:val="22"/>
        </w:rPr>
        <w:t xml:space="preserve"> </w:t>
      </w:r>
      <w:r w:rsidR="00A47035">
        <w:rPr>
          <w:sz w:val="22"/>
          <w:szCs w:val="22"/>
        </w:rPr>
        <w:t xml:space="preserve">this </w:t>
      </w:r>
      <w:r w:rsidR="00BD7A28">
        <w:rPr>
          <w:sz w:val="22"/>
          <w:szCs w:val="22"/>
        </w:rPr>
        <w:t xml:space="preserve">mitigates any adverse impact the development might have in relation to the crowding of the Church. </w:t>
      </w:r>
      <w:r>
        <w:rPr>
          <w:sz w:val="22"/>
          <w:szCs w:val="22"/>
        </w:rPr>
        <w:t xml:space="preserve"> </w:t>
      </w:r>
    </w:p>
    <w:p w14:paraId="3B3D93DA" w14:textId="3BD73197" w:rsidR="00BD7A28" w:rsidRPr="00ED33DC" w:rsidRDefault="00BD7A28" w:rsidP="00070347">
      <w:pPr>
        <w:pStyle w:val="BP2"/>
        <w:numPr>
          <w:ilvl w:val="0"/>
          <w:numId w:val="3"/>
        </w:numPr>
        <w:tabs>
          <w:tab w:val="clear" w:pos="432"/>
        </w:tabs>
        <w:rPr>
          <w:i/>
          <w:iCs/>
          <w:sz w:val="22"/>
          <w:szCs w:val="22"/>
        </w:rPr>
      </w:pPr>
      <w:r>
        <w:rPr>
          <w:sz w:val="22"/>
          <w:szCs w:val="22"/>
        </w:rPr>
        <w:t xml:space="preserve">Mr Gard’ner acknowledged that the addition of any new built form at the Place would potentially have an adverse impact on </w:t>
      </w:r>
      <w:r w:rsidR="0064228C">
        <w:rPr>
          <w:sz w:val="22"/>
          <w:szCs w:val="22"/>
        </w:rPr>
        <w:t>its</w:t>
      </w:r>
      <w:r>
        <w:rPr>
          <w:sz w:val="22"/>
          <w:szCs w:val="22"/>
        </w:rPr>
        <w:t xml:space="preserve"> visual setting and aesthetic significance</w:t>
      </w:r>
      <w:r w:rsidR="0064228C">
        <w:rPr>
          <w:sz w:val="22"/>
          <w:szCs w:val="22"/>
        </w:rPr>
        <w:t xml:space="preserve">, </w:t>
      </w:r>
      <w:r w:rsidR="00C9609E">
        <w:rPr>
          <w:sz w:val="22"/>
          <w:szCs w:val="22"/>
        </w:rPr>
        <w:t>though</w:t>
      </w:r>
      <w:r w:rsidR="0064228C">
        <w:rPr>
          <w:sz w:val="22"/>
          <w:szCs w:val="22"/>
        </w:rPr>
        <w:t xml:space="preserve"> he </w:t>
      </w:r>
      <w:r>
        <w:rPr>
          <w:sz w:val="22"/>
          <w:szCs w:val="22"/>
        </w:rPr>
        <w:t xml:space="preserve">stressed that the current development proposal treats the design and siting of the new structures with care. </w:t>
      </w:r>
    </w:p>
    <w:p w14:paraId="2A5EC7C9" w14:textId="083638A4" w:rsidR="00ED33DC" w:rsidRPr="009C61B8" w:rsidRDefault="00ED33DC" w:rsidP="009C61B8">
      <w:pPr>
        <w:pStyle w:val="BP2"/>
        <w:numPr>
          <w:ilvl w:val="0"/>
          <w:numId w:val="3"/>
        </w:numPr>
        <w:tabs>
          <w:tab w:val="clear" w:pos="432"/>
        </w:tabs>
        <w:rPr>
          <w:i/>
          <w:iCs/>
          <w:sz w:val="22"/>
          <w:szCs w:val="22"/>
        </w:rPr>
      </w:pPr>
      <w:r>
        <w:rPr>
          <w:sz w:val="22"/>
          <w:szCs w:val="22"/>
        </w:rPr>
        <w:t xml:space="preserve">Mr Gard’ner in response to questions, nevertheless said that, in his view, the impacts of the proposed works on the cultural heritage significance of the Place were not insubstantial. He indicated that his greatest concern in terms of impacts upon cultural heritage significance was the proposed construction of </w:t>
      </w:r>
      <w:r w:rsidR="009C61B8">
        <w:rPr>
          <w:sz w:val="22"/>
          <w:szCs w:val="22"/>
        </w:rPr>
        <w:t xml:space="preserve">the </w:t>
      </w:r>
      <w:r>
        <w:rPr>
          <w:sz w:val="22"/>
          <w:szCs w:val="22"/>
        </w:rPr>
        <w:t>pavilion buildings surrounding the Former Bishop’s Residence.</w:t>
      </w:r>
      <w:r w:rsidR="009C61B8" w:rsidRPr="009C61B8">
        <w:rPr>
          <w:sz w:val="22"/>
          <w:szCs w:val="22"/>
        </w:rPr>
        <w:t xml:space="preserve"> </w:t>
      </w:r>
      <w:r w:rsidR="009C61B8">
        <w:rPr>
          <w:sz w:val="22"/>
          <w:szCs w:val="22"/>
        </w:rPr>
        <w:t xml:space="preserve">He said that effects should not preclude a permit being granted, however, as the </w:t>
      </w:r>
      <w:r w:rsidR="00F322E0">
        <w:rPr>
          <w:sz w:val="22"/>
          <w:szCs w:val="22"/>
        </w:rPr>
        <w:t>impact</w:t>
      </w:r>
      <w:r w:rsidR="009C61B8">
        <w:rPr>
          <w:sz w:val="22"/>
          <w:szCs w:val="22"/>
        </w:rPr>
        <w:t xml:space="preserve"> of the works </w:t>
      </w:r>
      <w:r w:rsidR="00F322E0">
        <w:rPr>
          <w:sz w:val="22"/>
          <w:szCs w:val="22"/>
        </w:rPr>
        <w:t xml:space="preserve">on the cultural heritage significance </w:t>
      </w:r>
      <w:r w:rsidR="009C61B8">
        <w:rPr>
          <w:sz w:val="22"/>
          <w:szCs w:val="22"/>
        </w:rPr>
        <w:t xml:space="preserve">was outweighed by the effect of a refusal of </w:t>
      </w:r>
      <w:r w:rsidR="00B11053">
        <w:rPr>
          <w:sz w:val="22"/>
          <w:szCs w:val="22"/>
        </w:rPr>
        <w:t xml:space="preserve">a </w:t>
      </w:r>
      <w:r w:rsidR="009C61B8">
        <w:rPr>
          <w:sz w:val="22"/>
          <w:szCs w:val="22"/>
        </w:rPr>
        <w:t>permit upon the proposed reasonable use for the land.</w:t>
      </w:r>
    </w:p>
    <w:p w14:paraId="4C5DF0EE" w14:textId="6596C847" w:rsidR="00B41F52" w:rsidRPr="00B41F52" w:rsidRDefault="00B41F52" w:rsidP="00070347">
      <w:pPr>
        <w:pStyle w:val="BP2"/>
        <w:numPr>
          <w:ilvl w:val="0"/>
          <w:numId w:val="3"/>
        </w:numPr>
        <w:tabs>
          <w:tab w:val="clear" w:pos="432"/>
        </w:tabs>
        <w:rPr>
          <w:i/>
          <w:iCs/>
          <w:sz w:val="22"/>
          <w:szCs w:val="22"/>
        </w:rPr>
      </w:pPr>
      <w:r>
        <w:rPr>
          <w:sz w:val="22"/>
          <w:szCs w:val="22"/>
        </w:rPr>
        <w:t xml:space="preserve">Port Phillip submitted that the additional </w:t>
      </w:r>
      <w:r w:rsidR="0064228C">
        <w:rPr>
          <w:sz w:val="22"/>
          <w:szCs w:val="22"/>
        </w:rPr>
        <w:t xml:space="preserve">buildings </w:t>
      </w:r>
      <w:r>
        <w:rPr>
          <w:sz w:val="22"/>
          <w:szCs w:val="22"/>
        </w:rPr>
        <w:t xml:space="preserve">proposed had been sensitively designed and would not adversely impact the cultural heritage significance of the Place. </w:t>
      </w:r>
    </w:p>
    <w:p w14:paraId="11FDDCF0" w14:textId="68EA3EC5" w:rsidR="00B41F52" w:rsidRPr="00B41F52" w:rsidRDefault="00B41F52" w:rsidP="00070347">
      <w:pPr>
        <w:pStyle w:val="BP2"/>
        <w:numPr>
          <w:ilvl w:val="0"/>
          <w:numId w:val="3"/>
        </w:numPr>
        <w:tabs>
          <w:tab w:val="clear" w:pos="432"/>
        </w:tabs>
        <w:rPr>
          <w:i/>
          <w:iCs/>
          <w:sz w:val="22"/>
          <w:szCs w:val="22"/>
        </w:rPr>
      </w:pPr>
      <w:r>
        <w:rPr>
          <w:sz w:val="22"/>
          <w:szCs w:val="22"/>
        </w:rPr>
        <w:t xml:space="preserve">Mr Lewis assessed the footprint of the proposed additions as being unacceptable and inconsistent with the CMP, particularly where </w:t>
      </w:r>
      <w:r w:rsidR="00B11053">
        <w:rPr>
          <w:sz w:val="22"/>
          <w:szCs w:val="22"/>
        </w:rPr>
        <w:t>they</w:t>
      </w:r>
      <w:r>
        <w:rPr>
          <w:sz w:val="22"/>
          <w:szCs w:val="22"/>
        </w:rPr>
        <w:t xml:space="preserve"> extend</w:t>
      </w:r>
      <w:r w:rsidR="005466CD">
        <w:rPr>
          <w:sz w:val="22"/>
          <w:szCs w:val="22"/>
        </w:rPr>
        <w:t>ed</w:t>
      </w:r>
      <w:r>
        <w:rPr>
          <w:sz w:val="22"/>
          <w:szCs w:val="22"/>
        </w:rPr>
        <w:t xml:space="preserve"> into the 1850s church </w:t>
      </w:r>
      <w:r w:rsidRPr="009C61B8">
        <w:rPr>
          <w:sz w:val="22"/>
          <w:szCs w:val="22"/>
        </w:rPr>
        <w:t>allotment.</w:t>
      </w:r>
      <w:r>
        <w:rPr>
          <w:sz w:val="22"/>
          <w:szCs w:val="22"/>
        </w:rPr>
        <w:t xml:space="preserve"> </w:t>
      </w:r>
      <w:r w:rsidRPr="00B41F52">
        <w:rPr>
          <w:sz w:val="22"/>
          <w:szCs w:val="22"/>
        </w:rPr>
        <w:t xml:space="preserve"> </w:t>
      </w:r>
    </w:p>
    <w:p w14:paraId="17F416B7" w14:textId="77777777" w:rsidR="00E36442" w:rsidRPr="0095116E" w:rsidRDefault="00E36442"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Discussion and conclusion</w:t>
      </w:r>
    </w:p>
    <w:p w14:paraId="5DA20A4E" w14:textId="77777777" w:rsidR="00C9609E" w:rsidRPr="00C9609E" w:rsidRDefault="00D408D2" w:rsidP="00070347">
      <w:pPr>
        <w:pStyle w:val="BP2"/>
        <w:numPr>
          <w:ilvl w:val="0"/>
          <w:numId w:val="3"/>
        </w:numPr>
        <w:tabs>
          <w:tab w:val="clear" w:pos="432"/>
        </w:tabs>
        <w:rPr>
          <w:b/>
          <w:bCs/>
          <w:sz w:val="22"/>
          <w:szCs w:val="22"/>
        </w:rPr>
      </w:pPr>
      <w:r>
        <w:rPr>
          <w:sz w:val="22"/>
          <w:szCs w:val="22"/>
        </w:rPr>
        <w:t xml:space="preserve">The Committee broadly agrees with the submissions of the Executive Director in relation to the construction of additional buildings </w:t>
      </w:r>
      <w:r w:rsidR="00C9609E">
        <w:rPr>
          <w:sz w:val="22"/>
          <w:szCs w:val="22"/>
        </w:rPr>
        <w:t>adjacent to the Former Bishop’s Residence</w:t>
      </w:r>
      <w:r>
        <w:rPr>
          <w:sz w:val="22"/>
          <w:szCs w:val="22"/>
        </w:rPr>
        <w:t xml:space="preserve">. </w:t>
      </w:r>
    </w:p>
    <w:p w14:paraId="5485DE81" w14:textId="3AF82B4D" w:rsidR="00D408D2" w:rsidRPr="00D408D2" w:rsidRDefault="00D408D2" w:rsidP="00070347">
      <w:pPr>
        <w:pStyle w:val="BP2"/>
        <w:numPr>
          <w:ilvl w:val="0"/>
          <w:numId w:val="3"/>
        </w:numPr>
        <w:tabs>
          <w:tab w:val="clear" w:pos="432"/>
        </w:tabs>
        <w:rPr>
          <w:b/>
          <w:bCs/>
          <w:sz w:val="22"/>
          <w:szCs w:val="22"/>
        </w:rPr>
      </w:pPr>
      <w:r>
        <w:rPr>
          <w:sz w:val="22"/>
          <w:szCs w:val="22"/>
        </w:rPr>
        <w:t xml:space="preserve">The Committee </w:t>
      </w:r>
      <w:r w:rsidR="00C9609E">
        <w:rPr>
          <w:sz w:val="22"/>
          <w:szCs w:val="22"/>
        </w:rPr>
        <w:t>accepts</w:t>
      </w:r>
      <w:r>
        <w:rPr>
          <w:sz w:val="22"/>
          <w:szCs w:val="22"/>
        </w:rPr>
        <w:t xml:space="preserve"> that the proposed pavilions to the rear and west elevations of the </w:t>
      </w:r>
      <w:r w:rsidR="002D6021">
        <w:rPr>
          <w:sz w:val="22"/>
          <w:szCs w:val="22"/>
        </w:rPr>
        <w:t>Former</w:t>
      </w:r>
      <w:r>
        <w:rPr>
          <w:sz w:val="22"/>
          <w:szCs w:val="22"/>
        </w:rPr>
        <w:t xml:space="preserve"> Bishop’s Residence </w:t>
      </w:r>
      <w:r w:rsidR="00A47035">
        <w:rPr>
          <w:sz w:val="22"/>
          <w:szCs w:val="22"/>
        </w:rPr>
        <w:t>are more acceptable</w:t>
      </w:r>
      <w:r>
        <w:rPr>
          <w:sz w:val="22"/>
          <w:szCs w:val="22"/>
        </w:rPr>
        <w:t xml:space="preserve"> in terms of </w:t>
      </w:r>
      <w:r w:rsidR="00BA057A">
        <w:rPr>
          <w:sz w:val="22"/>
          <w:szCs w:val="22"/>
        </w:rPr>
        <w:t xml:space="preserve">location, </w:t>
      </w:r>
      <w:r>
        <w:rPr>
          <w:sz w:val="22"/>
          <w:szCs w:val="22"/>
        </w:rPr>
        <w:t>scale and footprint.</w:t>
      </w:r>
    </w:p>
    <w:p w14:paraId="22343BE6" w14:textId="0C38E483" w:rsidR="00C33DDE" w:rsidRPr="00C33DDE" w:rsidRDefault="00D408D2" w:rsidP="00070347">
      <w:pPr>
        <w:pStyle w:val="BP2"/>
        <w:numPr>
          <w:ilvl w:val="0"/>
          <w:numId w:val="3"/>
        </w:numPr>
        <w:tabs>
          <w:tab w:val="clear" w:pos="432"/>
        </w:tabs>
        <w:rPr>
          <w:b/>
          <w:bCs/>
          <w:i/>
          <w:iCs/>
          <w:sz w:val="22"/>
          <w:szCs w:val="22"/>
        </w:rPr>
      </w:pPr>
      <w:r>
        <w:rPr>
          <w:sz w:val="22"/>
          <w:szCs w:val="22"/>
        </w:rPr>
        <w:t xml:space="preserve">The Committee </w:t>
      </w:r>
      <w:r w:rsidR="00C9609E">
        <w:rPr>
          <w:sz w:val="22"/>
          <w:szCs w:val="22"/>
        </w:rPr>
        <w:t>considers</w:t>
      </w:r>
      <w:r>
        <w:rPr>
          <w:sz w:val="22"/>
          <w:szCs w:val="22"/>
        </w:rPr>
        <w:t xml:space="preserve"> that </w:t>
      </w:r>
      <w:r w:rsidR="00A91FF3">
        <w:rPr>
          <w:sz w:val="22"/>
          <w:szCs w:val="22"/>
        </w:rPr>
        <w:t xml:space="preserve">the </w:t>
      </w:r>
      <w:r>
        <w:rPr>
          <w:sz w:val="22"/>
          <w:szCs w:val="22"/>
        </w:rPr>
        <w:t xml:space="preserve">development to the </w:t>
      </w:r>
      <w:r w:rsidR="004853F4">
        <w:rPr>
          <w:sz w:val="22"/>
          <w:szCs w:val="22"/>
        </w:rPr>
        <w:t>south</w:t>
      </w:r>
      <w:r>
        <w:rPr>
          <w:sz w:val="22"/>
          <w:szCs w:val="22"/>
        </w:rPr>
        <w:t xml:space="preserve">west of the </w:t>
      </w:r>
      <w:r w:rsidR="009C61B8">
        <w:rPr>
          <w:sz w:val="22"/>
          <w:szCs w:val="22"/>
        </w:rPr>
        <w:t>Former Bishop’s Residence</w:t>
      </w:r>
      <w:r w:rsidR="00C9609E">
        <w:rPr>
          <w:sz w:val="22"/>
          <w:szCs w:val="22"/>
        </w:rPr>
        <w:t>, however,</w:t>
      </w:r>
      <w:r w:rsidR="009C61B8">
        <w:rPr>
          <w:sz w:val="22"/>
          <w:szCs w:val="22"/>
        </w:rPr>
        <w:t xml:space="preserve"> would have unacceptable impacts upon the </w:t>
      </w:r>
      <w:r w:rsidR="00B11053">
        <w:rPr>
          <w:sz w:val="22"/>
          <w:szCs w:val="22"/>
        </w:rPr>
        <w:t xml:space="preserve">significance </w:t>
      </w:r>
      <w:r w:rsidR="009C61B8">
        <w:rPr>
          <w:sz w:val="22"/>
          <w:szCs w:val="22"/>
        </w:rPr>
        <w:t>of the Place</w:t>
      </w:r>
      <w:r>
        <w:rPr>
          <w:sz w:val="22"/>
          <w:szCs w:val="22"/>
        </w:rPr>
        <w:t>, particularly where the pavilions</w:t>
      </w:r>
      <w:r w:rsidR="00C9609E">
        <w:rPr>
          <w:sz w:val="22"/>
          <w:szCs w:val="22"/>
        </w:rPr>
        <w:t xml:space="preserve"> </w:t>
      </w:r>
      <w:r>
        <w:rPr>
          <w:sz w:val="22"/>
          <w:szCs w:val="22"/>
        </w:rPr>
        <w:t xml:space="preserve">extend </w:t>
      </w:r>
      <w:r w:rsidR="00B11053">
        <w:rPr>
          <w:sz w:val="22"/>
          <w:szCs w:val="22"/>
        </w:rPr>
        <w:t xml:space="preserve">towards the Church. </w:t>
      </w:r>
      <w:r w:rsidR="00A47035">
        <w:rPr>
          <w:sz w:val="22"/>
          <w:szCs w:val="22"/>
        </w:rPr>
        <w:t>It is the Committee’s view</w:t>
      </w:r>
      <w:r w:rsidR="00926301" w:rsidRPr="00A91FF3">
        <w:rPr>
          <w:sz w:val="22"/>
          <w:szCs w:val="22"/>
        </w:rPr>
        <w:t xml:space="preserve"> that the proposed development </w:t>
      </w:r>
      <w:r w:rsidR="00A91FF3" w:rsidRPr="00A91FF3">
        <w:rPr>
          <w:sz w:val="22"/>
          <w:szCs w:val="22"/>
        </w:rPr>
        <w:t>overcrowd</w:t>
      </w:r>
      <w:r w:rsidR="009C61B8">
        <w:rPr>
          <w:sz w:val="22"/>
          <w:szCs w:val="22"/>
        </w:rPr>
        <w:t>s</w:t>
      </w:r>
      <w:r w:rsidR="00A91FF3" w:rsidRPr="00A91FF3">
        <w:rPr>
          <w:sz w:val="22"/>
          <w:szCs w:val="22"/>
        </w:rPr>
        <w:t xml:space="preserve"> this portion of the Place</w:t>
      </w:r>
      <w:r w:rsidR="00A91FF3">
        <w:rPr>
          <w:sz w:val="22"/>
          <w:szCs w:val="22"/>
        </w:rPr>
        <w:t xml:space="preserve">, encroaching too </w:t>
      </w:r>
      <w:r w:rsidR="00BA057A">
        <w:rPr>
          <w:sz w:val="22"/>
          <w:szCs w:val="22"/>
        </w:rPr>
        <w:t>far towards the eastern</w:t>
      </w:r>
      <w:r w:rsidR="00A91FF3">
        <w:rPr>
          <w:sz w:val="22"/>
          <w:szCs w:val="22"/>
        </w:rPr>
        <w:t xml:space="preserve"> corner of the Church</w:t>
      </w:r>
      <w:r w:rsidR="00C33DDE">
        <w:rPr>
          <w:sz w:val="22"/>
          <w:szCs w:val="22"/>
        </w:rPr>
        <w:t>.</w:t>
      </w:r>
    </w:p>
    <w:p w14:paraId="01AC3BBD" w14:textId="77777777" w:rsidR="00470236" w:rsidRPr="00470236" w:rsidRDefault="00A91FF3" w:rsidP="00070347">
      <w:pPr>
        <w:pStyle w:val="BP2"/>
        <w:numPr>
          <w:ilvl w:val="0"/>
          <w:numId w:val="3"/>
        </w:numPr>
        <w:tabs>
          <w:tab w:val="clear" w:pos="432"/>
        </w:tabs>
        <w:rPr>
          <w:b/>
          <w:bCs/>
          <w:i/>
          <w:iCs/>
          <w:sz w:val="22"/>
          <w:szCs w:val="22"/>
        </w:rPr>
      </w:pPr>
      <w:r w:rsidRPr="00A91FF3">
        <w:rPr>
          <w:sz w:val="22"/>
          <w:szCs w:val="22"/>
        </w:rPr>
        <w:t xml:space="preserve"> </w:t>
      </w:r>
      <w:r w:rsidR="00470236">
        <w:rPr>
          <w:sz w:val="22"/>
          <w:szCs w:val="22"/>
        </w:rPr>
        <w:t>The Committee also considers that the development in this portion of the site would s</w:t>
      </w:r>
      <w:r>
        <w:rPr>
          <w:sz w:val="22"/>
          <w:szCs w:val="22"/>
        </w:rPr>
        <w:t>ignificantly impact</w:t>
      </w:r>
      <w:r w:rsidRPr="00A91FF3">
        <w:rPr>
          <w:sz w:val="22"/>
          <w:szCs w:val="22"/>
        </w:rPr>
        <w:t xml:space="preserve"> on </w:t>
      </w:r>
      <w:r>
        <w:rPr>
          <w:sz w:val="22"/>
          <w:szCs w:val="22"/>
        </w:rPr>
        <w:t xml:space="preserve">important view lines </w:t>
      </w:r>
      <w:r w:rsidR="00C9609E">
        <w:rPr>
          <w:sz w:val="22"/>
          <w:szCs w:val="22"/>
        </w:rPr>
        <w:t xml:space="preserve">through </w:t>
      </w:r>
      <w:r>
        <w:rPr>
          <w:sz w:val="22"/>
          <w:szCs w:val="22"/>
        </w:rPr>
        <w:t>the site from Church Square to Acland Street</w:t>
      </w:r>
      <w:r w:rsidR="00470236">
        <w:rPr>
          <w:sz w:val="22"/>
          <w:szCs w:val="22"/>
        </w:rPr>
        <w:t>. The value of view lines is recognised in the CMP.</w:t>
      </w:r>
      <w:r w:rsidR="00C9609E">
        <w:rPr>
          <w:sz w:val="22"/>
          <w:szCs w:val="22"/>
        </w:rPr>
        <w:t xml:space="preserve"> </w:t>
      </w:r>
    </w:p>
    <w:p w14:paraId="5B4933AF" w14:textId="79C4E00C" w:rsidR="00B11FA8" w:rsidRPr="00B11FA8" w:rsidRDefault="00470236" w:rsidP="00070347">
      <w:pPr>
        <w:pStyle w:val="BP2"/>
        <w:numPr>
          <w:ilvl w:val="0"/>
          <w:numId w:val="3"/>
        </w:numPr>
        <w:tabs>
          <w:tab w:val="clear" w:pos="432"/>
        </w:tabs>
        <w:rPr>
          <w:b/>
          <w:bCs/>
          <w:i/>
          <w:iCs/>
          <w:sz w:val="22"/>
          <w:szCs w:val="22"/>
        </w:rPr>
      </w:pPr>
      <w:r>
        <w:rPr>
          <w:sz w:val="22"/>
          <w:szCs w:val="22"/>
        </w:rPr>
        <w:t>The Committee comments that v</w:t>
      </w:r>
      <w:r w:rsidR="00C9609E">
        <w:rPr>
          <w:sz w:val="22"/>
          <w:szCs w:val="22"/>
        </w:rPr>
        <w:t>iew</w:t>
      </w:r>
      <w:r w:rsidR="00C33DDE">
        <w:rPr>
          <w:sz w:val="22"/>
          <w:szCs w:val="22"/>
        </w:rPr>
        <w:t xml:space="preserve"> </w:t>
      </w:r>
      <w:r w:rsidR="00C9609E">
        <w:rPr>
          <w:sz w:val="22"/>
          <w:szCs w:val="22"/>
        </w:rPr>
        <w:t xml:space="preserve">lines </w:t>
      </w:r>
      <w:r>
        <w:rPr>
          <w:sz w:val="22"/>
          <w:szCs w:val="22"/>
        </w:rPr>
        <w:t xml:space="preserve">into and </w:t>
      </w:r>
      <w:r w:rsidR="00C9609E">
        <w:rPr>
          <w:sz w:val="22"/>
          <w:szCs w:val="22"/>
        </w:rPr>
        <w:t xml:space="preserve">through the site affirm that the </w:t>
      </w:r>
      <w:r w:rsidR="00B11053">
        <w:rPr>
          <w:sz w:val="22"/>
          <w:szCs w:val="22"/>
        </w:rPr>
        <w:t>Place</w:t>
      </w:r>
      <w:r w:rsidR="00C9609E">
        <w:rPr>
          <w:sz w:val="22"/>
          <w:szCs w:val="22"/>
        </w:rPr>
        <w:t xml:space="preserve"> is a square bounded by roads </w:t>
      </w:r>
      <w:r w:rsidR="00B90771">
        <w:rPr>
          <w:sz w:val="22"/>
          <w:szCs w:val="22"/>
        </w:rPr>
        <w:t>with</w:t>
      </w:r>
      <w:r w:rsidR="00C9609E">
        <w:rPr>
          <w:sz w:val="22"/>
          <w:szCs w:val="22"/>
        </w:rPr>
        <w:t xml:space="preserve"> facing development</w:t>
      </w:r>
      <w:r w:rsidR="00C33DDE">
        <w:rPr>
          <w:sz w:val="22"/>
          <w:szCs w:val="22"/>
        </w:rPr>
        <w:t xml:space="preserve">. This is a key element of the significance of the Place referred to in the Statement of Significance. It is identified as </w:t>
      </w:r>
      <w:r w:rsidR="00C33DDE" w:rsidRPr="00C33DDE">
        <w:rPr>
          <w:i/>
          <w:iCs/>
          <w:sz w:val="22"/>
          <w:szCs w:val="22"/>
        </w:rPr>
        <w:t xml:space="preserve">‘a rare and significant </w:t>
      </w:r>
      <w:r w:rsidR="00C33DDE" w:rsidRPr="00470236">
        <w:rPr>
          <w:b/>
          <w:bCs/>
          <w:i/>
          <w:iCs/>
          <w:sz w:val="22"/>
          <w:szCs w:val="22"/>
        </w:rPr>
        <w:t>square</w:t>
      </w:r>
      <w:r w:rsidR="00C33DDE" w:rsidRPr="00C33DDE">
        <w:rPr>
          <w:i/>
          <w:iCs/>
          <w:sz w:val="22"/>
          <w:szCs w:val="22"/>
        </w:rPr>
        <w:t xml:space="preserve"> in the history of town planning in Victoria which demonstrates the importance of the church to the community</w:t>
      </w:r>
      <w:r>
        <w:rPr>
          <w:i/>
          <w:iCs/>
          <w:sz w:val="22"/>
          <w:szCs w:val="22"/>
        </w:rPr>
        <w:t>’ (Our emphasis)</w:t>
      </w:r>
      <w:r w:rsidR="00C33DDE" w:rsidRPr="00C33DDE">
        <w:rPr>
          <w:i/>
          <w:iCs/>
          <w:sz w:val="22"/>
          <w:szCs w:val="22"/>
        </w:rPr>
        <w:t>.</w:t>
      </w:r>
      <w:r w:rsidR="00C33DDE">
        <w:rPr>
          <w:sz w:val="22"/>
          <w:szCs w:val="22"/>
        </w:rPr>
        <w:t xml:space="preserve"> This is not simply a mid-block site in a street or even a corner lot </w:t>
      </w:r>
      <w:r>
        <w:rPr>
          <w:sz w:val="22"/>
          <w:szCs w:val="22"/>
        </w:rPr>
        <w:t xml:space="preserve">with church buildings </w:t>
      </w:r>
      <w:r w:rsidR="00C33DDE">
        <w:rPr>
          <w:sz w:val="22"/>
          <w:szCs w:val="22"/>
        </w:rPr>
        <w:t>but is a church square bounded by roads</w:t>
      </w:r>
      <w:r>
        <w:rPr>
          <w:sz w:val="22"/>
          <w:szCs w:val="22"/>
        </w:rPr>
        <w:t xml:space="preserve"> which is viewable from all four sides. The view lines through the site reinforce and respect the Place as a square</w:t>
      </w:r>
      <w:r w:rsidR="00C33DDE">
        <w:rPr>
          <w:sz w:val="22"/>
          <w:szCs w:val="22"/>
        </w:rPr>
        <w:t>.</w:t>
      </w:r>
      <w:r w:rsidR="00C33DDE" w:rsidRPr="00C33DDE">
        <w:rPr>
          <w:i/>
          <w:iCs/>
          <w:sz w:val="22"/>
          <w:szCs w:val="22"/>
        </w:rPr>
        <w:t xml:space="preserve"> </w:t>
      </w:r>
    </w:p>
    <w:p w14:paraId="1120C9E5" w14:textId="2B913F91" w:rsidR="00D408D2" w:rsidRDefault="00B11FA8" w:rsidP="00B11FA8">
      <w:pPr>
        <w:pStyle w:val="ListParagraph"/>
        <w:numPr>
          <w:ilvl w:val="0"/>
          <w:numId w:val="3"/>
        </w:numPr>
        <w:rPr>
          <w:rFonts w:ascii="Arial" w:eastAsiaTheme="minorEastAsia" w:hAnsi="Arial" w:cs="Arial"/>
          <w:bCs/>
          <w:color w:val="323E48"/>
          <w:sz w:val="22"/>
          <w:szCs w:val="22"/>
          <w:lang w:val="en-US" w:bidi="hi-IN"/>
        </w:rPr>
      </w:pPr>
      <w:r>
        <w:rPr>
          <w:rFonts w:ascii="Arial" w:eastAsiaTheme="minorEastAsia" w:hAnsi="Arial" w:cs="Arial"/>
          <w:bCs/>
          <w:color w:val="323E48"/>
          <w:sz w:val="22"/>
          <w:szCs w:val="22"/>
          <w:lang w:val="en-US" w:bidi="hi-IN"/>
        </w:rPr>
        <w:t xml:space="preserve">While </w:t>
      </w:r>
      <w:r w:rsidRPr="004976F4">
        <w:rPr>
          <w:rFonts w:ascii="Arial" w:eastAsiaTheme="minorEastAsia" w:hAnsi="Arial" w:cs="Arial"/>
          <w:bCs/>
          <w:color w:val="323E48"/>
          <w:sz w:val="22"/>
          <w:szCs w:val="22"/>
          <w:lang w:val="en-US" w:bidi="hi-IN"/>
        </w:rPr>
        <w:t xml:space="preserve">Mr Lovell submitted that the ‘Church square’ element of the Place was an afterthought, </w:t>
      </w:r>
      <w:r>
        <w:rPr>
          <w:rFonts w:ascii="Arial" w:eastAsiaTheme="minorEastAsia" w:hAnsi="Arial" w:cs="Arial"/>
          <w:bCs/>
          <w:color w:val="323E48"/>
          <w:sz w:val="22"/>
          <w:szCs w:val="22"/>
          <w:lang w:val="en-US" w:bidi="hi-IN"/>
        </w:rPr>
        <w:t>the Committee considers that,</w:t>
      </w:r>
      <w:r w:rsidRPr="004976F4">
        <w:rPr>
          <w:rFonts w:ascii="Arial" w:eastAsiaTheme="minorEastAsia" w:hAnsi="Arial" w:cs="Arial"/>
          <w:bCs/>
          <w:color w:val="323E48"/>
          <w:sz w:val="22"/>
          <w:szCs w:val="22"/>
          <w:lang w:val="en-US" w:bidi="hi-IN"/>
        </w:rPr>
        <w:t xml:space="preserve"> regardless of whether it was planned or accidental</w:t>
      </w:r>
      <w:r>
        <w:rPr>
          <w:rFonts w:ascii="Arial" w:eastAsiaTheme="minorEastAsia" w:hAnsi="Arial" w:cs="Arial"/>
          <w:bCs/>
          <w:color w:val="323E48"/>
          <w:sz w:val="22"/>
          <w:szCs w:val="22"/>
          <w:lang w:val="en-US" w:bidi="hi-IN"/>
        </w:rPr>
        <w:t>,</w:t>
      </w:r>
      <w:r w:rsidRPr="004976F4">
        <w:rPr>
          <w:rFonts w:ascii="Arial" w:eastAsiaTheme="minorEastAsia" w:hAnsi="Arial" w:cs="Arial"/>
          <w:bCs/>
          <w:color w:val="323E48"/>
          <w:sz w:val="22"/>
          <w:szCs w:val="22"/>
          <w:lang w:val="en-US" w:bidi="hi-IN"/>
        </w:rPr>
        <w:t xml:space="preserve"> the Church square is </w:t>
      </w:r>
      <w:r>
        <w:rPr>
          <w:rFonts w:ascii="Arial" w:eastAsiaTheme="minorEastAsia" w:hAnsi="Arial" w:cs="Arial"/>
          <w:bCs/>
          <w:color w:val="323E48"/>
          <w:sz w:val="22"/>
          <w:szCs w:val="22"/>
          <w:lang w:val="en-US" w:bidi="hi-IN"/>
        </w:rPr>
        <w:t>clearly</w:t>
      </w:r>
      <w:r w:rsidRPr="004976F4">
        <w:rPr>
          <w:rFonts w:ascii="Arial" w:eastAsiaTheme="minorEastAsia" w:hAnsi="Arial" w:cs="Arial"/>
          <w:bCs/>
          <w:color w:val="323E48"/>
          <w:sz w:val="22"/>
          <w:szCs w:val="22"/>
          <w:lang w:val="en-US" w:bidi="hi-IN"/>
        </w:rPr>
        <w:t xml:space="preserve"> recognised as a main feature of the </w:t>
      </w:r>
      <w:r>
        <w:rPr>
          <w:rFonts w:ascii="Arial" w:eastAsiaTheme="minorEastAsia" w:hAnsi="Arial" w:cs="Arial"/>
          <w:bCs/>
          <w:color w:val="323E48"/>
          <w:sz w:val="22"/>
          <w:szCs w:val="22"/>
          <w:lang w:val="en-US" w:bidi="hi-IN"/>
        </w:rPr>
        <w:lastRenderedPageBreak/>
        <w:t xml:space="preserve">cultural heritage </w:t>
      </w:r>
      <w:r w:rsidRPr="004976F4">
        <w:rPr>
          <w:rFonts w:ascii="Arial" w:eastAsiaTheme="minorEastAsia" w:hAnsi="Arial" w:cs="Arial"/>
          <w:bCs/>
          <w:color w:val="323E48"/>
          <w:sz w:val="22"/>
          <w:szCs w:val="22"/>
          <w:lang w:val="en-US" w:bidi="hi-IN"/>
        </w:rPr>
        <w:t xml:space="preserve">significance of the </w:t>
      </w:r>
      <w:r>
        <w:rPr>
          <w:rFonts w:ascii="Arial" w:eastAsiaTheme="minorEastAsia" w:hAnsi="Arial" w:cs="Arial"/>
          <w:bCs/>
          <w:color w:val="323E48"/>
          <w:sz w:val="22"/>
          <w:szCs w:val="22"/>
          <w:lang w:val="en-US" w:bidi="hi-IN"/>
        </w:rPr>
        <w:t>Pl</w:t>
      </w:r>
      <w:r w:rsidRPr="004976F4">
        <w:rPr>
          <w:rFonts w:ascii="Arial" w:eastAsiaTheme="minorEastAsia" w:hAnsi="Arial" w:cs="Arial"/>
          <w:bCs/>
          <w:color w:val="323E48"/>
          <w:sz w:val="22"/>
          <w:szCs w:val="22"/>
          <w:lang w:val="en-US" w:bidi="hi-IN"/>
        </w:rPr>
        <w:t xml:space="preserve">ace. </w:t>
      </w:r>
      <w:r>
        <w:rPr>
          <w:rFonts w:ascii="Arial" w:eastAsiaTheme="minorEastAsia" w:hAnsi="Arial" w:cs="Arial"/>
          <w:bCs/>
          <w:color w:val="323E48"/>
          <w:sz w:val="22"/>
          <w:szCs w:val="22"/>
          <w:lang w:val="en-US" w:bidi="hi-IN"/>
        </w:rPr>
        <w:t>W</w:t>
      </w:r>
      <w:r w:rsidRPr="004976F4">
        <w:rPr>
          <w:rFonts w:ascii="Arial" w:eastAsiaTheme="minorEastAsia" w:hAnsi="Arial" w:cs="Arial"/>
          <w:bCs/>
          <w:color w:val="323E48"/>
          <w:sz w:val="22"/>
          <w:szCs w:val="22"/>
          <w:lang w:val="en-US" w:bidi="hi-IN"/>
        </w:rPr>
        <w:t>hile the original Place was split into three allotments</w:t>
      </w:r>
      <w:r>
        <w:rPr>
          <w:rFonts w:ascii="Arial" w:eastAsiaTheme="minorEastAsia" w:hAnsi="Arial" w:cs="Arial"/>
          <w:bCs/>
          <w:color w:val="323E48"/>
          <w:sz w:val="22"/>
          <w:szCs w:val="22"/>
          <w:lang w:val="en-US" w:bidi="hi-IN"/>
        </w:rPr>
        <w:t>,</w:t>
      </w:r>
      <w:r w:rsidRPr="004976F4">
        <w:rPr>
          <w:rFonts w:ascii="Arial" w:eastAsiaTheme="minorEastAsia" w:hAnsi="Arial" w:cs="Arial"/>
          <w:bCs/>
          <w:color w:val="323E48"/>
          <w:sz w:val="22"/>
          <w:szCs w:val="22"/>
          <w:lang w:val="en-US" w:bidi="hi-IN"/>
        </w:rPr>
        <w:t xml:space="preserve"> it now stands as a unified area with a common history and connection through the construction of structures </w:t>
      </w:r>
      <w:r>
        <w:rPr>
          <w:rFonts w:ascii="Arial" w:eastAsiaTheme="minorEastAsia" w:hAnsi="Arial" w:cs="Arial"/>
          <w:bCs/>
          <w:color w:val="323E48"/>
          <w:sz w:val="22"/>
          <w:szCs w:val="22"/>
          <w:lang w:val="en-US" w:bidi="hi-IN"/>
        </w:rPr>
        <w:t>related to</w:t>
      </w:r>
      <w:r w:rsidRPr="004976F4">
        <w:rPr>
          <w:rFonts w:ascii="Arial" w:eastAsiaTheme="minorEastAsia" w:hAnsi="Arial" w:cs="Arial"/>
          <w:bCs/>
          <w:color w:val="323E48"/>
          <w:sz w:val="22"/>
          <w:szCs w:val="22"/>
          <w:lang w:val="en-US" w:bidi="hi-IN"/>
        </w:rPr>
        <w:t xml:space="preserve"> the development of the Anglican Church in Victoria. Regardless of whether the roads around the ‘Church square’ were deliberately planned or evolved early in the history of the site</w:t>
      </w:r>
      <w:r>
        <w:rPr>
          <w:rFonts w:ascii="Arial" w:eastAsiaTheme="minorEastAsia" w:hAnsi="Arial" w:cs="Arial"/>
          <w:bCs/>
          <w:color w:val="323E48"/>
          <w:sz w:val="22"/>
          <w:szCs w:val="22"/>
          <w:lang w:val="en-US" w:bidi="hi-IN"/>
        </w:rPr>
        <w:t>,</w:t>
      </w:r>
      <w:r w:rsidRPr="004976F4">
        <w:rPr>
          <w:rFonts w:ascii="Arial" w:eastAsiaTheme="minorEastAsia" w:hAnsi="Arial" w:cs="Arial"/>
          <w:bCs/>
          <w:color w:val="323E48"/>
          <w:sz w:val="22"/>
          <w:szCs w:val="22"/>
          <w:lang w:val="en-US" w:bidi="hi-IN"/>
        </w:rPr>
        <w:t xml:space="preserve"> the Committee </w:t>
      </w:r>
      <w:r>
        <w:rPr>
          <w:rFonts w:ascii="Arial" w:eastAsiaTheme="minorEastAsia" w:hAnsi="Arial" w:cs="Arial"/>
          <w:bCs/>
          <w:color w:val="323E48"/>
          <w:sz w:val="22"/>
          <w:szCs w:val="22"/>
          <w:lang w:val="en-US" w:bidi="hi-IN"/>
        </w:rPr>
        <w:t>is</w:t>
      </w:r>
      <w:r w:rsidRPr="004976F4">
        <w:rPr>
          <w:rFonts w:ascii="Arial" w:eastAsiaTheme="minorEastAsia" w:hAnsi="Arial" w:cs="Arial"/>
          <w:bCs/>
          <w:color w:val="323E48"/>
          <w:sz w:val="22"/>
          <w:szCs w:val="22"/>
          <w:lang w:val="en-US" w:bidi="hi-IN"/>
        </w:rPr>
        <w:t xml:space="preserve"> </w:t>
      </w:r>
      <w:r>
        <w:rPr>
          <w:rFonts w:ascii="Arial" w:eastAsiaTheme="minorEastAsia" w:hAnsi="Arial" w:cs="Arial"/>
          <w:bCs/>
          <w:color w:val="323E48"/>
          <w:sz w:val="22"/>
          <w:szCs w:val="22"/>
          <w:lang w:val="en-US" w:bidi="hi-IN"/>
        </w:rPr>
        <w:t>of the view</w:t>
      </w:r>
      <w:r w:rsidRPr="004976F4">
        <w:rPr>
          <w:rFonts w:ascii="Arial" w:eastAsiaTheme="minorEastAsia" w:hAnsi="Arial" w:cs="Arial"/>
          <w:bCs/>
          <w:color w:val="323E48"/>
          <w:sz w:val="22"/>
          <w:szCs w:val="22"/>
          <w:lang w:val="en-US" w:bidi="hi-IN"/>
        </w:rPr>
        <w:t xml:space="preserve"> that the setting of the buildings within a ‘Church square’ is an integral part of the significance of the place and </w:t>
      </w:r>
      <w:r>
        <w:rPr>
          <w:rFonts w:ascii="Arial" w:eastAsiaTheme="minorEastAsia" w:hAnsi="Arial" w:cs="Arial"/>
          <w:bCs/>
          <w:color w:val="323E48"/>
          <w:sz w:val="22"/>
          <w:szCs w:val="22"/>
          <w:lang w:val="en-US" w:bidi="hi-IN"/>
        </w:rPr>
        <w:t xml:space="preserve">this </w:t>
      </w:r>
      <w:r w:rsidRPr="004976F4">
        <w:rPr>
          <w:rFonts w:ascii="Arial" w:eastAsiaTheme="minorEastAsia" w:hAnsi="Arial" w:cs="Arial"/>
          <w:bCs/>
          <w:color w:val="323E48"/>
          <w:sz w:val="22"/>
          <w:szCs w:val="22"/>
          <w:lang w:val="en-US" w:bidi="hi-IN"/>
        </w:rPr>
        <w:t>set</w:t>
      </w:r>
      <w:r>
        <w:rPr>
          <w:rFonts w:ascii="Arial" w:eastAsiaTheme="minorEastAsia" w:hAnsi="Arial" w:cs="Arial"/>
          <w:bCs/>
          <w:color w:val="323E48"/>
          <w:sz w:val="22"/>
          <w:szCs w:val="22"/>
          <w:lang w:val="en-US" w:bidi="hi-IN"/>
        </w:rPr>
        <w:t>s</w:t>
      </w:r>
      <w:r w:rsidRPr="004976F4">
        <w:rPr>
          <w:rFonts w:ascii="Arial" w:eastAsiaTheme="minorEastAsia" w:hAnsi="Arial" w:cs="Arial"/>
          <w:bCs/>
          <w:color w:val="323E48"/>
          <w:sz w:val="22"/>
          <w:szCs w:val="22"/>
          <w:lang w:val="en-US" w:bidi="hi-IN"/>
        </w:rPr>
        <w:t xml:space="preserve"> it apart from other Churches on the Register, being one of only two in Victoria. </w:t>
      </w:r>
    </w:p>
    <w:p w14:paraId="7E406933" w14:textId="77777777" w:rsidR="00B11FA8" w:rsidRPr="00B11FA8" w:rsidRDefault="00B11FA8" w:rsidP="00B11FA8">
      <w:pPr>
        <w:pStyle w:val="ListParagraph"/>
        <w:ind w:left="567"/>
        <w:rPr>
          <w:rFonts w:ascii="Arial" w:eastAsiaTheme="minorEastAsia" w:hAnsi="Arial" w:cs="Arial"/>
          <w:bCs/>
          <w:color w:val="323E48"/>
          <w:sz w:val="22"/>
          <w:szCs w:val="22"/>
          <w:lang w:val="en-US" w:bidi="hi-IN"/>
        </w:rPr>
      </w:pPr>
    </w:p>
    <w:p w14:paraId="0A1832A4" w14:textId="179E5C52" w:rsidR="00E36442" w:rsidRPr="00D408D2" w:rsidRDefault="0092260A" w:rsidP="00070347">
      <w:pPr>
        <w:pStyle w:val="BP2"/>
        <w:numPr>
          <w:ilvl w:val="0"/>
          <w:numId w:val="3"/>
        </w:numPr>
        <w:tabs>
          <w:tab w:val="clear" w:pos="432"/>
        </w:tabs>
        <w:rPr>
          <w:b/>
          <w:bCs/>
          <w:sz w:val="22"/>
          <w:szCs w:val="22"/>
        </w:rPr>
      </w:pPr>
      <w:r>
        <w:rPr>
          <w:sz w:val="22"/>
          <w:szCs w:val="22"/>
        </w:rPr>
        <w:t xml:space="preserve">The Committee notes that the survey plans provided with the Permit Application incorrectly depicted the </w:t>
      </w:r>
      <w:r w:rsidR="00A91FF3">
        <w:rPr>
          <w:sz w:val="22"/>
          <w:szCs w:val="22"/>
        </w:rPr>
        <w:t>south</w:t>
      </w:r>
      <w:r w:rsidR="009C61B8">
        <w:rPr>
          <w:sz w:val="22"/>
          <w:szCs w:val="22"/>
        </w:rPr>
        <w:t>ea</w:t>
      </w:r>
      <w:r w:rsidR="00A91FF3">
        <w:rPr>
          <w:sz w:val="22"/>
          <w:szCs w:val="22"/>
        </w:rPr>
        <w:t xml:space="preserve">st elevation of the </w:t>
      </w:r>
      <w:r>
        <w:rPr>
          <w:sz w:val="22"/>
          <w:szCs w:val="22"/>
        </w:rPr>
        <w:t xml:space="preserve">Church, </w:t>
      </w:r>
      <w:r w:rsidR="00470236">
        <w:rPr>
          <w:sz w:val="22"/>
          <w:szCs w:val="22"/>
        </w:rPr>
        <w:t xml:space="preserve">understating </w:t>
      </w:r>
      <w:r>
        <w:rPr>
          <w:sz w:val="22"/>
          <w:szCs w:val="22"/>
        </w:rPr>
        <w:t xml:space="preserve">the </w:t>
      </w:r>
      <w:r w:rsidR="0064228C">
        <w:rPr>
          <w:sz w:val="22"/>
          <w:szCs w:val="22"/>
        </w:rPr>
        <w:t xml:space="preserve">proximity of the pavilions to the Church and their impact </w:t>
      </w:r>
      <w:r>
        <w:rPr>
          <w:sz w:val="22"/>
          <w:szCs w:val="22"/>
        </w:rPr>
        <w:t xml:space="preserve">on </w:t>
      </w:r>
      <w:r w:rsidR="00A91FF3">
        <w:rPr>
          <w:sz w:val="22"/>
          <w:szCs w:val="22"/>
        </w:rPr>
        <w:t>view lines across the site</w:t>
      </w:r>
      <w:r>
        <w:rPr>
          <w:sz w:val="22"/>
          <w:szCs w:val="22"/>
        </w:rPr>
        <w:t xml:space="preserve">. </w:t>
      </w:r>
      <w:r w:rsidR="009C61B8">
        <w:rPr>
          <w:sz w:val="22"/>
          <w:szCs w:val="22"/>
        </w:rPr>
        <w:t>R</w:t>
      </w:r>
      <w:r w:rsidR="00BC7BC5">
        <w:rPr>
          <w:sz w:val="22"/>
          <w:szCs w:val="22"/>
        </w:rPr>
        <w:t xml:space="preserve">evised plans </w:t>
      </w:r>
      <w:r w:rsidR="009C61B8">
        <w:rPr>
          <w:sz w:val="22"/>
          <w:szCs w:val="22"/>
        </w:rPr>
        <w:t xml:space="preserve">later </w:t>
      </w:r>
      <w:r w:rsidR="00BC7BC5">
        <w:rPr>
          <w:sz w:val="22"/>
          <w:szCs w:val="22"/>
        </w:rPr>
        <w:t xml:space="preserve">provided by the Permit Applicant to </w:t>
      </w:r>
      <w:r w:rsidR="00903EA6">
        <w:rPr>
          <w:sz w:val="22"/>
          <w:szCs w:val="22"/>
        </w:rPr>
        <w:t xml:space="preserve">show the </w:t>
      </w:r>
      <w:r w:rsidR="00B07EA7">
        <w:rPr>
          <w:sz w:val="22"/>
          <w:szCs w:val="22"/>
        </w:rPr>
        <w:t xml:space="preserve">surveyed edge of the Church provided a clearer picture of the impact of the pavilions in this area. </w:t>
      </w:r>
    </w:p>
    <w:p w14:paraId="28FDCCE3" w14:textId="009BA323" w:rsidR="00D408D2" w:rsidRPr="00BA057A" w:rsidRDefault="00D408D2" w:rsidP="00070347">
      <w:pPr>
        <w:pStyle w:val="BP2"/>
        <w:numPr>
          <w:ilvl w:val="0"/>
          <w:numId w:val="3"/>
        </w:numPr>
        <w:tabs>
          <w:tab w:val="clear" w:pos="432"/>
        </w:tabs>
        <w:rPr>
          <w:b/>
          <w:bCs/>
          <w:sz w:val="22"/>
          <w:szCs w:val="22"/>
        </w:rPr>
      </w:pPr>
      <w:r>
        <w:rPr>
          <w:sz w:val="22"/>
          <w:szCs w:val="22"/>
        </w:rPr>
        <w:t xml:space="preserve">The Committee </w:t>
      </w:r>
      <w:r w:rsidR="00926301">
        <w:rPr>
          <w:sz w:val="22"/>
          <w:szCs w:val="22"/>
        </w:rPr>
        <w:t xml:space="preserve">agrees with </w:t>
      </w:r>
      <w:r w:rsidR="0064228C">
        <w:rPr>
          <w:sz w:val="22"/>
          <w:szCs w:val="22"/>
        </w:rPr>
        <w:t>the Conservation P</w:t>
      </w:r>
      <w:r>
        <w:rPr>
          <w:sz w:val="22"/>
          <w:szCs w:val="22"/>
        </w:rPr>
        <w:t>olicy of the CMP</w:t>
      </w:r>
      <w:r w:rsidR="0064228C">
        <w:rPr>
          <w:sz w:val="22"/>
          <w:szCs w:val="22"/>
        </w:rPr>
        <w:t>,</w:t>
      </w:r>
      <w:r w:rsidR="00926301">
        <w:rPr>
          <w:sz w:val="22"/>
          <w:szCs w:val="22"/>
        </w:rPr>
        <w:t xml:space="preserve"> which recommends that new development at the Place should be diminutive in scale, removed from </w:t>
      </w:r>
      <w:r w:rsidR="00A91FF3">
        <w:rPr>
          <w:sz w:val="22"/>
          <w:szCs w:val="22"/>
        </w:rPr>
        <w:t xml:space="preserve">the </w:t>
      </w:r>
      <w:r w:rsidR="00926301">
        <w:rPr>
          <w:sz w:val="22"/>
          <w:szCs w:val="22"/>
        </w:rPr>
        <w:t>historic fabric of existing buildings and generally located towards the cent</w:t>
      </w:r>
      <w:r w:rsidR="008F7C95">
        <w:rPr>
          <w:sz w:val="22"/>
          <w:szCs w:val="22"/>
        </w:rPr>
        <w:t>re</w:t>
      </w:r>
      <w:r w:rsidR="00926301">
        <w:rPr>
          <w:sz w:val="22"/>
          <w:szCs w:val="22"/>
        </w:rPr>
        <w:t xml:space="preserve"> of the site. </w:t>
      </w:r>
    </w:p>
    <w:p w14:paraId="4FF06E33" w14:textId="793E994A" w:rsidR="00D521F9" w:rsidRPr="0095116E" w:rsidRDefault="00BC4318"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Other i</w:t>
      </w:r>
      <w:r w:rsidR="00026475" w:rsidRPr="0095116E">
        <w:rPr>
          <w:rFonts w:ascii="Arial" w:eastAsiaTheme="minorEastAsia" w:hAnsi="Arial" w:cs="Arial"/>
          <w:i/>
          <w:color w:val="323E48"/>
          <w:sz w:val="22"/>
          <w:szCs w:val="18"/>
          <w:lang w:val="en-US" w:bidi="hi-IN"/>
        </w:rPr>
        <w:t>mpact</w:t>
      </w:r>
      <w:r w:rsidRPr="0095116E">
        <w:rPr>
          <w:rFonts w:ascii="Arial" w:eastAsiaTheme="minorEastAsia" w:hAnsi="Arial" w:cs="Arial"/>
          <w:i/>
          <w:color w:val="323E48"/>
          <w:sz w:val="22"/>
          <w:szCs w:val="18"/>
          <w:lang w:val="en-US" w:bidi="hi-IN"/>
        </w:rPr>
        <w:t>s</w:t>
      </w:r>
      <w:r w:rsidR="00026475" w:rsidRPr="0095116E">
        <w:rPr>
          <w:rFonts w:ascii="Arial" w:eastAsiaTheme="minorEastAsia" w:hAnsi="Arial" w:cs="Arial"/>
          <w:i/>
          <w:color w:val="323E48"/>
          <w:sz w:val="22"/>
          <w:szCs w:val="18"/>
          <w:lang w:val="en-US" w:bidi="hi-IN"/>
        </w:rPr>
        <w:t xml:space="preserve"> of the proposal on </w:t>
      </w:r>
      <w:r w:rsidR="004D4B93" w:rsidRPr="0095116E">
        <w:rPr>
          <w:rFonts w:ascii="Arial" w:eastAsiaTheme="minorEastAsia" w:hAnsi="Arial" w:cs="Arial"/>
          <w:i/>
          <w:color w:val="323E48"/>
          <w:sz w:val="22"/>
          <w:szCs w:val="18"/>
          <w:lang w:val="en-US" w:bidi="hi-IN"/>
        </w:rPr>
        <w:t xml:space="preserve">the </w:t>
      </w:r>
      <w:r w:rsidR="00026475" w:rsidRPr="0095116E">
        <w:rPr>
          <w:rFonts w:ascii="Arial" w:eastAsiaTheme="minorEastAsia" w:hAnsi="Arial" w:cs="Arial"/>
          <w:i/>
          <w:color w:val="323E48"/>
          <w:sz w:val="22"/>
          <w:szCs w:val="18"/>
          <w:lang w:val="en-US" w:bidi="hi-IN"/>
        </w:rPr>
        <w:t>setting</w:t>
      </w:r>
      <w:r w:rsidR="004D4B93" w:rsidRPr="0095116E">
        <w:rPr>
          <w:rFonts w:ascii="Arial" w:eastAsiaTheme="minorEastAsia" w:hAnsi="Arial" w:cs="Arial"/>
          <w:i/>
          <w:color w:val="323E48"/>
          <w:sz w:val="22"/>
          <w:szCs w:val="18"/>
          <w:lang w:val="en-US" w:bidi="hi-IN"/>
        </w:rPr>
        <w:t xml:space="preserve"> of the Place</w:t>
      </w:r>
      <w:r w:rsidR="00026475" w:rsidRPr="0095116E">
        <w:rPr>
          <w:rFonts w:ascii="Arial" w:eastAsiaTheme="minorEastAsia" w:hAnsi="Arial" w:cs="Arial"/>
          <w:i/>
          <w:color w:val="323E48"/>
          <w:sz w:val="22"/>
          <w:szCs w:val="18"/>
          <w:lang w:val="en-US" w:bidi="hi-IN"/>
        </w:rPr>
        <w:t>, including landscap</w:t>
      </w:r>
      <w:r w:rsidR="008F7C95" w:rsidRPr="0095116E">
        <w:rPr>
          <w:rFonts w:ascii="Arial" w:eastAsiaTheme="minorEastAsia" w:hAnsi="Arial" w:cs="Arial"/>
          <w:i/>
          <w:color w:val="323E48"/>
          <w:sz w:val="22"/>
          <w:szCs w:val="18"/>
          <w:lang w:val="en-US" w:bidi="hi-IN"/>
        </w:rPr>
        <w:t>ing</w:t>
      </w:r>
      <w:r w:rsidR="003E08E8" w:rsidRPr="0095116E">
        <w:rPr>
          <w:rFonts w:ascii="Arial" w:eastAsiaTheme="minorEastAsia" w:hAnsi="Arial" w:cs="Arial"/>
          <w:i/>
          <w:color w:val="323E48"/>
          <w:sz w:val="22"/>
          <w:szCs w:val="18"/>
          <w:lang w:val="en-US" w:bidi="hi-IN"/>
        </w:rPr>
        <w:t xml:space="preserve"> and tree</w:t>
      </w:r>
      <w:r w:rsidR="008F7C95" w:rsidRPr="0095116E">
        <w:rPr>
          <w:rFonts w:ascii="Arial" w:eastAsiaTheme="minorEastAsia" w:hAnsi="Arial" w:cs="Arial"/>
          <w:i/>
          <w:color w:val="323E48"/>
          <w:sz w:val="22"/>
          <w:szCs w:val="18"/>
          <w:lang w:val="en-US" w:bidi="hi-IN"/>
        </w:rPr>
        <w:t>s</w:t>
      </w:r>
    </w:p>
    <w:p w14:paraId="1458AA6F" w14:textId="77777777" w:rsidR="00470236" w:rsidRPr="00470236" w:rsidRDefault="00470236" w:rsidP="00070347">
      <w:pPr>
        <w:pStyle w:val="BP2"/>
        <w:numPr>
          <w:ilvl w:val="0"/>
          <w:numId w:val="3"/>
        </w:numPr>
        <w:tabs>
          <w:tab w:val="clear" w:pos="432"/>
        </w:tabs>
        <w:rPr>
          <w:i/>
          <w:iCs/>
          <w:sz w:val="22"/>
          <w:szCs w:val="22"/>
        </w:rPr>
      </w:pPr>
      <w:r>
        <w:rPr>
          <w:sz w:val="22"/>
          <w:szCs w:val="22"/>
        </w:rPr>
        <w:t xml:space="preserve">Other aspects of the setting of the site beyond its general layout were the subject of submissions and evidence. </w:t>
      </w:r>
    </w:p>
    <w:p w14:paraId="55C08779" w14:textId="23C5A40A" w:rsidR="00D521F9" w:rsidRPr="004C615D" w:rsidRDefault="3B83BC15" w:rsidP="00070347">
      <w:pPr>
        <w:pStyle w:val="BP2"/>
        <w:numPr>
          <w:ilvl w:val="0"/>
          <w:numId w:val="3"/>
        </w:numPr>
        <w:tabs>
          <w:tab w:val="clear" w:pos="432"/>
        </w:tabs>
        <w:rPr>
          <w:i/>
          <w:iCs/>
          <w:sz w:val="22"/>
          <w:szCs w:val="22"/>
        </w:rPr>
      </w:pPr>
      <w:r w:rsidRPr="3B83BC15">
        <w:rPr>
          <w:sz w:val="22"/>
          <w:szCs w:val="22"/>
        </w:rPr>
        <w:t xml:space="preserve">The </w:t>
      </w:r>
      <w:r w:rsidR="004C615D">
        <w:rPr>
          <w:sz w:val="22"/>
          <w:szCs w:val="22"/>
        </w:rPr>
        <w:t>Permit Application propose</w:t>
      </w:r>
      <w:r w:rsidR="00470236">
        <w:rPr>
          <w:sz w:val="22"/>
          <w:szCs w:val="22"/>
        </w:rPr>
        <w:t>s</w:t>
      </w:r>
      <w:r w:rsidR="004C615D">
        <w:rPr>
          <w:sz w:val="22"/>
          <w:szCs w:val="22"/>
        </w:rPr>
        <w:t xml:space="preserve"> the removal of the two peppercorn trees to the west of the </w:t>
      </w:r>
      <w:r w:rsidR="008F7C95">
        <w:rPr>
          <w:sz w:val="22"/>
          <w:szCs w:val="22"/>
        </w:rPr>
        <w:t>Former Bishop’s Residence to allow for the new works</w:t>
      </w:r>
      <w:r w:rsidR="004C615D">
        <w:rPr>
          <w:sz w:val="22"/>
          <w:szCs w:val="22"/>
        </w:rPr>
        <w:t xml:space="preserve">, and four cypresses </w:t>
      </w:r>
      <w:r w:rsidR="008F7C95">
        <w:rPr>
          <w:sz w:val="22"/>
          <w:szCs w:val="22"/>
        </w:rPr>
        <w:t>at the frontage to</w:t>
      </w:r>
      <w:r w:rsidR="00C2524B">
        <w:rPr>
          <w:sz w:val="22"/>
          <w:szCs w:val="22"/>
        </w:rPr>
        <w:t xml:space="preserve"> </w:t>
      </w:r>
      <w:r w:rsidR="004C615D" w:rsidRPr="008F7C95">
        <w:rPr>
          <w:sz w:val="22"/>
          <w:szCs w:val="22"/>
        </w:rPr>
        <w:t>Church Square</w:t>
      </w:r>
      <w:r w:rsidR="004C615D">
        <w:rPr>
          <w:sz w:val="22"/>
          <w:szCs w:val="22"/>
        </w:rPr>
        <w:t xml:space="preserve">. All other existing trees </w:t>
      </w:r>
      <w:r w:rsidR="00470236">
        <w:rPr>
          <w:sz w:val="22"/>
          <w:szCs w:val="22"/>
        </w:rPr>
        <w:t>a</w:t>
      </w:r>
      <w:r w:rsidR="004C615D">
        <w:rPr>
          <w:sz w:val="22"/>
          <w:szCs w:val="22"/>
        </w:rPr>
        <w:t>re proposed to be retained</w:t>
      </w:r>
      <w:r w:rsidR="003B28A7">
        <w:rPr>
          <w:sz w:val="22"/>
          <w:szCs w:val="22"/>
        </w:rPr>
        <w:t>.</w:t>
      </w:r>
    </w:p>
    <w:p w14:paraId="68E8031A" w14:textId="04ACB80B" w:rsidR="004C615D" w:rsidRPr="00AB7688" w:rsidRDefault="004C615D" w:rsidP="00070347">
      <w:pPr>
        <w:pStyle w:val="BP2"/>
        <w:numPr>
          <w:ilvl w:val="0"/>
          <w:numId w:val="3"/>
        </w:numPr>
        <w:tabs>
          <w:tab w:val="clear" w:pos="432"/>
        </w:tabs>
        <w:rPr>
          <w:i/>
          <w:iCs/>
          <w:sz w:val="22"/>
          <w:szCs w:val="22"/>
        </w:rPr>
      </w:pPr>
      <w:r>
        <w:rPr>
          <w:sz w:val="22"/>
          <w:szCs w:val="22"/>
        </w:rPr>
        <w:t>The below elements</w:t>
      </w:r>
      <w:r w:rsidR="00470236">
        <w:rPr>
          <w:sz w:val="22"/>
          <w:szCs w:val="22"/>
        </w:rPr>
        <w:t xml:space="preserve"> a</w:t>
      </w:r>
      <w:r>
        <w:rPr>
          <w:sz w:val="22"/>
          <w:szCs w:val="22"/>
        </w:rPr>
        <w:t xml:space="preserve">re also proposed in association with outdoor play areas for the childcare facility:  </w:t>
      </w:r>
    </w:p>
    <w:p w14:paraId="5E134653" w14:textId="77777777" w:rsidR="00AB7688" w:rsidRPr="00A63A46" w:rsidRDefault="00AB7688" w:rsidP="00BC4318">
      <w:pPr>
        <w:pStyle w:val="BP2"/>
        <w:numPr>
          <w:ilvl w:val="0"/>
          <w:numId w:val="42"/>
        </w:numPr>
        <w:tabs>
          <w:tab w:val="clear" w:pos="432"/>
        </w:tabs>
        <w:ind w:right="1134"/>
        <w:rPr>
          <w:i/>
          <w:sz w:val="22"/>
          <w:szCs w:val="22"/>
        </w:rPr>
      </w:pPr>
      <w:r w:rsidRPr="00A63A46">
        <w:rPr>
          <w:i/>
          <w:sz w:val="22"/>
          <w:szCs w:val="22"/>
        </w:rPr>
        <w:t>A 1.5m tall fence constructed of black painted galvanized steel tubing to the outdoor play area set back behind the existing low timber picket fence and garden beds to St Leonards Avenue and Church Square boundaries.</w:t>
      </w:r>
    </w:p>
    <w:p w14:paraId="247DB5EF" w14:textId="2A23DE55" w:rsidR="00AB7688" w:rsidRPr="00A63A46" w:rsidRDefault="00AB7688" w:rsidP="00BC4318">
      <w:pPr>
        <w:pStyle w:val="BP2"/>
        <w:numPr>
          <w:ilvl w:val="0"/>
          <w:numId w:val="42"/>
        </w:numPr>
        <w:tabs>
          <w:tab w:val="clear" w:pos="432"/>
        </w:tabs>
        <w:ind w:right="1134"/>
        <w:rPr>
          <w:i/>
          <w:sz w:val="22"/>
          <w:szCs w:val="22"/>
        </w:rPr>
      </w:pPr>
      <w:r w:rsidRPr="00A63A46">
        <w:rPr>
          <w:i/>
          <w:sz w:val="22"/>
          <w:szCs w:val="22"/>
        </w:rPr>
        <w:t>A 2.</w:t>
      </w:r>
      <w:r w:rsidR="00C2524B">
        <w:rPr>
          <w:i/>
          <w:sz w:val="22"/>
          <w:szCs w:val="22"/>
        </w:rPr>
        <w:t>1</w:t>
      </w:r>
      <w:r w:rsidRPr="00A63A46">
        <w:rPr>
          <w:i/>
          <w:sz w:val="22"/>
          <w:szCs w:val="22"/>
        </w:rPr>
        <w:t xml:space="preserve">m tall timber picket fence (painted </w:t>
      </w:r>
      <w:proofErr w:type="spellStart"/>
      <w:r w:rsidRPr="00A63A46">
        <w:rPr>
          <w:i/>
          <w:sz w:val="22"/>
          <w:szCs w:val="22"/>
        </w:rPr>
        <w:t>Dulux</w:t>
      </w:r>
      <w:proofErr w:type="spellEnd"/>
      <w:r w:rsidRPr="00A63A46">
        <w:rPr>
          <w:i/>
          <w:sz w:val="22"/>
          <w:szCs w:val="22"/>
        </w:rPr>
        <w:t xml:space="preserve"> '</w:t>
      </w:r>
      <w:proofErr w:type="spellStart"/>
      <w:r w:rsidRPr="00A63A46">
        <w:rPr>
          <w:i/>
          <w:sz w:val="22"/>
          <w:szCs w:val="22"/>
        </w:rPr>
        <w:t>Ficus</w:t>
      </w:r>
      <w:proofErr w:type="spellEnd"/>
      <w:r w:rsidRPr="00A63A46">
        <w:rPr>
          <w:i/>
          <w:sz w:val="22"/>
          <w:szCs w:val="22"/>
        </w:rPr>
        <w:t>') to the bin storage area on Church Square and between the new northern pavilion (Room 2) and the existing Community Centre.</w:t>
      </w:r>
    </w:p>
    <w:p w14:paraId="05B95078" w14:textId="77777777" w:rsidR="00AB7688" w:rsidRPr="00A63A46" w:rsidRDefault="00AB7688" w:rsidP="00BC4318">
      <w:pPr>
        <w:pStyle w:val="BP2"/>
        <w:numPr>
          <w:ilvl w:val="0"/>
          <w:numId w:val="42"/>
        </w:numPr>
        <w:tabs>
          <w:tab w:val="clear" w:pos="432"/>
        </w:tabs>
        <w:ind w:right="1134"/>
        <w:rPr>
          <w:i/>
          <w:sz w:val="22"/>
          <w:szCs w:val="22"/>
        </w:rPr>
      </w:pPr>
      <w:r w:rsidRPr="00A63A46">
        <w:rPr>
          <w:i/>
          <w:sz w:val="22"/>
          <w:szCs w:val="22"/>
        </w:rPr>
        <w:t>A 1.5m tall screen constructed of painted perforated steel in front of the air conditioning unit in the southeast corner of the ground floor</w:t>
      </w:r>
    </w:p>
    <w:p w14:paraId="3150B960" w14:textId="24712AD1" w:rsidR="00AB7688" w:rsidRPr="00A63A46" w:rsidRDefault="00AB7688" w:rsidP="00BC4318">
      <w:pPr>
        <w:pStyle w:val="BP2"/>
        <w:numPr>
          <w:ilvl w:val="0"/>
          <w:numId w:val="42"/>
        </w:numPr>
        <w:tabs>
          <w:tab w:val="clear" w:pos="432"/>
        </w:tabs>
        <w:ind w:right="1134"/>
        <w:rPr>
          <w:i/>
          <w:sz w:val="22"/>
          <w:szCs w:val="22"/>
        </w:rPr>
      </w:pPr>
      <w:r w:rsidRPr="00A63A46">
        <w:rPr>
          <w:i/>
          <w:sz w:val="22"/>
          <w:szCs w:val="22"/>
        </w:rPr>
        <w:t>Brick paving laid on concrete with detail</w:t>
      </w:r>
      <w:r w:rsidR="008F7C95">
        <w:rPr>
          <w:i/>
          <w:sz w:val="22"/>
          <w:szCs w:val="22"/>
        </w:rPr>
        <w:t>s</w:t>
      </w:r>
      <w:r w:rsidRPr="00A63A46">
        <w:rPr>
          <w:i/>
          <w:sz w:val="22"/>
          <w:szCs w:val="22"/>
        </w:rPr>
        <w:t xml:space="preserve"> as shown on the Schedule of Conservation works.</w:t>
      </w:r>
    </w:p>
    <w:p w14:paraId="00E4710B" w14:textId="77777777" w:rsidR="00AB7688" w:rsidRPr="00A63A46" w:rsidRDefault="00AB7688" w:rsidP="00BC4318">
      <w:pPr>
        <w:pStyle w:val="BP2"/>
        <w:numPr>
          <w:ilvl w:val="0"/>
          <w:numId w:val="42"/>
        </w:numPr>
        <w:tabs>
          <w:tab w:val="clear" w:pos="432"/>
        </w:tabs>
        <w:ind w:right="1134"/>
        <w:rPr>
          <w:i/>
          <w:sz w:val="22"/>
          <w:szCs w:val="22"/>
        </w:rPr>
      </w:pPr>
      <w:r w:rsidRPr="00A63A46">
        <w:rPr>
          <w:i/>
          <w:sz w:val="22"/>
          <w:szCs w:val="22"/>
        </w:rPr>
        <w:t>Outdoor '</w:t>
      </w:r>
      <w:proofErr w:type="spellStart"/>
      <w:r w:rsidRPr="00A63A46">
        <w:rPr>
          <w:i/>
          <w:sz w:val="22"/>
          <w:szCs w:val="22"/>
        </w:rPr>
        <w:t>Softplay</w:t>
      </w:r>
      <w:proofErr w:type="spellEnd"/>
      <w:r w:rsidRPr="00A63A46">
        <w:rPr>
          <w:i/>
          <w:sz w:val="22"/>
          <w:szCs w:val="22"/>
        </w:rPr>
        <w:t>' surface and sand-play area to be associated with non-fixed play equipment.</w:t>
      </w:r>
    </w:p>
    <w:p w14:paraId="0749A172" w14:textId="2FECC174" w:rsidR="001A2C4E" w:rsidRPr="0095116E" w:rsidRDefault="00AB7688" w:rsidP="00D521F9">
      <w:pPr>
        <w:pStyle w:val="BP2"/>
        <w:numPr>
          <w:ilvl w:val="0"/>
          <w:numId w:val="42"/>
        </w:numPr>
        <w:tabs>
          <w:tab w:val="clear" w:pos="432"/>
        </w:tabs>
        <w:ind w:right="1134"/>
        <w:rPr>
          <w:i/>
          <w:sz w:val="22"/>
          <w:szCs w:val="22"/>
        </w:rPr>
      </w:pPr>
      <w:r w:rsidRPr="00A63A46">
        <w:rPr>
          <w:i/>
          <w:sz w:val="22"/>
          <w:szCs w:val="22"/>
        </w:rPr>
        <w:lastRenderedPageBreak/>
        <w:t>New planting and pedestrian pathways of gravel and concrete.</w:t>
      </w:r>
      <w:r>
        <w:rPr>
          <w:rStyle w:val="FootnoteReference"/>
          <w:i/>
          <w:sz w:val="22"/>
          <w:szCs w:val="22"/>
        </w:rPr>
        <w:footnoteReference w:id="18"/>
      </w:r>
    </w:p>
    <w:p w14:paraId="561A0AD7" w14:textId="21CB174D" w:rsidR="00D521F9" w:rsidRPr="0095116E" w:rsidRDefault="00D521F9"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 xml:space="preserve">Submissions and evidence </w:t>
      </w:r>
    </w:p>
    <w:p w14:paraId="37C8F596" w14:textId="02679757" w:rsidR="00BC4318" w:rsidRPr="0061359B" w:rsidRDefault="008F7C95" w:rsidP="00CF3657">
      <w:pPr>
        <w:pStyle w:val="BP2"/>
        <w:numPr>
          <w:ilvl w:val="0"/>
          <w:numId w:val="3"/>
        </w:numPr>
        <w:tabs>
          <w:tab w:val="clear" w:pos="432"/>
        </w:tabs>
        <w:rPr>
          <w:i/>
          <w:iCs/>
          <w:sz w:val="22"/>
          <w:szCs w:val="22"/>
        </w:rPr>
      </w:pPr>
      <w:r w:rsidRPr="0061359B">
        <w:rPr>
          <w:iCs/>
          <w:sz w:val="22"/>
          <w:szCs w:val="22"/>
        </w:rPr>
        <w:t>The</w:t>
      </w:r>
      <w:r w:rsidR="00F60E30" w:rsidRPr="0061359B">
        <w:rPr>
          <w:iCs/>
          <w:sz w:val="22"/>
          <w:szCs w:val="22"/>
        </w:rPr>
        <w:t xml:space="preserve"> Executive Director</w:t>
      </w:r>
      <w:r w:rsidRPr="0061359B">
        <w:rPr>
          <w:iCs/>
          <w:sz w:val="22"/>
          <w:szCs w:val="22"/>
        </w:rPr>
        <w:t xml:space="preserve"> submitted</w:t>
      </w:r>
      <w:r w:rsidR="00735477" w:rsidRPr="0061359B">
        <w:rPr>
          <w:iCs/>
          <w:sz w:val="22"/>
          <w:szCs w:val="22"/>
        </w:rPr>
        <w:t xml:space="preserve"> </w:t>
      </w:r>
      <w:r w:rsidR="00F60E30" w:rsidRPr="0061359B">
        <w:rPr>
          <w:iCs/>
          <w:sz w:val="22"/>
          <w:szCs w:val="22"/>
        </w:rPr>
        <w:t xml:space="preserve">that a key feature of the significance of the Place is the </w:t>
      </w:r>
      <w:r w:rsidRPr="0061359B">
        <w:rPr>
          <w:iCs/>
          <w:sz w:val="22"/>
          <w:szCs w:val="22"/>
        </w:rPr>
        <w:t>positioning</w:t>
      </w:r>
      <w:r w:rsidR="00F60E30" w:rsidRPr="0061359B">
        <w:rPr>
          <w:iCs/>
          <w:sz w:val="22"/>
          <w:szCs w:val="22"/>
        </w:rPr>
        <w:t xml:space="preserve"> of buildings in an op</w:t>
      </w:r>
      <w:bookmarkStart w:id="7" w:name="_GoBack"/>
      <w:bookmarkEnd w:id="7"/>
      <w:r w:rsidR="00F60E30" w:rsidRPr="0061359B">
        <w:rPr>
          <w:iCs/>
          <w:sz w:val="22"/>
          <w:szCs w:val="22"/>
        </w:rPr>
        <w:t>en setting with large mature tree</w:t>
      </w:r>
      <w:r w:rsidR="00735477" w:rsidRPr="0061359B">
        <w:rPr>
          <w:iCs/>
          <w:sz w:val="22"/>
          <w:szCs w:val="22"/>
        </w:rPr>
        <w:t>s.</w:t>
      </w:r>
      <w:r w:rsidR="00CF3657" w:rsidRPr="0061359B">
        <w:rPr>
          <w:iCs/>
          <w:sz w:val="22"/>
          <w:szCs w:val="22"/>
        </w:rPr>
        <w:t xml:space="preserve"> </w:t>
      </w:r>
      <w:r w:rsidR="00BC4318" w:rsidRPr="0061359B">
        <w:rPr>
          <w:iCs/>
          <w:sz w:val="22"/>
          <w:szCs w:val="22"/>
        </w:rPr>
        <w:t>Reference was made to the provisions of the CMP</w:t>
      </w:r>
      <w:r w:rsidR="00CF3657" w:rsidRPr="0061359B">
        <w:rPr>
          <w:iCs/>
          <w:sz w:val="22"/>
          <w:szCs w:val="22"/>
        </w:rPr>
        <w:t xml:space="preserve"> quoted earlier and its recommendation that </w:t>
      </w:r>
      <w:r w:rsidR="00BC4318" w:rsidRPr="0061359B">
        <w:rPr>
          <w:i/>
          <w:sz w:val="22"/>
          <w:szCs w:val="22"/>
        </w:rPr>
        <w:t>Plantings should reinforce the garden setting</w:t>
      </w:r>
      <w:r w:rsidR="00BC4318" w:rsidRPr="0061359B">
        <w:rPr>
          <w:sz w:val="22"/>
          <w:szCs w:val="22"/>
        </w:rPr>
        <w:t>…</w:t>
      </w:r>
      <w:r w:rsidR="00BC4318" w:rsidRPr="0061359B">
        <w:rPr>
          <w:rStyle w:val="FootnoteReference"/>
          <w:sz w:val="22"/>
          <w:szCs w:val="22"/>
        </w:rPr>
        <w:footnoteReference w:id="19"/>
      </w:r>
      <w:r w:rsidR="00BC4318" w:rsidRPr="0061359B">
        <w:rPr>
          <w:sz w:val="22"/>
          <w:szCs w:val="22"/>
        </w:rPr>
        <w:t xml:space="preserve">  </w:t>
      </w:r>
    </w:p>
    <w:p w14:paraId="401ECACC" w14:textId="0BA31AFB" w:rsidR="00D521F9" w:rsidRPr="004E361F" w:rsidRDefault="3B83BC15" w:rsidP="00070347">
      <w:pPr>
        <w:pStyle w:val="BP2"/>
        <w:numPr>
          <w:ilvl w:val="0"/>
          <w:numId w:val="3"/>
        </w:numPr>
        <w:tabs>
          <w:tab w:val="clear" w:pos="432"/>
        </w:tabs>
        <w:rPr>
          <w:i/>
          <w:iCs/>
          <w:sz w:val="22"/>
          <w:szCs w:val="22"/>
        </w:rPr>
      </w:pPr>
      <w:r w:rsidRPr="3B83BC15">
        <w:rPr>
          <w:sz w:val="22"/>
          <w:szCs w:val="22"/>
        </w:rPr>
        <w:t xml:space="preserve">The </w:t>
      </w:r>
      <w:r w:rsidR="007D3EDF">
        <w:rPr>
          <w:sz w:val="22"/>
          <w:szCs w:val="22"/>
        </w:rPr>
        <w:t>Executive Director submitted that the loss of boundary trees that visually define the or</w:t>
      </w:r>
      <w:r w:rsidR="00AB7688">
        <w:rPr>
          <w:sz w:val="22"/>
          <w:szCs w:val="22"/>
        </w:rPr>
        <w:t>iginal extent of Church Square</w:t>
      </w:r>
      <w:r w:rsidR="007D3EDF">
        <w:rPr>
          <w:sz w:val="22"/>
          <w:szCs w:val="22"/>
        </w:rPr>
        <w:t xml:space="preserve">, the loss of two significant </w:t>
      </w:r>
      <w:r w:rsidR="00BC4318">
        <w:rPr>
          <w:sz w:val="22"/>
          <w:szCs w:val="22"/>
        </w:rPr>
        <w:t>P</w:t>
      </w:r>
      <w:r w:rsidR="007D3EDF">
        <w:rPr>
          <w:sz w:val="22"/>
          <w:szCs w:val="22"/>
        </w:rPr>
        <w:t xml:space="preserve">eppercorn trees, the introduction of fencing </w:t>
      </w:r>
      <w:r w:rsidR="004E235F">
        <w:rPr>
          <w:sz w:val="22"/>
          <w:szCs w:val="22"/>
        </w:rPr>
        <w:t>within the garden areas of the Former Bishop’s Residence</w:t>
      </w:r>
      <w:r w:rsidR="007D3EDF">
        <w:rPr>
          <w:sz w:val="22"/>
          <w:szCs w:val="22"/>
        </w:rPr>
        <w:t>, and the introduction of outdoor play areas</w:t>
      </w:r>
      <w:r w:rsidR="004E235F">
        <w:rPr>
          <w:sz w:val="22"/>
          <w:szCs w:val="22"/>
        </w:rPr>
        <w:t>,</w:t>
      </w:r>
      <w:r w:rsidR="007D3EDF">
        <w:rPr>
          <w:sz w:val="22"/>
          <w:szCs w:val="22"/>
        </w:rPr>
        <w:t xml:space="preserve"> goes against the Conservation Policy of the CMP. The Executive Director </w:t>
      </w:r>
      <w:r w:rsidR="004E235F">
        <w:rPr>
          <w:sz w:val="22"/>
          <w:szCs w:val="22"/>
        </w:rPr>
        <w:t>also</w:t>
      </w:r>
      <w:r w:rsidR="007D3EDF">
        <w:rPr>
          <w:sz w:val="22"/>
          <w:szCs w:val="22"/>
        </w:rPr>
        <w:t xml:space="preserve"> submitted that the</w:t>
      </w:r>
      <w:r w:rsidR="00F60E30">
        <w:rPr>
          <w:sz w:val="22"/>
          <w:szCs w:val="22"/>
        </w:rPr>
        <w:t>se proposed</w:t>
      </w:r>
      <w:r w:rsidR="007D3EDF">
        <w:rPr>
          <w:sz w:val="22"/>
          <w:szCs w:val="22"/>
        </w:rPr>
        <w:t xml:space="preserve"> landsca</w:t>
      </w:r>
      <w:r w:rsidR="00375F6A">
        <w:rPr>
          <w:sz w:val="22"/>
          <w:szCs w:val="22"/>
        </w:rPr>
        <w:t>pe elements would</w:t>
      </w:r>
      <w:r w:rsidR="007D3EDF">
        <w:rPr>
          <w:sz w:val="22"/>
          <w:szCs w:val="22"/>
        </w:rPr>
        <w:t xml:space="preserve"> significantly impact on the cultural heritage significance of the Place, detracting from views to the </w:t>
      </w:r>
      <w:r w:rsidR="002D6021">
        <w:rPr>
          <w:sz w:val="22"/>
          <w:szCs w:val="22"/>
        </w:rPr>
        <w:t>Former</w:t>
      </w:r>
      <w:r w:rsidR="007D3EDF">
        <w:rPr>
          <w:sz w:val="22"/>
          <w:szCs w:val="22"/>
        </w:rPr>
        <w:t xml:space="preserve"> Bishop’s Residence and fragmenting the </w:t>
      </w:r>
      <w:r w:rsidR="004E235F">
        <w:rPr>
          <w:sz w:val="22"/>
          <w:szCs w:val="22"/>
        </w:rPr>
        <w:t xml:space="preserve">its </w:t>
      </w:r>
      <w:r w:rsidR="007D3EDF">
        <w:rPr>
          <w:sz w:val="22"/>
          <w:szCs w:val="22"/>
        </w:rPr>
        <w:t xml:space="preserve">landscaped garden setting. </w:t>
      </w:r>
    </w:p>
    <w:p w14:paraId="052ECCE3" w14:textId="52130937" w:rsidR="001A40F2" w:rsidRPr="00F0283E" w:rsidRDefault="00375F6A" w:rsidP="00070347">
      <w:pPr>
        <w:pStyle w:val="BP2"/>
        <w:numPr>
          <w:ilvl w:val="0"/>
          <w:numId w:val="3"/>
        </w:numPr>
        <w:tabs>
          <w:tab w:val="clear" w:pos="432"/>
        </w:tabs>
        <w:rPr>
          <w:i/>
          <w:iCs/>
          <w:sz w:val="22"/>
          <w:szCs w:val="22"/>
        </w:rPr>
      </w:pPr>
      <w:r>
        <w:rPr>
          <w:iCs/>
          <w:sz w:val="22"/>
          <w:szCs w:val="22"/>
        </w:rPr>
        <w:t>The Permit Applicant submitted that the landscap</w:t>
      </w:r>
      <w:r w:rsidR="00CF3657">
        <w:rPr>
          <w:iCs/>
          <w:sz w:val="22"/>
          <w:szCs w:val="22"/>
        </w:rPr>
        <w:t>e</w:t>
      </w:r>
      <w:r>
        <w:rPr>
          <w:iCs/>
          <w:sz w:val="22"/>
          <w:szCs w:val="22"/>
        </w:rPr>
        <w:t xml:space="preserve"> elements of the Permit Application had been designed to minimize impact on the </w:t>
      </w:r>
      <w:r w:rsidR="00F0283E">
        <w:rPr>
          <w:iCs/>
          <w:sz w:val="22"/>
          <w:szCs w:val="22"/>
        </w:rPr>
        <w:t xml:space="preserve">landscape </w:t>
      </w:r>
      <w:r>
        <w:rPr>
          <w:iCs/>
          <w:sz w:val="22"/>
          <w:szCs w:val="22"/>
        </w:rPr>
        <w:t>setting of the Place</w:t>
      </w:r>
      <w:r w:rsidR="001A40F2">
        <w:rPr>
          <w:iCs/>
          <w:sz w:val="22"/>
          <w:szCs w:val="22"/>
        </w:rPr>
        <w:t xml:space="preserve">, retaining </w:t>
      </w:r>
      <w:proofErr w:type="gramStart"/>
      <w:r w:rsidR="001A40F2">
        <w:rPr>
          <w:iCs/>
          <w:sz w:val="22"/>
          <w:szCs w:val="22"/>
        </w:rPr>
        <w:t>the vast majority of</w:t>
      </w:r>
      <w:proofErr w:type="gramEnd"/>
      <w:r w:rsidR="001A40F2">
        <w:rPr>
          <w:iCs/>
          <w:sz w:val="22"/>
          <w:szCs w:val="22"/>
        </w:rPr>
        <w:t xml:space="preserve"> trees on site. </w:t>
      </w:r>
      <w:r w:rsidR="00E45F2A">
        <w:rPr>
          <w:iCs/>
          <w:sz w:val="22"/>
          <w:szCs w:val="22"/>
        </w:rPr>
        <w:t>Further,</w:t>
      </w:r>
      <w:r w:rsidR="001A40F2">
        <w:rPr>
          <w:iCs/>
          <w:sz w:val="22"/>
          <w:szCs w:val="22"/>
        </w:rPr>
        <w:t xml:space="preserve"> </w:t>
      </w:r>
      <w:r w:rsidR="00CF3657">
        <w:rPr>
          <w:iCs/>
          <w:sz w:val="22"/>
          <w:szCs w:val="22"/>
        </w:rPr>
        <w:t xml:space="preserve">it was said that </w:t>
      </w:r>
      <w:r w:rsidR="001A40F2">
        <w:rPr>
          <w:iCs/>
          <w:sz w:val="22"/>
          <w:szCs w:val="22"/>
        </w:rPr>
        <w:t xml:space="preserve">the </w:t>
      </w:r>
      <w:r w:rsidR="004E235F">
        <w:rPr>
          <w:iCs/>
          <w:sz w:val="22"/>
          <w:szCs w:val="22"/>
        </w:rPr>
        <w:t>reduction</w:t>
      </w:r>
      <w:r w:rsidR="001A40F2">
        <w:rPr>
          <w:iCs/>
          <w:sz w:val="22"/>
          <w:szCs w:val="22"/>
        </w:rPr>
        <w:t xml:space="preserve"> of space </w:t>
      </w:r>
      <w:r w:rsidR="004E235F">
        <w:rPr>
          <w:iCs/>
          <w:sz w:val="22"/>
          <w:szCs w:val="22"/>
        </w:rPr>
        <w:t>around the building</w:t>
      </w:r>
      <w:r w:rsidR="001A40F2">
        <w:rPr>
          <w:iCs/>
          <w:sz w:val="22"/>
          <w:szCs w:val="22"/>
        </w:rPr>
        <w:t xml:space="preserve"> </w:t>
      </w:r>
      <w:r w:rsidR="004D7D4B">
        <w:rPr>
          <w:iCs/>
          <w:sz w:val="22"/>
          <w:szCs w:val="22"/>
        </w:rPr>
        <w:t>would</w:t>
      </w:r>
      <w:r w:rsidR="001A40F2">
        <w:rPr>
          <w:iCs/>
          <w:sz w:val="22"/>
          <w:szCs w:val="22"/>
        </w:rPr>
        <w:t xml:space="preserve"> not</w:t>
      </w:r>
      <w:r w:rsidR="004D7D4B">
        <w:rPr>
          <w:iCs/>
          <w:sz w:val="22"/>
          <w:szCs w:val="22"/>
        </w:rPr>
        <w:t xml:space="preserve"> be</w:t>
      </w:r>
      <w:r w:rsidR="001A40F2">
        <w:rPr>
          <w:iCs/>
          <w:sz w:val="22"/>
          <w:szCs w:val="22"/>
        </w:rPr>
        <w:t xml:space="preserve"> inconsistent with the history of the Place and w</w:t>
      </w:r>
      <w:r w:rsidR="004E235F">
        <w:rPr>
          <w:iCs/>
          <w:sz w:val="22"/>
          <w:szCs w:val="22"/>
        </w:rPr>
        <w:t>ould</w:t>
      </w:r>
      <w:r w:rsidR="001A40F2">
        <w:rPr>
          <w:iCs/>
          <w:sz w:val="22"/>
          <w:szCs w:val="22"/>
        </w:rPr>
        <w:t xml:space="preserve"> not detract from the </w:t>
      </w:r>
      <w:r w:rsidR="004D7D4B">
        <w:rPr>
          <w:iCs/>
          <w:sz w:val="22"/>
          <w:szCs w:val="22"/>
        </w:rPr>
        <w:t>values</w:t>
      </w:r>
      <w:r w:rsidR="001A40F2">
        <w:rPr>
          <w:iCs/>
          <w:sz w:val="22"/>
          <w:szCs w:val="22"/>
        </w:rPr>
        <w:t xml:space="preserve"> of the Place.</w:t>
      </w:r>
    </w:p>
    <w:p w14:paraId="718D8E80" w14:textId="2826B229" w:rsidR="00F0283E" w:rsidRPr="00D3699E" w:rsidRDefault="00D3699E" w:rsidP="00070347">
      <w:pPr>
        <w:pStyle w:val="BP2"/>
        <w:numPr>
          <w:ilvl w:val="0"/>
          <w:numId w:val="3"/>
        </w:numPr>
        <w:tabs>
          <w:tab w:val="clear" w:pos="432"/>
        </w:tabs>
        <w:rPr>
          <w:i/>
          <w:iCs/>
          <w:sz w:val="22"/>
          <w:szCs w:val="22"/>
        </w:rPr>
      </w:pPr>
      <w:r>
        <w:rPr>
          <w:iCs/>
          <w:sz w:val="22"/>
          <w:szCs w:val="22"/>
        </w:rPr>
        <w:t xml:space="preserve">Both </w:t>
      </w:r>
      <w:r w:rsidR="00F0283E">
        <w:rPr>
          <w:iCs/>
          <w:sz w:val="22"/>
          <w:szCs w:val="22"/>
        </w:rPr>
        <w:t xml:space="preserve">Mr Lovell </w:t>
      </w:r>
      <w:r>
        <w:rPr>
          <w:iCs/>
          <w:sz w:val="22"/>
          <w:szCs w:val="22"/>
        </w:rPr>
        <w:t xml:space="preserve">and Mr Gard’ner </w:t>
      </w:r>
      <w:r w:rsidR="00F0283E">
        <w:rPr>
          <w:iCs/>
          <w:sz w:val="22"/>
          <w:szCs w:val="22"/>
        </w:rPr>
        <w:t>commented that neither the Statement of Significance no</w:t>
      </w:r>
      <w:r w:rsidR="007561F7">
        <w:rPr>
          <w:iCs/>
          <w:sz w:val="22"/>
          <w:szCs w:val="22"/>
        </w:rPr>
        <w:t>r</w:t>
      </w:r>
      <w:r w:rsidR="00F0283E">
        <w:rPr>
          <w:iCs/>
          <w:sz w:val="22"/>
          <w:szCs w:val="22"/>
        </w:rPr>
        <w:t xml:space="preserve"> the CMP for the Place make specific mention of the significance of any of the trees located at the Place and assessed the </w:t>
      </w:r>
      <w:r w:rsidR="004E235F">
        <w:rPr>
          <w:iCs/>
          <w:sz w:val="22"/>
          <w:szCs w:val="22"/>
        </w:rPr>
        <w:t>C</w:t>
      </w:r>
      <w:r w:rsidR="00F0283E">
        <w:rPr>
          <w:iCs/>
          <w:sz w:val="22"/>
          <w:szCs w:val="22"/>
        </w:rPr>
        <w:t xml:space="preserve">ypress trees </w:t>
      </w:r>
      <w:r w:rsidR="00CF3657">
        <w:rPr>
          <w:iCs/>
          <w:sz w:val="22"/>
          <w:szCs w:val="22"/>
        </w:rPr>
        <w:t xml:space="preserve">on the boundary </w:t>
      </w:r>
      <w:r w:rsidR="00F0283E">
        <w:rPr>
          <w:iCs/>
          <w:sz w:val="22"/>
          <w:szCs w:val="22"/>
        </w:rPr>
        <w:t xml:space="preserve">as dating to a period of development at the site which has not been identified as of significance. </w:t>
      </w:r>
      <w:r>
        <w:rPr>
          <w:iCs/>
          <w:sz w:val="22"/>
          <w:szCs w:val="22"/>
        </w:rPr>
        <w:t>Both concluded</w:t>
      </w:r>
      <w:r w:rsidR="00F0283E">
        <w:rPr>
          <w:iCs/>
          <w:sz w:val="22"/>
          <w:szCs w:val="22"/>
        </w:rPr>
        <w:t xml:space="preserve"> that the removal of the four </w:t>
      </w:r>
      <w:r w:rsidR="004E235F">
        <w:rPr>
          <w:iCs/>
          <w:sz w:val="22"/>
          <w:szCs w:val="22"/>
        </w:rPr>
        <w:t>C</w:t>
      </w:r>
      <w:r w:rsidR="00F0283E">
        <w:rPr>
          <w:iCs/>
          <w:sz w:val="22"/>
          <w:szCs w:val="22"/>
        </w:rPr>
        <w:t xml:space="preserve">ypress trees </w:t>
      </w:r>
      <w:r>
        <w:rPr>
          <w:iCs/>
          <w:sz w:val="22"/>
          <w:szCs w:val="22"/>
        </w:rPr>
        <w:t>would</w:t>
      </w:r>
      <w:r w:rsidR="00F0283E">
        <w:rPr>
          <w:iCs/>
          <w:sz w:val="22"/>
          <w:szCs w:val="22"/>
        </w:rPr>
        <w:t xml:space="preserve"> not have any impact on the significance of the Place.</w:t>
      </w:r>
      <w:r w:rsidR="004D11CB">
        <w:rPr>
          <w:iCs/>
          <w:sz w:val="22"/>
          <w:szCs w:val="22"/>
        </w:rPr>
        <w:t xml:space="preserve"> U</w:t>
      </w:r>
      <w:r w:rsidR="004E235F">
        <w:rPr>
          <w:iCs/>
          <w:sz w:val="22"/>
          <w:szCs w:val="22"/>
        </w:rPr>
        <w:t>nder</w:t>
      </w:r>
      <w:r w:rsidR="004D11CB">
        <w:rPr>
          <w:iCs/>
          <w:sz w:val="22"/>
          <w:szCs w:val="22"/>
        </w:rPr>
        <w:t xml:space="preserve"> questioning</w:t>
      </w:r>
      <w:r w:rsidR="004E235F">
        <w:rPr>
          <w:iCs/>
          <w:sz w:val="22"/>
          <w:szCs w:val="22"/>
        </w:rPr>
        <w:t>,</w:t>
      </w:r>
      <w:r w:rsidR="004D11CB">
        <w:rPr>
          <w:iCs/>
          <w:sz w:val="22"/>
          <w:szCs w:val="22"/>
        </w:rPr>
        <w:t xml:space="preserve"> Mr Gard’ner </w:t>
      </w:r>
      <w:r w:rsidR="004E235F">
        <w:rPr>
          <w:iCs/>
          <w:sz w:val="22"/>
          <w:szCs w:val="22"/>
        </w:rPr>
        <w:t xml:space="preserve">did </w:t>
      </w:r>
      <w:r w:rsidR="004D11CB">
        <w:rPr>
          <w:iCs/>
          <w:sz w:val="22"/>
          <w:szCs w:val="22"/>
        </w:rPr>
        <w:t xml:space="preserve">note that the Moreton Bay </w:t>
      </w:r>
      <w:r w:rsidR="004E235F">
        <w:rPr>
          <w:iCs/>
          <w:sz w:val="22"/>
          <w:szCs w:val="22"/>
        </w:rPr>
        <w:t>F</w:t>
      </w:r>
      <w:r w:rsidR="004D11CB">
        <w:rPr>
          <w:iCs/>
          <w:sz w:val="22"/>
          <w:szCs w:val="22"/>
        </w:rPr>
        <w:t xml:space="preserve">ig and Jacaranda were distinct in terms of heritage value, as noted in the CMP. </w:t>
      </w:r>
    </w:p>
    <w:p w14:paraId="4E115AA9" w14:textId="41508215" w:rsidR="00D3699E" w:rsidRPr="00C2524B" w:rsidRDefault="00D3699E" w:rsidP="00070347">
      <w:pPr>
        <w:pStyle w:val="BP2"/>
        <w:numPr>
          <w:ilvl w:val="0"/>
          <w:numId w:val="3"/>
        </w:numPr>
        <w:tabs>
          <w:tab w:val="clear" w:pos="432"/>
        </w:tabs>
        <w:rPr>
          <w:i/>
          <w:iCs/>
          <w:sz w:val="22"/>
          <w:szCs w:val="22"/>
        </w:rPr>
      </w:pPr>
      <w:r>
        <w:rPr>
          <w:iCs/>
          <w:sz w:val="22"/>
          <w:szCs w:val="22"/>
        </w:rPr>
        <w:t xml:space="preserve">In relation to the removal of the two </w:t>
      </w:r>
      <w:r w:rsidR="004E235F">
        <w:rPr>
          <w:iCs/>
          <w:sz w:val="22"/>
          <w:szCs w:val="22"/>
        </w:rPr>
        <w:t>P</w:t>
      </w:r>
      <w:r>
        <w:rPr>
          <w:iCs/>
          <w:sz w:val="22"/>
          <w:szCs w:val="22"/>
        </w:rPr>
        <w:t>eppercorn trees</w:t>
      </w:r>
      <w:r w:rsidR="00CF3932">
        <w:rPr>
          <w:iCs/>
          <w:sz w:val="22"/>
          <w:szCs w:val="22"/>
        </w:rPr>
        <w:t>,</w:t>
      </w:r>
      <w:r>
        <w:rPr>
          <w:iCs/>
          <w:sz w:val="22"/>
          <w:szCs w:val="22"/>
        </w:rPr>
        <w:t xml:space="preserve"> </w:t>
      </w:r>
      <w:r w:rsidR="00CF3932">
        <w:rPr>
          <w:iCs/>
          <w:sz w:val="22"/>
          <w:szCs w:val="22"/>
        </w:rPr>
        <w:t>Mr Gard’ner stated at the</w:t>
      </w:r>
      <w:r w:rsidR="00117AD4">
        <w:rPr>
          <w:iCs/>
          <w:sz w:val="22"/>
          <w:szCs w:val="22"/>
        </w:rPr>
        <w:t xml:space="preserve"> hearing</w:t>
      </w:r>
      <w:r w:rsidR="00CF3932">
        <w:rPr>
          <w:iCs/>
          <w:sz w:val="22"/>
          <w:szCs w:val="22"/>
        </w:rPr>
        <w:t xml:space="preserve"> that while early iterations of the proposal attempted to retain the two trees, their loss was conceded </w:t>
      </w:r>
      <w:r w:rsidR="004E235F">
        <w:rPr>
          <w:iCs/>
          <w:sz w:val="22"/>
          <w:szCs w:val="22"/>
        </w:rPr>
        <w:t>to enable</w:t>
      </w:r>
      <w:r w:rsidR="00CF3932">
        <w:rPr>
          <w:iCs/>
          <w:sz w:val="22"/>
          <w:szCs w:val="22"/>
        </w:rPr>
        <w:t xml:space="preserve"> setting new built form further back from the historic entrance to the </w:t>
      </w:r>
      <w:r w:rsidR="002D6021">
        <w:rPr>
          <w:iCs/>
          <w:sz w:val="22"/>
          <w:szCs w:val="22"/>
        </w:rPr>
        <w:t>Former</w:t>
      </w:r>
      <w:r w:rsidR="00CF3932">
        <w:rPr>
          <w:iCs/>
          <w:sz w:val="22"/>
          <w:szCs w:val="22"/>
        </w:rPr>
        <w:t xml:space="preserve"> Bishop’s Residence. </w:t>
      </w:r>
      <w:r w:rsidR="004E235F">
        <w:rPr>
          <w:iCs/>
          <w:sz w:val="22"/>
          <w:szCs w:val="22"/>
        </w:rPr>
        <w:t>He</w:t>
      </w:r>
      <w:r w:rsidR="00CF3932">
        <w:rPr>
          <w:iCs/>
          <w:sz w:val="22"/>
          <w:szCs w:val="22"/>
        </w:rPr>
        <w:t xml:space="preserve"> </w:t>
      </w:r>
      <w:r w:rsidR="00117AD4">
        <w:rPr>
          <w:iCs/>
          <w:sz w:val="22"/>
          <w:szCs w:val="22"/>
        </w:rPr>
        <w:t xml:space="preserve">assessed that the loss of the </w:t>
      </w:r>
      <w:r w:rsidR="004E235F">
        <w:rPr>
          <w:iCs/>
          <w:sz w:val="22"/>
          <w:szCs w:val="22"/>
        </w:rPr>
        <w:t>P</w:t>
      </w:r>
      <w:r w:rsidR="00117AD4">
        <w:rPr>
          <w:iCs/>
          <w:sz w:val="22"/>
          <w:szCs w:val="22"/>
        </w:rPr>
        <w:t>eppercorn trees w</w:t>
      </w:r>
      <w:r w:rsidR="00CF3932">
        <w:rPr>
          <w:iCs/>
          <w:sz w:val="22"/>
          <w:szCs w:val="22"/>
        </w:rPr>
        <w:t>ould not have a significant impact on the cultural heritage significance of the Place</w:t>
      </w:r>
      <w:r w:rsidR="00117AD4">
        <w:rPr>
          <w:iCs/>
          <w:sz w:val="22"/>
          <w:szCs w:val="22"/>
        </w:rPr>
        <w:t>.</w:t>
      </w:r>
      <w:r w:rsidR="00CF3932">
        <w:rPr>
          <w:iCs/>
          <w:sz w:val="22"/>
          <w:szCs w:val="22"/>
        </w:rPr>
        <w:t xml:space="preserve"> </w:t>
      </w:r>
    </w:p>
    <w:p w14:paraId="554315B6" w14:textId="38D39279" w:rsidR="00C2524B" w:rsidRPr="00C2524B" w:rsidRDefault="00C2524B" w:rsidP="00C2524B">
      <w:pPr>
        <w:pStyle w:val="BP2"/>
        <w:numPr>
          <w:ilvl w:val="0"/>
          <w:numId w:val="3"/>
        </w:numPr>
        <w:tabs>
          <w:tab w:val="clear" w:pos="432"/>
        </w:tabs>
        <w:rPr>
          <w:i/>
          <w:iCs/>
          <w:sz w:val="22"/>
          <w:szCs w:val="22"/>
        </w:rPr>
      </w:pPr>
      <w:r>
        <w:rPr>
          <w:sz w:val="22"/>
          <w:szCs w:val="22"/>
        </w:rPr>
        <w:t xml:space="preserve">Mr Lovell </w:t>
      </w:r>
      <w:r w:rsidR="004E235F">
        <w:rPr>
          <w:sz w:val="22"/>
          <w:szCs w:val="22"/>
        </w:rPr>
        <w:t>gave evidence that he considered that</w:t>
      </w:r>
      <w:r>
        <w:rPr>
          <w:sz w:val="22"/>
          <w:szCs w:val="22"/>
        </w:rPr>
        <w:t xml:space="preserve"> the introduction of fencing </w:t>
      </w:r>
      <w:r w:rsidR="004E235F">
        <w:rPr>
          <w:sz w:val="22"/>
          <w:szCs w:val="22"/>
        </w:rPr>
        <w:t xml:space="preserve">in and around the childcare </w:t>
      </w:r>
      <w:proofErr w:type="spellStart"/>
      <w:r w:rsidR="004E235F">
        <w:rPr>
          <w:sz w:val="22"/>
          <w:szCs w:val="22"/>
        </w:rPr>
        <w:t>centre</w:t>
      </w:r>
      <w:proofErr w:type="spellEnd"/>
      <w:r w:rsidR="004E235F">
        <w:rPr>
          <w:sz w:val="22"/>
          <w:szCs w:val="22"/>
        </w:rPr>
        <w:t xml:space="preserve"> and car</w:t>
      </w:r>
      <w:r w:rsidR="0002318A">
        <w:rPr>
          <w:sz w:val="22"/>
          <w:szCs w:val="22"/>
        </w:rPr>
        <w:t xml:space="preserve"> </w:t>
      </w:r>
      <w:r w:rsidR="004E235F">
        <w:rPr>
          <w:sz w:val="22"/>
          <w:szCs w:val="22"/>
        </w:rPr>
        <w:t>park</w:t>
      </w:r>
      <w:r>
        <w:rPr>
          <w:sz w:val="22"/>
          <w:szCs w:val="22"/>
        </w:rPr>
        <w:t xml:space="preserve"> </w:t>
      </w:r>
      <w:r w:rsidR="004E235F">
        <w:rPr>
          <w:sz w:val="22"/>
          <w:szCs w:val="22"/>
        </w:rPr>
        <w:t>would have</w:t>
      </w:r>
      <w:r>
        <w:rPr>
          <w:sz w:val="22"/>
          <w:szCs w:val="22"/>
        </w:rPr>
        <w:t xml:space="preserve"> no negative impact on the integrity and setting of the Place. Mr Gard’ner provided evidence </w:t>
      </w:r>
      <w:r w:rsidR="004E235F">
        <w:rPr>
          <w:sz w:val="22"/>
          <w:szCs w:val="22"/>
        </w:rPr>
        <w:t>relating to</w:t>
      </w:r>
      <w:r>
        <w:rPr>
          <w:sz w:val="22"/>
          <w:szCs w:val="22"/>
        </w:rPr>
        <w:t xml:space="preserve"> the fencing that had been </w:t>
      </w:r>
      <w:r w:rsidR="004D7D4B">
        <w:rPr>
          <w:sz w:val="22"/>
          <w:szCs w:val="22"/>
        </w:rPr>
        <w:t>employed</w:t>
      </w:r>
      <w:r>
        <w:rPr>
          <w:sz w:val="22"/>
          <w:szCs w:val="22"/>
        </w:rPr>
        <w:t xml:space="preserve"> across the site, concluding that</w:t>
      </w:r>
      <w:r w:rsidR="00586E45">
        <w:rPr>
          <w:sz w:val="22"/>
          <w:szCs w:val="22"/>
        </w:rPr>
        <w:t>,</w:t>
      </w:r>
      <w:r>
        <w:rPr>
          <w:sz w:val="22"/>
          <w:szCs w:val="22"/>
        </w:rPr>
        <w:t xml:space="preserve"> </w:t>
      </w:r>
      <w:r w:rsidR="00586E45">
        <w:rPr>
          <w:sz w:val="22"/>
          <w:szCs w:val="22"/>
        </w:rPr>
        <w:t xml:space="preserve">historically, </w:t>
      </w:r>
      <w:r>
        <w:rPr>
          <w:sz w:val="22"/>
          <w:szCs w:val="22"/>
        </w:rPr>
        <w:t xml:space="preserve">all three </w:t>
      </w:r>
      <w:r w:rsidR="004E235F">
        <w:rPr>
          <w:sz w:val="22"/>
          <w:szCs w:val="22"/>
        </w:rPr>
        <w:t>lots</w:t>
      </w:r>
      <w:r w:rsidR="00586E45">
        <w:rPr>
          <w:sz w:val="22"/>
          <w:szCs w:val="22"/>
        </w:rPr>
        <w:t xml:space="preserve"> comprising the square</w:t>
      </w:r>
      <w:r>
        <w:rPr>
          <w:sz w:val="22"/>
          <w:szCs w:val="22"/>
        </w:rPr>
        <w:t xml:space="preserve"> had </w:t>
      </w:r>
      <w:r w:rsidR="00586E45">
        <w:rPr>
          <w:sz w:val="22"/>
          <w:szCs w:val="22"/>
        </w:rPr>
        <w:t>had different fencing approaches</w:t>
      </w:r>
      <w:r>
        <w:rPr>
          <w:sz w:val="22"/>
          <w:szCs w:val="22"/>
        </w:rPr>
        <w:t xml:space="preserve">. </w:t>
      </w:r>
    </w:p>
    <w:p w14:paraId="561F84CD" w14:textId="30A782FD" w:rsidR="00EB2DEE" w:rsidRDefault="006736D9" w:rsidP="00070347">
      <w:pPr>
        <w:pStyle w:val="BP2"/>
        <w:numPr>
          <w:ilvl w:val="0"/>
          <w:numId w:val="3"/>
        </w:numPr>
        <w:tabs>
          <w:tab w:val="clear" w:pos="432"/>
        </w:tabs>
        <w:rPr>
          <w:i/>
          <w:iCs/>
          <w:sz w:val="22"/>
          <w:szCs w:val="22"/>
        </w:rPr>
      </w:pPr>
      <w:r>
        <w:rPr>
          <w:iCs/>
          <w:sz w:val="22"/>
          <w:szCs w:val="22"/>
        </w:rPr>
        <w:t xml:space="preserve">Mr Lewis stated that the </w:t>
      </w:r>
      <w:r w:rsidR="00586E45">
        <w:rPr>
          <w:iCs/>
          <w:sz w:val="22"/>
          <w:szCs w:val="22"/>
        </w:rPr>
        <w:t>P</w:t>
      </w:r>
      <w:r>
        <w:rPr>
          <w:iCs/>
          <w:sz w:val="22"/>
          <w:szCs w:val="22"/>
        </w:rPr>
        <w:t xml:space="preserve">eppercorn trees should be assessed as being highly significant, </w:t>
      </w:r>
      <w:r w:rsidR="00CF3657">
        <w:rPr>
          <w:iCs/>
          <w:sz w:val="22"/>
          <w:szCs w:val="22"/>
        </w:rPr>
        <w:t>suggesting</w:t>
      </w:r>
      <w:r>
        <w:rPr>
          <w:iCs/>
          <w:sz w:val="22"/>
          <w:szCs w:val="22"/>
        </w:rPr>
        <w:t xml:space="preserve"> that two pairs of </w:t>
      </w:r>
      <w:r w:rsidR="00CF3657">
        <w:rPr>
          <w:iCs/>
          <w:sz w:val="22"/>
          <w:szCs w:val="22"/>
        </w:rPr>
        <w:t>P</w:t>
      </w:r>
      <w:r>
        <w:rPr>
          <w:iCs/>
          <w:sz w:val="22"/>
          <w:szCs w:val="22"/>
        </w:rPr>
        <w:t xml:space="preserve">eppercorn trees may have been planted in association with the development of the </w:t>
      </w:r>
      <w:r w:rsidR="002D6021">
        <w:rPr>
          <w:iCs/>
          <w:sz w:val="22"/>
          <w:szCs w:val="22"/>
        </w:rPr>
        <w:t>Former</w:t>
      </w:r>
      <w:r>
        <w:rPr>
          <w:iCs/>
          <w:sz w:val="22"/>
          <w:szCs w:val="22"/>
        </w:rPr>
        <w:t xml:space="preserve"> Bishop’s Residence. Mr Lewis concluded that the removal of the two trees to the </w:t>
      </w:r>
      <w:r w:rsidR="00DE4FA0">
        <w:rPr>
          <w:iCs/>
          <w:sz w:val="22"/>
          <w:szCs w:val="22"/>
        </w:rPr>
        <w:t>south</w:t>
      </w:r>
      <w:r>
        <w:rPr>
          <w:iCs/>
          <w:sz w:val="22"/>
          <w:szCs w:val="22"/>
        </w:rPr>
        <w:t>west of the building would be a significant loss to the cultural heritage significance of the</w:t>
      </w:r>
      <w:r w:rsidR="00EB2DEE">
        <w:rPr>
          <w:iCs/>
          <w:sz w:val="22"/>
          <w:szCs w:val="22"/>
        </w:rPr>
        <w:t xml:space="preserve"> landscape setting of the Place</w:t>
      </w:r>
      <w:r w:rsidR="00EB2DEE">
        <w:rPr>
          <w:i/>
          <w:iCs/>
          <w:sz w:val="22"/>
          <w:szCs w:val="22"/>
        </w:rPr>
        <w:t>.</w:t>
      </w:r>
    </w:p>
    <w:p w14:paraId="4F6DCC38" w14:textId="219651CF" w:rsidR="00822E76" w:rsidRPr="000C1B81" w:rsidRDefault="00BA2F4D" w:rsidP="00070347">
      <w:pPr>
        <w:pStyle w:val="BP2"/>
        <w:numPr>
          <w:ilvl w:val="0"/>
          <w:numId w:val="3"/>
        </w:numPr>
        <w:tabs>
          <w:tab w:val="clear" w:pos="432"/>
        </w:tabs>
        <w:rPr>
          <w:i/>
          <w:iCs/>
          <w:sz w:val="22"/>
          <w:szCs w:val="22"/>
        </w:rPr>
      </w:pPr>
      <w:r>
        <w:rPr>
          <w:sz w:val="22"/>
          <w:szCs w:val="22"/>
        </w:rPr>
        <w:lastRenderedPageBreak/>
        <w:t>Mr Lewis</w:t>
      </w:r>
      <w:r w:rsidR="00822E76">
        <w:rPr>
          <w:sz w:val="22"/>
          <w:szCs w:val="22"/>
        </w:rPr>
        <w:t xml:space="preserve"> also assessed the zig zag fencing and play areas for the childcare facility to be incompatible with the cultural heritage significance of the place having adverse aesthetic impacts on views to the </w:t>
      </w:r>
      <w:r w:rsidR="002D6021">
        <w:rPr>
          <w:sz w:val="22"/>
          <w:szCs w:val="22"/>
        </w:rPr>
        <w:t>Former</w:t>
      </w:r>
      <w:r w:rsidR="00822E76">
        <w:rPr>
          <w:sz w:val="22"/>
          <w:szCs w:val="22"/>
        </w:rPr>
        <w:t xml:space="preserve"> Bishop’s Residence. </w:t>
      </w:r>
    </w:p>
    <w:p w14:paraId="7A0AF04A" w14:textId="5406D21C" w:rsidR="000C1B81" w:rsidRPr="00E45F2A" w:rsidRDefault="000C1B81" w:rsidP="00070347">
      <w:pPr>
        <w:pStyle w:val="BP2"/>
        <w:numPr>
          <w:ilvl w:val="0"/>
          <w:numId w:val="3"/>
        </w:numPr>
        <w:tabs>
          <w:tab w:val="clear" w:pos="432"/>
        </w:tabs>
        <w:rPr>
          <w:i/>
          <w:iCs/>
          <w:sz w:val="22"/>
          <w:szCs w:val="22"/>
        </w:rPr>
      </w:pPr>
      <w:r>
        <w:rPr>
          <w:iCs/>
          <w:sz w:val="22"/>
          <w:szCs w:val="22"/>
        </w:rPr>
        <w:t xml:space="preserve">It was Mr Lewis’s opinion that the proposed works, including the car park, would have an adverse impact on the understanding of the Church allotment and are incompatible with the gardenesque landscape of the Place. </w:t>
      </w:r>
    </w:p>
    <w:p w14:paraId="4DB3223B" w14:textId="6F7C836F" w:rsidR="00BD61E1" w:rsidRPr="00574237" w:rsidRDefault="00FE32D2" w:rsidP="00070347">
      <w:pPr>
        <w:pStyle w:val="BP2"/>
        <w:numPr>
          <w:ilvl w:val="0"/>
          <w:numId w:val="3"/>
        </w:numPr>
        <w:tabs>
          <w:tab w:val="clear" w:pos="432"/>
        </w:tabs>
        <w:rPr>
          <w:i/>
          <w:iCs/>
          <w:sz w:val="22"/>
          <w:szCs w:val="22"/>
        </w:rPr>
      </w:pPr>
      <w:r>
        <w:rPr>
          <w:sz w:val="22"/>
          <w:szCs w:val="22"/>
        </w:rPr>
        <w:t xml:space="preserve">Dr Sinclair, in representing Mr Treble, </w:t>
      </w:r>
      <w:r w:rsidR="007561F7">
        <w:rPr>
          <w:sz w:val="22"/>
          <w:szCs w:val="22"/>
        </w:rPr>
        <w:t xml:space="preserve">argued </w:t>
      </w:r>
      <w:r>
        <w:rPr>
          <w:sz w:val="22"/>
          <w:szCs w:val="22"/>
        </w:rPr>
        <w:t xml:space="preserve">that the fencing </w:t>
      </w:r>
      <w:proofErr w:type="gramStart"/>
      <w:r>
        <w:rPr>
          <w:sz w:val="22"/>
          <w:szCs w:val="22"/>
        </w:rPr>
        <w:t>off of</w:t>
      </w:r>
      <w:proofErr w:type="gramEnd"/>
      <w:r>
        <w:rPr>
          <w:sz w:val="22"/>
          <w:szCs w:val="22"/>
        </w:rPr>
        <w:t xml:space="preserve"> the landscape of the </w:t>
      </w:r>
      <w:r w:rsidR="002D6021">
        <w:rPr>
          <w:sz w:val="22"/>
          <w:szCs w:val="22"/>
        </w:rPr>
        <w:t>Former</w:t>
      </w:r>
      <w:r>
        <w:rPr>
          <w:sz w:val="22"/>
          <w:szCs w:val="22"/>
        </w:rPr>
        <w:t xml:space="preserve"> Bishop’s Residence would impact on </w:t>
      </w:r>
      <w:r w:rsidR="004D7D4B">
        <w:rPr>
          <w:sz w:val="22"/>
          <w:szCs w:val="22"/>
        </w:rPr>
        <w:t>a</w:t>
      </w:r>
      <w:r>
        <w:rPr>
          <w:sz w:val="22"/>
          <w:szCs w:val="22"/>
        </w:rPr>
        <w:t xml:space="preserve"> policy of welcome and openness that </w:t>
      </w:r>
      <w:r w:rsidR="00EB2DEE">
        <w:rPr>
          <w:sz w:val="22"/>
          <w:szCs w:val="22"/>
        </w:rPr>
        <w:t>ha</w:t>
      </w:r>
      <w:r w:rsidR="004D7D4B">
        <w:rPr>
          <w:sz w:val="22"/>
          <w:szCs w:val="22"/>
        </w:rPr>
        <w:t>d</w:t>
      </w:r>
      <w:r w:rsidR="00EB2DEE">
        <w:rPr>
          <w:sz w:val="22"/>
          <w:szCs w:val="22"/>
        </w:rPr>
        <w:t xml:space="preserve"> been an integral part of the Parish mission for many years. </w:t>
      </w:r>
    </w:p>
    <w:p w14:paraId="114EF283" w14:textId="10EE8D49" w:rsidR="00574237" w:rsidRPr="00BD61E1" w:rsidRDefault="00574237" w:rsidP="00070347">
      <w:pPr>
        <w:pStyle w:val="BP2"/>
        <w:numPr>
          <w:ilvl w:val="0"/>
          <w:numId w:val="3"/>
        </w:numPr>
        <w:tabs>
          <w:tab w:val="clear" w:pos="432"/>
        </w:tabs>
        <w:rPr>
          <w:i/>
          <w:iCs/>
          <w:sz w:val="22"/>
          <w:szCs w:val="22"/>
        </w:rPr>
      </w:pPr>
      <w:r>
        <w:rPr>
          <w:iCs/>
          <w:sz w:val="22"/>
          <w:szCs w:val="22"/>
        </w:rPr>
        <w:t xml:space="preserve">In </w:t>
      </w:r>
      <w:r w:rsidR="00B90771">
        <w:rPr>
          <w:iCs/>
          <w:sz w:val="22"/>
          <w:szCs w:val="22"/>
        </w:rPr>
        <w:t>giving</w:t>
      </w:r>
      <w:r>
        <w:rPr>
          <w:iCs/>
          <w:sz w:val="22"/>
          <w:szCs w:val="22"/>
        </w:rPr>
        <w:t xml:space="preserve"> expert evidence on behalf of </w:t>
      </w:r>
      <w:r w:rsidRPr="00586E45">
        <w:rPr>
          <w:iCs/>
          <w:sz w:val="22"/>
          <w:szCs w:val="22"/>
        </w:rPr>
        <w:t>Mr Treble</w:t>
      </w:r>
      <w:r w:rsidR="00586E45">
        <w:rPr>
          <w:iCs/>
          <w:sz w:val="22"/>
          <w:szCs w:val="22"/>
        </w:rPr>
        <w:t>,</w:t>
      </w:r>
      <w:r>
        <w:rPr>
          <w:iCs/>
          <w:sz w:val="22"/>
          <w:szCs w:val="22"/>
        </w:rPr>
        <w:t xml:space="preserve"> Dr Fox argued that the plantings are an essential part of the boundary of </w:t>
      </w:r>
      <w:r w:rsidR="00C2524B">
        <w:rPr>
          <w:iCs/>
          <w:sz w:val="22"/>
          <w:szCs w:val="22"/>
        </w:rPr>
        <w:t xml:space="preserve">the </w:t>
      </w:r>
      <w:r>
        <w:rPr>
          <w:iCs/>
          <w:sz w:val="22"/>
          <w:szCs w:val="22"/>
        </w:rPr>
        <w:t xml:space="preserve">Church </w:t>
      </w:r>
      <w:r w:rsidR="00586E45">
        <w:rPr>
          <w:iCs/>
          <w:sz w:val="22"/>
          <w:szCs w:val="22"/>
        </w:rPr>
        <w:t>S</w:t>
      </w:r>
      <w:r>
        <w:rPr>
          <w:iCs/>
          <w:sz w:val="22"/>
          <w:szCs w:val="22"/>
        </w:rPr>
        <w:t xml:space="preserve">quare and would have been envisaged as such. In his opinion the land behind the Church was kept vacant </w:t>
      </w:r>
      <w:r w:rsidR="00586E45">
        <w:rPr>
          <w:iCs/>
          <w:sz w:val="22"/>
          <w:szCs w:val="22"/>
        </w:rPr>
        <w:t>to</w:t>
      </w:r>
      <w:r>
        <w:rPr>
          <w:iCs/>
          <w:sz w:val="22"/>
          <w:szCs w:val="22"/>
        </w:rPr>
        <w:t xml:space="preserve"> </w:t>
      </w:r>
      <w:r w:rsidR="00586E45">
        <w:rPr>
          <w:iCs/>
          <w:sz w:val="22"/>
          <w:szCs w:val="22"/>
        </w:rPr>
        <w:t>allow an</w:t>
      </w:r>
      <w:r>
        <w:rPr>
          <w:iCs/>
          <w:sz w:val="22"/>
          <w:szCs w:val="22"/>
        </w:rPr>
        <w:t xml:space="preserve"> important to view the Church ‘in the round’ and the propos</w:t>
      </w:r>
      <w:r w:rsidR="00586E45">
        <w:rPr>
          <w:iCs/>
          <w:sz w:val="22"/>
          <w:szCs w:val="22"/>
        </w:rPr>
        <w:t xml:space="preserve">ed changes </w:t>
      </w:r>
      <w:r>
        <w:rPr>
          <w:iCs/>
          <w:sz w:val="22"/>
          <w:szCs w:val="22"/>
        </w:rPr>
        <w:t xml:space="preserve">would </w:t>
      </w:r>
      <w:r w:rsidR="00586E45">
        <w:rPr>
          <w:iCs/>
          <w:sz w:val="22"/>
          <w:szCs w:val="22"/>
        </w:rPr>
        <w:t>create</w:t>
      </w:r>
      <w:r>
        <w:rPr>
          <w:iCs/>
          <w:sz w:val="22"/>
          <w:szCs w:val="22"/>
        </w:rPr>
        <w:t xml:space="preserve"> a barrier or blockage to this view. </w:t>
      </w:r>
    </w:p>
    <w:p w14:paraId="5667EE1D" w14:textId="794FB13C" w:rsidR="00FE32D2" w:rsidRDefault="00BD61E1" w:rsidP="00070347">
      <w:pPr>
        <w:pStyle w:val="BP2"/>
        <w:numPr>
          <w:ilvl w:val="0"/>
          <w:numId w:val="3"/>
        </w:numPr>
        <w:tabs>
          <w:tab w:val="clear" w:pos="432"/>
        </w:tabs>
        <w:rPr>
          <w:i/>
          <w:iCs/>
          <w:sz w:val="22"/>
          <w:szCs w:val="22"/>
        </w:rPr>
      </w:pPr>
      <w:r>
        <w:rPr>
          <w:iCs/>
          <w:sz w:val="22"/>
          <w:szCs w:val="22"/>
        </w:rPr>
        <w:t>Mrs Newman submitted that</w:t>
      </w:r>
      <w:r w:rsidR="00586E45">
        <w:rPr>
          <w:iCs/>
          <w:sz w:val="22"/>
          <w:szCs w:val="22"/>
        </w:rPr>
        <w:t xml:space="preserve">, </w:t>
      </w:r>
      <w:r>
        <w:rPr>
          <w:iCs/>
          <w:sz w:val="22"/>
          <w:szCs w:val="22"/>
        </w:rPr>
        <w:t xml:space="preserve">as the current gardener for the Place, she was opposed to the removal of the two </w:t>
      </w:r>
      <w:r w:rsidR="00D33683">
        <w:rPr>
          <w:iCs/>
          <w:sz w:val="22"/>
          <w:szCs w:val="22"/>
        </w:rPr>
        <w:t>P</w:t>
      </w:r>
      <w:r>
        <w:rPr>
          <w:iCs/>
          <w:sz w:val="22"/>
          <w:szCs w:val="22"/>
        </w:rPr>
        <w:t xml:space="preserve">eppercorn trees and four </w:t>
      </w:r>
      <w:r w:rsidR="00D33683">
        <w:rPr>
          <w:iCs/>
          <w:sz w:val="22"/>
          <w:szCs w:val="22"/>
        </w:rPr>
        <w:t>C</w:t>
      </w:r>
      <w:r>
        <w:rPr>
          <w:iCs/>
          <w:sz w:val="22"/>
          <w:szCs w:val="22"/>
        </w:rPr>
        <w:t>ypress trees, stressing their importance to the historic and current landscape of the Place</w:t>
      </w:r>
      <w:r w:rsidRPr="00EB2DEE">
        <w:rPr>
          <w:i/>
          <w:iCs/>
          <w:sz w:val="22"/>
          <w:szCs w:val="22"/>
        </w:rPr>
        <w:t>.</w:t>
      </w:r>
      <w:r>
        <w:rPr>
          <w:i/>
          <w:iCs/>
          <w:sz w:val="22"/>
          <w:szCs w:val="22"/>
        </w:rPr>
        <w:t xml:space="preserve"> </w:t>
      </w:r>
      <w:r>
        <w:rPr>
          <w:iCs/>
          <w:sz w:val="22"/>
          <w:szCs w:val="22"/>
        </w:rPr>
        <w:t xml:space="preserve">Mrs Newman, with support from Dr Sinclair, further detailed the significant time and effort she has taken in caring for the gardens and landscape settings across the entire site. </w:t>
      </w:r>
    </w:p>
    <w:p w14:paraId="1B6E905C" w14:textId="7833B00E" w:rsidR="00BD61E1" w:rsidRPr="00BD61E1" w:rsidRDefault="00BD61E1" w:rsidP="00070347">
      <w:pPr>
        <w:pStyle w:val="BP2"/>
        <w:numPr>
          <w:ilvl w:val="0"/>
          <w:numId w:val="3"/>
        </w:numPr>
        <w:tabs>
          <w:tab w:val="clear" w:pos="432"/>
        </w:tabs>
        <w:rPr>
          <w:i/>
          <w:iCs/>
          <w:sz w:val="22"/>
          <w:szCs w:val="22"/>
        </w:rPr>
      </w:pPr>
      <w:r>
        <w:rPr>
          <w:iCs/>
          <w:sz w:val="22"/>
          <w:szCs w:val="22"/>
        </w:rPr>
        <w:t xml:space="preserve">A number of additional submissions from community members including Ms Maher, Mrs Cooper, Ms Konstantinidis and Ms Macdonald expressed the view that the </w:t>
      </w:r>
      <w:r w:rsidR="00586E45">
        <w:rPr>
          <w:iCs/>
          <w:sz w:val="22"/>
          <w:szCs w:val="22"/>
        </w:rPr>
        <w:t xml:space="preserve">proposed </w:t>
      </w:r>
      <w:r>
        <w:rPr>
          <w:iCs/>
          <w:sz w:val="22"/>
          <w:szCs w:val="22"/>
        </w:rPr>
        <w:t>removal of trees and the inclusion of commercial fencing and signage demonstrate</w:t>
      </w:r>
      <w:r w:rsidR="00586E45">
        <w:rPr>
          <w:iCs/>
          <w:sz w:val="22"/>
          <w:szCs w:val="22"/>
        </w:rPr>
        <w:t>d</w:t>
      </w:r>
      <w:r>
        <w:rPr>
          <w:iCs/>
          <w:sz w:val="22"/>
          <w:szCs w:val="22"/>
        </w:rPr>
        <w:t xml:space="preserve"> the Permit Applicant’s misunderstanding of the cultural heritage values of the Place and its importance to the community. </w:t>
      </w:r>
    </w:p>
    <w:p w14:paraId="7856D523" w14:textId="77777777" w:rsidR="00D521F9" w:rsidRPr="0095116E" w:rsidRDefault="00D521F9"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Discussion and conclusion</w:t>
      </w:r>
    </w:p>
    <w:p w14:paraId="6B31FA4B" w14:textId="0E5386F9" w:rsidR="00C2524B" w:rsidRPr="00927A16" w:rsidRDefault="00B260B4" w:rsidP="00070347">
      <w:pPr>
        <w:pStyle w:val="BP2"/>
        <w:numPr>
          <w:ilvl w:val="0"/>
          <w:numId w:val="3"/>
        </w:numPr>
        <w:tabs>
          <w:tab w:val="clear" w:pos="432"/>
        </w:tabs>
        <w:rPr>
          <w:b/>
          <w:bCs/>
          <w:sz w:val="22"/>
          <w:szCs w:val="22"/>
        </w:rPr>
      </w:pPr>
      <w:r>
        <w:rPr>
          <w:bCs/>
          <w:sz w:val="22"/>
          <w:szCs w:val="22"/>
        </w:rPr>
        <w:t xml:space="preserve">Extensive </w:t>
      </w:r>
      <w:r w:rsidR="004D7D4B">
        <w:rPr>
          <w:bCs/>
          <w:sz w:val="22"/>
          <w:szCs w:val="22"/>
        </w:rPr>
        <w:t xml:space="preserve">and diverse </w:t>
      </w:r>
      <w:r>
        <w:rPr>
          <w:bCs/>
          <w:sz w:val="22"/>
          <w:szCs w:val="22"/>
        </w:rPr>
        <w:t xml:space="preserve">arguments were presented as to the significance of the </w:t>
      </w:r>
      <w:r w:rsidR="00D33683">
        <w:rPr>
          <w:bCs/>
          <w:sz w:val="22"/>
          <w:szCs w:val="22"/>
        </w:rPr>
        <w:t xml:space="preserve">characteristics and elements of the </w:t>
      </w:r>
      <w:r>
        <w:rPr>
          <w:bCs/>
          <w:sz w:val="22"/>
          <w:szCs w:val="22"/>
        </w:rPr>
        <w:t>landscape of the Place</w:t>
      </w:r>
      <w:r w:rsidR="00B11FA8">
        <w:rPr>
          <w:bCs/>
          <w:sz w:val="22"/>
          <w:szCs w:val="22"/>
        </w:rPr>
        <w:t xml:space="preserve"> including trees</w:t>
      </w:r>
      <w:r>
        <w:rPr>
          <w:bCs/>
          <w:sz w:val="22"/>
          <w:szCs w:val="22"/>
        </w:rPr>
        <w:t>. It was submitted</w:t>
      </w:r>
      <w:r w:rsidR="00A37F84">
        <w:rPr>
          <w:bCs/>
          <w:sz w:val="22"/>
          <w:szCs w:val="22"/>
        </w:rPr>
        <w:t xml:space="preserve"> that the landscape of the Place was a significant and specific aspect of the cultural heritage significance of the Place.</w:t>
      </w:r>
      <w:r>
        <w:rPr>
          <w:bCs/>
          <w:sz w:val="22"/>
          <w:szCs w:val="22"/>
        </w:rPr>
        <w:t xml:space="preserve"> It </w:t>
      </w:r>
      <w:r w:rsidR="00A37F84">
        <w:rPr>
          <w:bCs/>
          <w:sz w:val="22"/>
          <w:szCs w:val="22"/>
        </w:rPr>
        <w:t>was put to the Committee that this significance ha</w:t>
      </w:r>
      <w:r w:rsidR="004D7D4B">
        <w:rPr>
          <w:bCs/>
          <w:sz w:val="22"/>
          <w:szCs w:val="22"/>
        </w:rPr>
        <w:t>d</w:t>
      </w:r>
      <w:r w:rsidR="00A37F84">
        <w:rPr>
          <w:bCs/>
          <w:sz w:val="22"/>
          <w:szCs w:val="22"/>
        </w:rPr>
        <w:t xml:space="preserve"> been overlooked in the </w:t>
      </w:r>
      <w:r w:rsidR="00C76F42">
        <w:rPr>
          <w:bCs/>
          <w:sz w:val="22"/>
          <w:szCs w:val="22"/>
        </w:rPr>
        <w:t xml:space="preserve">Statement of Significance </w:t>
      </w:r>
      <w:r w:rsidR="00A37F84">
        <w:rPr>
          <w:bCs/>
          <w:sz w:val="22"/>
          <w:szCs w:val="22"/>
        </w:rPr>
        <w:t xml:space="preserve">and CMP and that the landscape itself, and the buildings set within it, formed a ‘garden landscape’. </w:t>
      </w:r>
    </w:p>
    <w:p w14:paraId="677C4205" w14:textId="34C4CB09" w:rsidR="00C9609E" w:rsidRDefault="00C2524B" w:rsidP="00C2524B">
      <w:pPr>
        <w:pStyle w:val="BP2"/>
        <w:numPr>
          <w:ilvl w:val="0"/>
          <w:numId w:val="3"/>
        </w:numPr>
        <w:tabs>
          <w:tab w:val="clear" w:pos="432"/>
        </w:tabs>
        <w:rPr>
          <w:bCs/>
          <w:sz w:val="22"/>
          <w:szCs w:val="22"/>
        </w:rPr>
      </w:pPr>
      <w:r w:rsidRPr="000C4D51">
        <w:rPr>
          <w:bCs/>
          <w:sz w:val="22"/>
          <w:szCs w:val="22"/>
        </w:rPr>
        <w:t>The Committee accept</w:t>
      </w:r>
      <w:r w:rsidR="004D7D4B">
        <w:rPr>
          <w:bCs/>
          <w:sz w:val="22"/>
          <w:szCs w:val="22"/>
        </w:rPr>
        <w:t xml:space="preserve">s </w:t>
      </w:r>
      <w:r w:rsidRPr="000C4D51">
        <w:rPr>
          <w:bCs/>
          <w:sz w:val="22"/>
          <w:szCs w:val="22"/>
        </w:rPr>
        <w:t>Mr Lovell’s evidence</w:t>
      </w:r>
      <w:r w:rsidR="004D7D4B">
        <w:rPr>
          <w:bCs/>
          <w:sz w:val="22"/>
          <w:szCs w:val="22"/>
        </w:rPr>
        <w:t>, however,</w:t>
      </w:r>
      <w:r w:rsidRPr="000C4D51">
        <w:rPr>
          <w:bCs/>
          <w:sz w:val="22"/>
          <w:szCs w:val="22"/>
        </w:rPr>
        <w:t xml:space="preserve"> that to date no party has been able to determine the form of the 19</w:t>
      </w:r>
      <w:r w:rsidRPr="000C4D51">
        <w:rPr>
          <w:bCs/>
          <w:sz w:val="22"/>
          <w:szCs w:val="22"/>
          <w:vertAlign w:val="superscript"/>
        </w:rPr>
        <w:t>th</w:t>
      </w:r>
      <w:r w:rsidRPr="000C4D51">
        <w:rPr>
          <w:bCs/>
          <w:sz w:val="22"/>
          <w:szCs w:val="22"/>
        </w:rPr>
        <w:t xml:space="preserve"> century landscape</w:t>
      </w:r>
      <w:r w:rsidR="004D7D4B">
        <w:rPr>
          <w:bCs/>
          <w:sz w:val="22"/>
          <w:szCs w:val="22"/>
        </w:rPr>
        <w:t xml:space="preserve"> on the site</w:t>
      </w:r>
      <w:r w:rsidRPr="000C4D51">
        <w:rPr>
          <w:bCs/>
          <w:sz w:val="22"/>
          <w:szCs w:val="22"/>
        </w:rPr>
        <w:t xml:space="preserve">. </w:t>
      </w:r>
      <w:r w:rsidR="00A37F84" w:rsidRPr="00C2524B">
        <w:rPr>
          <w:bCs/>
          <w:sz w:val="22"/>
          <w:szCs w:val="22"/>
        </w:rPr>
        <w:t>The Committee were not convinced by the evidence that</w:t>
      </w:r>
      <w:r w:rsidR="003E08E8" w:rsidRPr="00C2524B">
        <w:rPr>
          <w:bCs/>
          <w:sz w:val="22"/>
          <w:szCs w:val="22"/>
        </w:rPr>
        <w:t xml:space="preserve"> </w:t>
      </w:r>
      <w:r w:rsidR="004D7D4B">
        <w:rPr>
          <w:bCs/>
          <w:sz w:val="22"/>
          <w:szCs w:val="22"/>
        </w:rPr>
        <w:t xml:space="preserve">existing </w:t>
      </w:r>
      <w:r w:rsidR="003E08E8" w:rsidRPr="00C2524B">
        <w:rPr>
          <w:bCs/>
          <w:sz w:val="22"/>
          <w:szCs w:val="22"/>
        </w:rPr>
        <w:t xml:space="preserve">plantings can be definitively dated to the </w:t>
      </w:r>
      <w:r w:rsidR="00A37F84" w:rsidRPr="00C2524B">
        <w:rPr>
          <w:bCs/>
          <w:sz w:val="22"/>
          <w:szCs w:val="22"/>
        </w:rPr>
        <w:t>time of construction</w:t>
      </w:r>
      <w:r w:rsidR="003E08E8" w:rsidRPr="00C2524B">
        <w:rPr>
          <w:bCs/>
          <w:sz w:val="22"/>
          <w:szCs w:val="22"/>
        </w:rPr>
        <w:t xml:space="preserve"> </w:t>
      </w:r>
      <w:r w:rsidR="00C9609E">
        <w:rPr>
          <w:bCs/>
          <w:sz w:val="22"/>
          <w:szCs w:val="22"/>
        </w:rPr>
        <w:t>n</w:t>
      </w:r>
      <w:r w:rsidR="003E08E8" w:rsidRPr="00C2524B">
        <w:rPr>
          <w:bCs/>
          <w:sz w:val="22"/>
          <w:szCs w:val="22"/>
        </w:rPr>
        <w:t xml:space="preserve">or that they are remnants of </w:t>
      </w:r>
      <w:r w:rsidR="00A37F84" w:rsidRPr="00C2524B">
        <w:rPr>
          <w:bCs/>
          <w:sz w:val="22"/>
          <w:szCs w:val="22"/>
        </w:rPr>
        <w:t xml:space="preserve">a specifically planned </w:t>
      </w:r>
      <w:r w:rsidR="004D7D4B">
        <w:rPr>
          <w:bCs/>
          <w:sz w:val="22"/>
          <w:szCs w:val="22"/>
        </w:rPr>
        <w:t>landscape</w:t>
      </w:r>
      <w:r w:rsidR="00A37F84" w:rsidRPr="00C2524B">
        <w:rPr>
          <w:bCs/>
          <w:sz w:val="22"/>
          <w:szCs w:val="22"/>
        </w:rPr>
        <w:t>. It is agreed that in constructing the different buildings within the Place</w:t>
      </w:r>
      <w:r w:rsidR="004D7D4B">
        <w:rPr>
          <w:bCs/>
          <w:sz w:val="22"/>
          <w:szCs w:val="22"/>
        </w:rPr>
        <w:t>, however,</w:t>
      </w:r>
      <w:r w:rsidR="00A37F84" w:rsidRPr="00C2524B">
        <w:rPr>
          <w:bCs/>
          <w:sz w:val="22"/>
          <w:szCs w:val="22"/>
        </w:rPr>
        <w:t xml:space="preserve"> the setting of these within a garden landscape would have been </w:t>
      </w:r>
      <w:r w:rsidR="00D33683">
        <w:rPr>
          <w:bCs/>
          <w:sz w:val="22"/>
          <w:szCs w:val="22"/>
        </w:rPr>
        <w:t xml:space="preserve">design choice albeit the </w:t>
      </w:r>
      <w:proofErr w:type="gramStart"/>
      <w:r w:rsidR="00B90771">
        <w:rPr>
          <w:bCs/>
          <w:sz w:val="22"/>
          <w:szCs w:val="22"/>
        </w:rPr>
        <w:t xml:space="preserve">particular </w:t>
      </w:r>
      <w:r w:rsidR="00D33683">
        <w:rPr>
          <w:bCs/>
          <w:sz w:val="22"/>
          <w:szCs w:val="22"/>
        </w:rPr>
        <w:t>planned</w:t>
      </w:r>
      <w:proofErr w:type="gramEnd"/>
      <w:r w:rsidR="00D33683">
        <w:rPr>
          <w:bCs/>
          <w:sz w:val="22"/>
          <w:szCs w:val="22"/>
        </w:rPr>
        <w:t xml:space="preserve"> landscapes are not now apparent</w:t>
      </w:r>
      <w:r w:rsidR="004D7D4B">
        <w:rPr>
          <w:bCs/>
          <w:sz w:val="22"/>
          <w:szCs w:val="22"/>
        </w:rPr>
        <w:t>.</w:t>
      </w:r>
      <w:r w:rsidR="00A37F84" w:rsidRPr="00C2524B">
        <w:rPr>
          <w:bCs/>
          <w:sz w:val="22"/>
          <w:szCs w:val="22"/>
        </w:rPr>
        <w:t xml:space="preserve"> </w:t>
      </w:r>
    </w:p>
    <w:p w14:paraId="26D204DA" w14:textId="6308750A" w:rsidR="00A37F84" w:rsidRPr="00C2524B" w:rsidRDefault="00C9609E" w:rsidP="00C2524B">
      <w:pPr>
        <w:pStyle w:val="BP2"/>
        <w:numPr>
          <w:ilvl w:val="0"/>
          <w:numId w:val="3"/>
        </w:numPr>
        <w:tabs>
          <w:tab w:val="clear" w:pos="432"/>
        </w:tabs>
        <w:rPr>
          <w:bCs/>
          <w:sz w:val="22"/>
          <w:szCs w:val="22"/>
        </w:rPr>
      </w:pPr>
      <w:r>
        <w:rPr>
          <w:bCs/>
          <w:sz w:val="22"/>
          <w:szCs w:val="22"/>
        </w:rPr>
        <w:t>T</w:t>
      </w:r>
      <w:r w:rsidR="00A37F84" w:rsidRPr="00C2524B">
        <w:rPr>
          <w:bCs/>
          <w:sz w:val="22"/>
          <w:szCs w:val="22"/>
        </w:rPr>
        <w:t xml:space="preserve">he Committee does not view individual plantings – </w:t>
      </w:r>
      <w:proofErr w:type="gramStart"/>
      <w:r w:rsidR="00A37F84" w:rsidRPr="00C2524B">
        <w:rPr>
          <w:bCs/>
          <w:sz w:val="22"/>
          <w:szCs w:val="22"/>
        </w:rPr>
        <w:t>with the exception of</w:t>
      </w:r>
      <w:proofErr w:type="gramEnd"/>
      <w:r w:rsidR="00A37F84" w:rsidRPr="00C2524B">
        <w:rPr>
          <w:bCs/>
          <w:sz w:val="22"/>
          <w:szCs w:val="22"/>
        </w:rPr>
        <w:t xml:space="preserve"> the </w:t>
      </w:r>
      <w:r w:rsidR="00C2524B">
        <w:rPr>
          <w:bCs/>
          <w:sz w:val="22"/>
          <w:szCs w:val="22"/>
        </w:rPr>
        <w:t xml:space="preserve">Moreton Bay Fig and Jacaranda </w:t>
      </w:r>
      <w:r w:rsidR="00A37F84" w:rsidRPr="00C2524B">
        <w:rPr>
          <w:bCs/>
          <w:sz w:val="22"/>
          <w:szCs w:val="22"/>
        </w:rPr>
        <w:t xml:space="preserve">as noted in the CMP – or the overall landscape to be of </w:t>
      </w:r>
      <w:r w:rsidR="00DE4FA0">
        <w:rPr>
          <w:bCs/>
          <w:sz w:val="22"/>
          <w:szCs w:val="22"/>
        </w:rPr>
        <w:t>S</w:t>
      </w:r>
      <w:r w:rsidR="00A37F84" w:rsidRPr="00C2524B">
        <w:rPr>
          <w:bCs/>
          <w:sz w:val="22"/>
          <w:szCs w:val="22"/>
        </w:rPr>
        <w:t>tate</w:t>
      </w:r>
      <w:r w:rsidR="004D7D4B">
        <w:rPr>
          <w:bCs/>
          <w:sz w:val="22"/>
          <w:szCs w:val="22"/>
        </w:rPr>
        <w:t>-</w:t>
      </w:r>
      <w:r w:rsidR="00A37F84" w:rsidRPr="00C2524B">
        <w:rPr>
          <w:bCs/>
          <w:sz w:val="22"/>
          <w:szCs w:val="22"/>
        </w:rPr>
        <w:t>level cultural heritage significance. Rather</w:t>
      </w:r>
      <w:r w:rsidR="00C2524B">
        <w:rPr>
          <w:bCs/>
          <w:sz w:val="22"/>
          <w:szCs w:val="22"/>
        </w:rPr>
        <w:t>,</w:t>
      </w:r>
      <w:r w:rsidR="00A37F84" w:rsidRPr="00C2524B">
        <w:rPr>
          <w:bCs/>
          <w:sz w:val="22"/>
          <w:szCs w:val="22"/>
        </w:rPr>
        <w:t xml:space="preserve"> the Committee is of the view that </w:t>
      </w:r>
      <w:r w:rsidR="00C440DC" w:rsidRPr="00C2524B">
        <w:rPr>
          <w:bCs/>
          <w:sz w:val="22"/>
          <w:szCs w:val="22"/>
        </w:rPr>
        <w:t>the landscape is a contributory element to the significance of the Place</w:t>
      </w:r>
      <w:r w:rsidR="00D33683">
        <w:rPr>
          <w:bCs/>
          <w:sz w:val="22"/>
          <w:szCs w:val="22"/>
        </w:rPr>
        <w:t>. T</w:t>
      </w:r>
      <w:r w:rsidR="00B260B4">
        <w:rPr>
          <w:bCs/>
          <w:sz w:val="22"/>
          <w:szCs w:val="22"/>
        </w:rPr>
        <w:t>he more</w:t>
      </w:r>
      <w:r w:rsidR="00A37F84" w:rsidRPr="00C2524B">
        <w:rPr>
          <w:bCs/>
          <w:sz w:val="22"/>
          <w:szCs w:val="22"/>
        </w:rPr>
        <w:t xml:space="preserve"> important </w:t>
      </w:r>
      <w:r w:rsidR="00B260B4">
        <w:rPr>
          <w:bCs/>
          <w:sz w:val="22"/>
          <w:szCs w:val="22"/>
        </w:rPr>
        <w:t>element</w:t>
      </w:r>
      <w:r w:rsidR="00B11FA8">
        <w:rPr>
          <w:bCs/>
          <w:sz w:val="22"/>
          <w:szCs w:val="22"/>
        </w:rPr>
        <w:t>s</w:t>
      </w:r>
      <w:r w:rsidR="00B260B4">
        <w:rPr>
          <w:bCs/>
          <w:sz w:val="22"/>
          <w:szCs w:val="22"/>
        </w:rPr>
        <w:t xml:space="preserve"> </w:t>
      </w:r>
      <w:r w:rsidR="00D33683">
        <w:rPr>
          <w:bCs/>
          <w:sz w:val="22"/>
          <w:szCs w:val="22"/>
        </w:rPr>
        <w:t xml:space="preserve">of the landscape or setting </w:t>
      </w:r>
      <w:r w:rsidR="00B11FA8">
        <w:rPr>
          <w:bCs/>
          <w:sz w:val="22"/>
          <w:szCs w:val="22"/>
        </w:rPr>
        <w:t>are</w:t>
      </w:r>
      <w:r w:rsidR="00B260B4">
        <w:rPr>
          <w:bCs/>
          <w:sz w:val="22"/>
          <w:szCs w:val="22"/>
        </w:rPr>
        <w:t xml:space="preserve"> the </w:t>
      </w:r>
      <w:r w:rsidR="00D33683">
        <w:rPr>
          <w:bCs/>
          <w:sz w:val="22"/>
          <w:szCs w:val="22"/>
        </w:rPr>
        <w:t>siting and relationship of the buildings to each other and their original lots</w:t>
      </w:r>
      <w:r w:rsidR="00B11FA8">
        <w:rPr>
          <w:bCs/>
          <w:sz w:val="22"/>
          <w:szCs w:val="22"/>
        </w:rPr>
        <w:t>,</w:t>
      </w:r>
      <w:r w:rsidR="00D33683">
        <w:rPr>
          <w:bCs/>
          <w:sz w:val="22"/>
          <w:szCs w:val="22"/>
        </w:rPr>
        <w:t xml:space="preserve"> together with the </w:t>
      </w:r>
      <w:r w:rsidR="00B11FA8">
        <w:rPr>
          <w:bCs/>
          <w:sz w:val="22"/>
          <w:szCs w:val="22"/>
        </w:rPr>
        <w:lastRenderedPageBreak/>
        <w:t xml:space="preserve">availability of </w:t>
      </w:r>
      <w:r w:rsidR="00D33683">
        <w:rPr>
          <w:bCs/>
          <w:sz w:val="22"/>
          <w:szCs w:val="22"/>
        </w:rPr>
        <w:t>views to and through the buildings on the Place</w:t>
      </w:r>
      <w:r w:rsidR="00B11FA8">
        <w:rPr>
          <w:bCs/>
          <w:sz w:val="22"/>
          <w:szCs w:val="22"/>
        </w:rPr>
        <w:t xml:space="preserve"> as discussed in the previous section of this report.</w:t>
      </w:r>
      <w:r w:rsidR="00A37F84" w:rsidRPr="00C2524B">
        <w:rPr>
          <w:bCs/>
          <w:sz w:val="22"/>
          <w:szCs w:val="22"/>
        </w:rPr>
        <w:t xml:space="preserve"> </w:t>
      </w:r>
    </w:p>
    <w:p w14:paraId="03E5393A" w14:textId="214C12EA" w:rsidR="00C440DC" w:rsidRDefault="00C440DC" w:rsidP="00C440DC">
      <w:pPr>
        <w:pStyle w:val="BP2"/>
        <w:numPr>
          <w:ilvl w:val="0"/>
          <w:numId w:val="3"/>
        </w:numPr>
        <w:tabs>
          <w:tab w:val="clear" w:pos="432"/>
        </w:tabs>
        <w:rPr>
          <w:bCs/>
          <w:sz w:val="22"/>
          <w:szCs w:val="22"/>
        </w:rPr>
      </w:pPr>
      <w:r>
        <w:rPr>
          <w:bCs/>
          <w:sz w:val="22"/>
          <w:szCs w:val="22"/>
        </w:rPr>
        <w:t>The</w:t>
      </w:r>
      <w:r w:rsidRPr="00114152">
        <w:rPr>
          <w:bCs/>
          <w:sz w:val="22"/>
          <w:szCs w:val="22"/>
        </w:rPr>
        <w:t xml:space="preserve"> Committee </w:t>
      </w:r>
      <w:r>
        <w:rPr>
          <w:bCs/>
          <w:sz w:val="22"/>
          <w:szCs w:val="22"/>
        </w:rPr>
        <w:t>disagree</w:t>
      </w:r>
      <w:r w:rsidR="00B11FA8">
        <w:rPr>
          <w:bCs/>
          <w:sz w:val="22"/>
          <w:szCs w:val="22"/>
        </w:rPr>
        <w:t>s</w:t>
      </w:r>
      <w:r>
        <w:rPr>
          <w:bCs/>
          <w:sz w:val="22"/>
          <w:szCs w:val="22"/>
        </w:rPr>
        <w:t xml:space="preserve"> with Mr Fox’s statement</w:t>
      </w:r>
      <w:r w:rsidRPr="00114152">
        <w:rPr>
          <w:bCs/>
          <w:sz w:val="22"/>
          <w:szCs w:val="22"/>
        </w:rPr>
        <w:t xml:space="preserve"> that every single element of the landscape is significant</w:t>
      </w:r>
      <w:r>
        <w:rPr>
          <w:bCs/>
          <w:sz w:val="22"/>
          <w:szCs w:val="22"/>
        </w:rPr>
        <w:t xml:space="preserve"> and do not believe</w:t>
      </w:r>
      <w:r w:rsidRPr="00114152">
        <w:rPr>
          <w:bCs/>
          <w:sz w:val="22"/>
          <w:szCs w:val="22"/>
        </w:rPr>
        <w:t xml:space="preserve"> that it must remain unchanged</w:t>
      </w:r>
      <w:r>
        <w:rPr>
          <w:bCs/>
          <w:sz w:val="22"/>
          <w:szCs w:val="22"/>
        </w:rPr>
        <w:t xml:space="preserve">. </w:t>
      </w:r>
    </w:p>
    <w:p w14:paraId="63DBE2B9" w14:textId="7BE19AE0" w:rsidR="00D66B93" w:rsidRPr="00D66B93" w:rsidRDefault="00E549E0" w:rsidP="00070347">
      <w:pPr>
        <w:pStyle w:val="BP2"/>
        <w:numPr>
          <w:ilvl w:val="0"/>
          <w:numId w:val="3"/>
        </w:numPr>
        <w:tabs>
          <w:tab w:val="clear" w:pos="432"/>
        </w:tabs>
        <w:rPr>
          <w:b/>
          <w:bCs/>
          <w:sz w:val="22"/>
          <w:szCs w:val="22"/>
        </w:rPr>
      </w:pPr>
      <w:r>
        <w:rPr>
          <w:sz w:val="22"/>
          <w:szCs w:val="22"/>
        </w:rPr>
        <w:t>The</w:t>
      </w:r>
      <w:r w:rsidR="00F0283E">
        <w:rPr>
          <w:sz w:val="22"/>
          <w:szCs w:val="22"/>
        </w:rPr>
        <w:t xml:space="preserve"> Committee agrees with the assessment of Mr Lovell </w:t>
      </w:r>
      <w:r w:rsidR="00BD61E1">
        <w:rPr>
          <w:sz w:val="22"/>
          <w:szCs w:val="22"/>
        </w:rPr>
        <w:t xml:space="preserve">and Mr Gard’ner </w:t>
      </w:r>
      <w:r w:rsidR="00F0283E">
        <w:rPr>
          <w:sz w:val="22"/>
          <w:szCs w:val="22"/>
        </w:rPr>
        <w:t xml:space="preserve">that the removal of the four </w:t>
      </w:r>
      <w:r>
        <w:rPr>
          <w:sz w:val="22"/>
          <w:szCs w:val="22"/>
        </w:rPr>
        <w:t>C</w:t>
      </w:r>
      <w:r w:rsidR="00F0283E">
        <w:rPr>
          <w:sz w:val="22"/>
          <w:szCs w:val="22"/>
        </w:rPr>
        <w:t xml:space="preserve">ypress trees would not impact on the cultural heritage significance of the Place. </w:t>
      </w:r>
      <w:r w:rsidR="00D66B93">
        <w:rPr>
          <w:sz w:val="22"/>
          <w:szCs w:val="22"/>
        </w:rPr>
        <w:t>No evidence was provided that definitively dated the trees to the time of the original construction of the Church and</w:t>
      </w:r>
      <w:r w:rsidR="00D85F06">
        <w:rPr>
          <w:sz w:val="22"/>
          <w:szCs w:val="22"/>
        </w:rPr>
        <w:t>,</w:t>
      </w:r>
      <w:r w:rsidR="00D66B93">
        <w:rPr>
          <w:sz w:val="22"/>
          <w:szCs w:val="22"/>
        </w:rPr>
        <w:t xml:space="preserve"> while adding to the setting of the Place</w:t>
      </w:r>
      <w:r w:rsidR="00D85F06">
        <w:rPr>
          <w:sz w:val="22"/>
          <w:szCs w:val="22"/>
        </w:rPr>
        <w:t>,</w:t>
      </w:r>
      <w:r w:rsidR="00D66B93">
        <w:rPr>
          <w:sz w:val="22"/>
          <w:szCs w:val="22"/>
        </w:rPr>
        <w:t xml:space="preserve"> </w:t>
      </w:r>
      <w:r w:rsidR="00A37F84">
        <w:rPr>
          <w:sz w:val="22"/>
          <w:szCs w:val="22"/>
        </w:rPr>
        <w:t>their removal is not considered a reason for refusal and could be mitigated in other ways</w:t>
      </w:r>
      <w:r w:rsidR="00D85F06">
        <w:rPr>
          <w:sz w:val="22"/>
          <w:szCs w:val="22"/>
        </w:rPr>
        <w:t xml:space="preserve"> to allow for the retention of a </w:t>
      </w:r>
      <w:r w:rsidR="003113B4">
        <w:rPr>
          <w:sz w:val="22"/>
          <w:szCs w:val="22"/>
        </w:rPr>
        <w:t xml:space="preserve">garden </w:t>
      </w:r>
      <w:r w:rsidR="00D85F06">
        <w:rPr>
          <w:sz w:val="22"/>
          <w:szCs w:val="22"/>
        </w:rPr>
        <w:t>setting</w:t>
      </w:r>
      <w:r w:rsidR="00A37F84">
        <w:rPr>
          <w:sz w:val="22"/>
          <w:szCs w:val="22"/>
        </w:rPr>
        <w:t xml:space="preserve">. </w:t>
      </w:r>
    </w:p>
    <w:p w14:paraId="181A39E8" w14:textId="4CA2B48E" w:rsidR="00B260B4" w:rsidRPr="00B260B4" w:rsidRDefault="00D66B93" w:rsidP="00B260B4">
      <w:pPr>
        <w:pStyle w:val="BP2"/>
        <w:numPr>
          <w:ilvl w:val="0"/>
          <w:numId w:val="3"/>
        </w:numPr>
        <w:tabs>
          <w:tab w:val="clear" w:pos="432"/>
        </w:tabs>
        <w:rPr>
          <w:b/>
          <w:bCs/>
          <w:sz w:val="22"/>
          <w:szCs w:val="22"/>
        </w:rPr>
      </w:pPr>
      <w:r>
        <w:rPr>
          <w:sz w:val="22"/>
          <w:szCs w:val="22"/>
        </w:rPr>
        <w:t xml:space="preserve"> </w:t>
      </w:r>
      <w:r w:rsidR="00F0283E">
        <w:rPr>
          <w:sz w:val="22"/>
          <w:szCs w:val="22"/>
        </w:rPr>
        <w:t xml:space="preserve">The removal of the </w:t>
      </w:r>
      <w:r w:rsidR="00E549E0">
        <w:rPr>
          <w:sz w:val="22"/>
          <w:szCs w:val="22"/>
        </w:rPr>
        <w:t>P</w:t>
      </w:r>
      <w:r w:rsidR="00F0283E">
        <w:rPr>
          <w:sz w:val="22"/>
          <w:szCs w:val="22"/>
        </w:rPr>
        <w:t>eppercorn trees</w:t>
      </w:r>
      <w:r w:rsidR="00E549E0">
        <w:rPr>
          <w:sz w:val="22"/>
          <w:szCs w:val="22"/>
        </w:rPr>
        <w:t>,</w:t>
      </w:r>
      <w:r w:rsidR="00F0283E">
        <w:rPr>
          <w:sz w:val="22"/>
          <w:szCs w:val="22"/>
        </w:rPr>
        <w:t xml:space="preserve"> however</w:t>
      </w:r>
      <w:r w:rsidR="00E549E0">
        <w:rPr>
          <w:sz w:val="22"/>
          <w:szCs w:val="22"/>
        </w:rPr>
        <w:t>,</w:t>
      </w:r>
      <w:r w:rsidR="00F0283E">
        <w:rPr>
          <w:sz w:val="22"/>
          <w:szCs w:val="22"/>
        </w:rPr>
        <w:t xml:space="preserve"> was of </w:t>
      </w:r>
      <w:r w:rsidR="00E549E0">
        <w:rPr>
          <w:sz w:val="22"/>
          <w:szCs w:val="22"/>
        </w:rPr>
        <w:t>greater</w:t>
      </w:r>
      <w:r w:rsidR="00F0283E">
        <w:rPr>
          <w:sz w:val="22"/>
          <w:szCs w:val="22"/>
        </w:rPr>
        <w:t xml:space="preserve"> concern to the Committe</w:t>
      </w:r>
      <w:r w:rsidR="00E549E0">
        <w:rPr>
          <w:sz w:val="22"/>
          <w:szCs w:val="22"/>
        </w:rPr>
        <w:t xml:space="preserve">e. While the evidence as to their origins and </w:t>
      </w:r>
      <w:r w:rsidR="00EA439D">
        <w:rPr>
          <w:sz w:val="22"/>
          <w:szCs w:val="22"/>
        </w:rPr>
        <w:t xml:space="preserve">cultural heritage significance </w:t>
      </w:r>
      <w:r w:rsidR="00E549E0">
        <w:rPr>
          <w:sz w:val="22"/>
          <w:szCs w:val="22"/>
        </w:rPr>
        <w:t xml:space="preserve">was not conclusive, they do offer screening to development at the rear </w:t>
      </w:r>
      <w:r w:rsidR="00EA439D">
        <w:rPr>
          <w:sz w:val="22"/>
          <w:szCs w:val="22"/>
        </w:rPr>
        <w:t xml:space="preserve">of the </w:t>
      </w:r>
      <w:r w:rsidR="002D6021">
        <w:rPr>
          <w:sz w:val="22"/>
          <w:szCs w:val="22"/>
        </w:rPr>
        <w:t>Former</w:t>
      </w:r>
      <w:r w:rsidR="00EA439D">
        <w:rPr>
          <w:sz w:val="22"/>
          <w:szCs w:val="22"/>
        </w:rPr>
        <w:t xml:space="preserve"> Bishop’s Residence </w:t>
      </w:r>
      <w:r w:rsidR="00E549E0">
        <w:rPr>
          <w:sz w:val="22"/>
          <w:szCs w:val="22"/>
        </w:rPr>
        <w:t>where it approaches the Church building and are large attractive specimens.</w:t>
      </w:r>
      <w:r w:rsidR="00EA439D">
        <w:rPr>
          <w:sz w:val="22"/>
          <w:szCs w:val="22"/>
        </w:rPr>
        <w:t xml:space="preserve"> </w:t>
      </w:r>
    </w:p>
    <w:p w14:paraId="6B636D12" w14:textId="007CAF13" w:rsidR="00E45F2A" w:rsidRPr="00E45F2A" w:rsidRDefault="003113B4" w:rsidP="00E45F2A">
      <w:pPr>
        <w:pStyle w:val="BP2"/>
        <w:numPr>
          <w:ilvl w:val="0"/>
          <w:numId w:val="3"/>
        </w:numPr>
        <w:tabs>
          <w:tab w:val="clear" w:pos="432"/>
        </w:tabs>
        <w:rPr>
          <w:iCs/>
          <w:sz w:val="22"/>
          <w:szCs w:val="22"/>
        </w:rPr>
      </w:pPr>
      <w:r>
        <w:rPr>
          <w:sz w:val="22"/>
          <w:szCs w:val="22"/>
        </w:rPr>
        <w:t>The Committee agree</w:t>
      </w:r>
      <w:r w:rsidR="002E2689">
        <w:rPr>
          <w:sz w:val="22"/>
          <w:szCs w:val="22"/>
        </w:rPr>
        <w:t>s</w:t>
      </w:r>
      <w:r>
        <w:rPr>
          <w:sz w:val="22"/>
          <w:szCs w:val="22"/>
        </w:rPr>
        <w:t xml:space="preserve"> with the submissions of the Permit Applicant that the </w:t>
      </w:r>
      <w:r w:rsidR="002E2689">
        <w:rPr>
          <w:sz w:val="22"/>
          <w:szCs w:val="22"/>
        </w:rPr>
        <w:t xml:space="preserve">proposed </w:t>
      </w:r>
      <w:r>
        <w:rPr>
          <w:sz w:val="22"/>
          <w:szCs w:val="22"/>
        </w:rPr>
        <w:t xml:space="preserve">fencing and play areas for the establishment of the childcare facility </w:t>
      </w:r>
      <w:r w:rsidR="002E2689">
        <w:rPr>
          <w:sz w:val="22"/>
          <w:szCs w:val="22"/>
        </w:rPr>
        <w:t>a</w:t>
      </w:r>
      <w:r>
        <w:rPr>
          <w:sz w:val="22"/>
          <w:szCs w:val="22"/>
        </w:rPr>
        <w:t xml:space="preserve">re </w:t>
      </w:r>
      <w:r w:rsidR="002E2689">
        <w:rPr>
          <w:sz w:val="22"/>
          <w:szCs w:val="22"/>
        </w:rPr>
        <w:t xml:space="preserve">generally </w:t>
      </w:r>
      <w:r>
        <w:rPr>
          <w:sz w:val="22"/>
          <w:szCs w:val="22"/>
        </w:rPr>
        <w:t xml:space="preserve">sympathetic to the cultural heritage significance of the landscape of the </w:t>
      </w:r>
      <w:r w:rsidR="002D6021">
        <w:rPr>
          <w:sz w:val="22"/>
          <w:szCs w:val="22"/>
        </w:rPr>
        <w:t>Former</w:t>
      </w:r>
      <w:r>
        <w:rPr>
          <w:sz w:val="22"/>
          <w:szCs w:val="22"/>
        </w:rPr>
        <w:t xml:space="preserve"> Bishop’s Residence</w:t>
      </w:r>
      <w:r w:rsidR="00E45F2A" w:rsidRPr="00E45F2A">
        <w:rPr>
          <w:iCs/>
          <w:sz w:val="22"/>
          <w:szCs w:val="22"/>
        </w:rPr>
        <w:t xml:space="preserve">. </w:t>
      </w:r>
      <w:r w:rsidR="00B260B4" w:rsidRPr="00E45F2A">
        <w:rPr>
          <w:iCs/>
          <w:sz w:val="22"/>
          <w:szCs w:val="22"/>
        </w:rPr>
        <w:t>The Committee note</w:t>
      </w:r>
      <w:r w:rsidR="002E2689">
        <w:rPr>
          <w:iCs/>
          <w:sz w:val="22"/>
          <w:szCs w:val="22"/>
        </w:rPr>
        <w:t>s</w:t>
      </w:r>
      <w:r w:rsidR="00B260B4" w:rsidRPr="00E45F2A">
        <w:rPr>
          <w:iCs/>
          <w:sz w:val="22"/>
          <w:szCs w:val="22"/>
        </w:rPr>
        <w:t xml:space="preserve"> the evidence of Mr Gard</w:t>
      </w:r>
      <w:r w:rsidR="00B260B4">
        <w:rPr>
          <w:iCs/>
          <w:sz w:val="22"/>
          <w:szCs w:val="22"/>
        </w:rPr>
        <w:t>’n</w:t>
      </w:r>
      <w:r w:rsidR="00B260B4" w:rsidRPr="00E45F2A">
        <w:rPr>
          <w:iCs/>
          <w:sz w:val="22"/>
          <w:szCs w:val="22"/>
        </w:rPr>
        <w:t>er that there ha</w:t>
      </w:r>
      <w:r w:rsidR="00EE37B9">
        <w:rPr>
          <w:iCs/>
          <w:sz w:val="22"/>
          <w:szCs w:val="22"/>
        </w:rPr>
        <w:t>ve</w:t>
      </w:r>
      <w:r w:rsidR="00B260B4" w:rsidRPr="00E45F2A">
        <w:rPr>
          <w:iCs/>
          <w:sz w:val="22"/>
          <w:szCs w:val="22"/>
        </w:rPr>
        <w:t xml:space="preserve"> been </w:t>
      </w:r>
      <w:r w:rsidR="003B77A6">
        <w:rPr>
          <w:iCs/>
          <w:sz w:val="22"/>
          <w:szCs w:val="22"/>
        </w:rPr>
        <w:t>varies styles of fencing</w:t>
      </w:r>
      <w:r w:rsidR="00B260B4" w:rsidRPr="00E45F2A">
        <w:rPr>
          <w:iCs/>
          <w:sz w:val="22"/>
          <w:szCs w:val="22"/>
        </w:rPr>
        <w:t xml:space="preserve"> across the site </w:t>
      </w:r>
      <w:r>
        <w:rPr>
          <w:iCs/>
          <w:sz w:val="22"/>
          <w:szCs w:val="22"/>
        </w:rPr>
        <w:t xml:space="preserve">and </w:t>
      </w:r>
      <w:r>
        <w:rPr>
          <w:sz w:val="22"/>
          <w:szCs w:val="22"/>
        </w:rPr>
        <w:t>the Place has historically been fenced, with various sections being closed to public access</w:t>
      </w:r>
      <w:r w:rsidR="00B260B4" w:rsidRPr="00E45F2A">
        <w:rPr>
          <w:iCs/>
          <w:sz w:val="22"/>
          <w:szCs w:val="22"/>
        </w:rPr>
        <w:t xml:space="preserve">. </w:t>
      </w:r>
      <w:r w:rsidR="00E45F2A" w:rsidRPr="00E45F2A">
        <w:rPr>
          <w:iCs/>
          <w:sz w:val="22"/>
          <w:szCs w:val="22"/>
        </w:rPr>
        <w:t>The proposed fencing w</w:t>
      </w:r>
      <w:r w:rsidR="00B260B4">
        <w:rPr>
          <w:iCs/>
          <w:sz w:val="22"/>
          <w:szCs w:val="22"/>
        </w:rPr>
        <w:t>ould</w:t>
      </w:r>
      <w:r w:rsidR="00E45F2A" w:rsidRPr="00E45F2A">
        <w:rPr>
          <w:iCs/>
          <w:sz w:val="22"/>
          <w:szCs w:val="22"/>
        </w:rPr>
        <w:t xml:space="preserve"> have some impact on views to the </w:t>
      </w:r>
      <w:r w:rsidR="002D6021">
        <w:rPr>
          <w:iCs/>
          <w:sz w:val="22"/>
          <w:szCs w:val="22"/>
        </w:rPr>
        <w:t>Former</w:t>
      </w:r>
      <w:r w:rsidR="00E45F2A" w:rsidRPr="00E45F2A">
        <w:rPr>
          <w:iCs/>
          <w:sz w:val="22"/>
          <w:szCs w:val="22"/>
        </w:rPr>
        <w:t xml:space="preserve"> Bishop’s </w:t>
      </w:r>
      <w:proofErr w:type="gramStart"/>
      <w:r w:rsidR="00E45F2A" w:rsidRPr="00E45F2A">
        <w:rPr>
          <w:iCs/>
          <w:sz w:val="22"/>
          <w:szCs w:val="22"/>
        </w:rPr>
        <w:t>Residence</w:t>
      </w:r>
      <w:proofErr w:type="gramEnd"/>
      <w:r w:rsidR="00E45F2A" w:rsidRPr="00E45F2A">
        <w:rPr>
          <w:iCs/>
          <w:sz w:val="22"/>
          <w:szCs w:val="22"/>
        </w:rPr>
        <w:t xml:space="preserve"> but this is considered acceptable in light of the need to ensure adequate safety for child play areas. </w:t>
      </w:r>
    </w:p>
    <w:p w14:paraId="0E641E10" w14:textId="7CADE8E4" w:rsidR="00D66B93" w:rsidRPr="00D66B93" w:rsidRDefault="00E45F2A" w:rsidP="00070347">
      <w:pPr>
        <w:pStyle w:val="BP2"/>
        <w:numPr>
          <w:ilvl w:val="0"/>
          <w:numId w:val="3"/>
        </w:numPr>
        <w:tabs>
          <w:tab w:val="clear" w:pos="432"/>
        </w:tabs>
        <w:rPr>
          <w:bCs/>
          <w:sz w:val="22"/>
          <w:szCs w:val="22"/>
        </w:rPr>
      </w:pPr>
      <w:r>
        <w:rPr>
          <w:bCs/>
          <w:sz w:val="22"/>
          <w:szCs w:val="22"/>
        </w:rPr>
        <w:t>In relation to the external fencing the Committee is satisfied that this would not have</w:t>
      </w:r>
      <w:r w:rsidR="00D66B93" w:rsidRPr="00D66B93">
        <w:rPr>
          <w:bCs/>
          <w:sz w:val="22"/>
          <w:szCs w:val="22"/>
        </w:rPr>
        <w:t xml:space="preserve"> a major impact on the significance of the Place and </w:t>
      </w:r>
      <w:r>
        <w:rPr>
          <w:bCs/>
          <w:sz w:val="22"/>
          <w:szCs w:val="22"/>
        </w:rPr>
        <w:t>view</w:t>
      </w:r>
      <w:r w:rsidR="00D66B93" w:rsidRPr="00D66B93">
        <w:rPr>
          <w:bCs/>
          <w:sz w:val="22"/>
          <w:szCs w:val="22"/>
        </w:rPr>
        <w:t xml:space="preserve"> it as a reasonable new element for the site. </w:t>
      </w:r>
      <w:r w:rsidR="00B260B4">
        <w:rPr>
          <w:bCs/>
          <w:sz w:val="22"/>
          <w:szCs w:val="22"/>
        </w:rPr>
        <w:t>Given that the fencing is acceptable from a cultural heritage perspective</w:t>
      </w:r>
      <w:r w:rsidR="00B90771">
        <w:rPr>
          <w:bCs/>
          <w:sz w:val="22"/>
          <w:szCs w:val="22"/>
        </w:rPr>
        <w:t>,</w:t>
      </w:r>
      <w:r w:rsidR="00B260B4">
        <w:rPr>
          <w:bCs/>
          <w:sz w:val="22"/>
          <w:szCs w:val="22"/>
        </w:rPr>
        <w:t xml:space="preserve"> the arguments put forward as to the impact on public access are irrelevant</w:t>
      </w:r>
      <w:r w:rsidR="003113B4">
        <w:rPr>
          <w:bCs/>
          <w:sz w:val="22"/>
          <w:szCs w:val="22"/>
        </w:rPr>
        <w:t>, as the property owner the Church</w:t>
      </w:r>
      <w:r w:rsidR="00D66B93" w:rsidRPr="00D66B93">
        <w:rPr>
          <w:bCs/>
          <w:sz w:val="22"/>
          <w:szCs w:val="22"/>
        </w:rPr>
        <w:t xml:space="preserve"> </w:t>
      </w:r>
      <w:r w:rsidR="003113B4">
        <w:rPr>
          <w:bCs/>
          <w:sz w:val="22"/>
          <w:szCs w:val="22"/>
        </w:rPr>
        <w:t>has</w:t>
      </w:r>
      <w:r w:rsidR="00D66B93" w:rsidRPr="00D66B93">
        <w:rPr>
          <w:bCs/>
          <w:sz w:val="22"/>
          <w:szCs w:val="22"/>
        </w:rPr>
        <w:t xml:space="preserve"> the right to manage public access in the way they see fit. </w:t>
      </w:r>
    </w:p>
    <w:p w14:paraId="39F36E5A" w14:textId="20E243DC" w:rsidR="00FC4085" w:rsidRPr="00FC4085" w:rsidRDefault="00B260B4" w:rsidP="00070347">
      <w:pPr>
        <w:pStyle w:val="BP2"/>
        <w:numPr>
          <w:ilvl w:val="0"/>
          <w:numId w:val="3"/>
        </w:numPr>
        <w:tabs>
          <w:tab w:val="clear" w:pos="432"/>
        </w:tabs>
        <w:rPr>
          <w:b/>
          <w:bCs/>
          <w:sz w:val="22"/>
          <w:szCs w:val="22"/>
        </w:rPr>
      </w:pPr>
      <w:r>
        <w:rPr>
          <w:sz w:val="22"/>
          <w:szCs w:val="22"/>
        </w:rPr>
        <w:t>In conclusion</w:t>
      </w:r>
      <w:r w:rsidR="00643D70">
        <w:rPr>
          <w:sz w:val="22"/>
          <w:szCs w:val="22"/>
        </w:rPr>
        <w:t xml:space="preserve"> the Committee </w:t>
      </w:r>
      <w:r w:rsidR="002E2689">
        <w:rPr>
          <w:sz w:val="22"/>
          <w:szCs w:val="22"/>
        </w:rPr>
        <w:t>considers</w:t>
      </w:r>
      <w:r w:rsidR="00643D70">
        <w:rPr>
          <w:sz w:val="22"/>
          <w:szCs w:val="22"/>
        </w:rPr>
        <w:t xml:space="preserve"> that the proposed changes to the landscape of the </w:t>
      </w:r>
      <w:r w:rsidR="00EE37B9">
        <w:rPr>
          <w:sz w:val="22"/>
          <w:szCs w:val="22"/>
        </w:rPr>
        <w:t>Place</w:t>
      </w:r>
      <w:r w:rsidR="00643D70">
        <w:rPr>
          <w:sz w:val="22"/>
          <w:szCs w:val="22"/>
        </w:rPr>
        <w:t xml:space="preserve">, particularly the introduction of fencing around the </w:t>
      </w:r>
      <w:r w:rsidR="002D6021">
        <w:rPr>
          <w:sz w:val="22"/>
          <w:szCs w:val="22"/>
        </w:rPr>
        <w:t>Former</w:t>
      </w:r>
      <w:r w:rsidR="00643D70">
        <w:rPr>
          <w:sz w:val="22"/>
          <w:szCs w:val="22"/>
        </w:rPr>
        <w:t xml:space="preserve"> Bishop’s Residence and the removal of the four </w:t>
      </w:r>
      <w:r w:rsidR="002E2689">
        <w:rPr>
          <w:sz w:val="22"/>
          <w:szCs w:val="22"/>
        </w:rPr>
        <w:t>C</w:t>
      </w:r>
      <w:r w:rsidR="00643D70">
        <w:rPr>
          <w:sz w:val="22"/>
          <w:szCs w:val="22"/>
        </w:rPr>
        <w:t>ypresses</w:t>
      </w:r>
      <w:r w:rsidR="002E2689">
        <w:rPr>
          <w:sz w:val="22"/>
          <w:szCs w:val="22"/>
        </w:rPr>
        <w:t>,</w:t>
      </w:r>
      <w:r w:rsidR="00643D70">
        <w:rPr>
          <w:sz w:val="22"/>
          <w:szCs w:val="22"/>
        </w:rPr>
        <w:t xml:space="preserve"> would not result in adverse impacts to the cultural heritage significance of the Place</w:t>
      </w:r>
      <w:r w:rsidR="002E2689">
        <w:rPr>
          <w:sz w:val="22"/>
          <w:szCs w:val="22"/>
        </w:rPr>
        <w:t>.</w:t>
      </w:r>
      <w:r w:rsidR="00643D70">
        <w:rPr>
          <w:sz w:val="22"/>
          <w:szCs w:val="22"/>
        </w:rPr>
        <w:t xml:space="preserve"> </w:t>
      </w:r>
    </w:p>
    <w:p w14:paraId="181AB06B" w14:textId="531ADBBB" w:rsidR="00AB7688" w:rsidRPr="0095116E" w:rsidRDefault="00026475"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Impact of the</w:t>
      </w:r>
      <w:r w:rsidR="004D4B93" w:rsidRPr="0095116E">
        <w:rPr>
          <w:rFonts w:ascii="Arial" w:eastAsiaTheme="minorEastAsia" w:hAnsi="Arial" w:cs="Arial"/>
          <w:i/>
          <w:color w:val="323E48"/>
          <w:sz w:val="22"/>
          <w:szCs w:val="18"/>
          <w:lang w:val="en-US" w:bidi="hi-IN"/>
        </w:rPr>
        <w:t xml:space="preserve"> proposed new carpark</w:t>
      </w:r>
    </w:p>
    <w:p w14:paraId="1373B45C" w14:textId="0A78CC98" w:rsidR="00AB7688" w:rsidRPr="002E2689" w:rsidRDefault="00AB7688" w:rsidP="00070347">
      <w:pPr>
        <w:pStyle w:val="BP2"/>
        <w:numPr>
          <w:ilvl w:val="0"/>
          <w:numId w:val="3"/>
        </w:numPr>
        <w:tabs>
          <w:tab w:val="clear" w:pos="432"/>
        </w:tabs>
        <w:rPr>
          <w:i/>
          <w:iCs/>
          <w:sz w:val="22"/>
          <w:szCs w:val="22"/>
        </w:rPr>
      </w:pPr>
      <w:r>
        <w:rPr>
          <w:sz w:val="22"/>
          <w:szCs w:val="22"/>
        </w:rPr>
        <w:t xml:space="preserve">New off-street parking for 25 vehicles </w:t>
      </w:r>
      <w:r w:rsidR="004D4B93">
        <w:rPr>
          <w:sz w:val="22"/>
          <w:szCs w:val="22"/>
        </w:rPr>
        <w:t>i</w:t>
      </w:r>
      <w:r>
        <w:rPr>
          <w:sz w:val="22"/>
          <w:szCs w:val="22"/>
        </w:rPr>
        <w:t xml:space="preserve">s proposed at the rear of the Church. The car parking area </w:t>
      </w:r>
      <w:r w:rsidR="004D4B93">
        <w:rPr>
          <w:sz w:val="22"/>
          <w:szCs w:val="22"/>
        </w:rPr>
        <w:t>i</w:t>
      </w:r>
      <w:r>
        <w:rPr>
          <w:sz w:val="22"/>
          <w:szCs w:val="22"/>
        </w:rPr>
        <w:t>s proposed to be finished in ‘</w:t>
      </w:r>
      <w:proofErr w:type="spellStart"/>
      <w:r>
        <w:rPr>
          <w:sz w:val="22"/>
          <w:szCs w:val="22"/>
        </w:rPr>
        <w:t>Trihex</w:t>
      </w:r>
      <w:proofErr w:type="spellEnd"/>
      <w:r>
        <w:rPr>
          <w:sz w:val="22"/>
          <w:szCs w:val="22"/>
        </w:rPr>
        <w:t xml:space="preserve">’ permeable pavers and grass pavers. A 1.5m </w:t>
      </w:r>
      <w:r w:rsidR="002E2689">
        <w:rPr>
          <w:sz w:val="22"/>
          <w:szCs w:val="22"/>
        </w:rPr>
        <w:t>high</w:t>
      </w:r>
      <w:r>
        <w:rPr>
          <w:sz w:val="22"/>
          <w:szCs w:val="22"/>
        </w:rPr>
        <w:t xml:space="preserve"> perimeter fence constructed of black painted galvanized steel tubing with hardwood posts and two sliding vehicle gates for entry to the car park </w:t>
      </w:r>
      <w:r w:rsidR="004D4B93">
        <w:rPr>
          <w:sz w:val="22"/>
          <w:szCs w:val="22"/>
        </w:rPr>
        <w:t>i</w:t>
      </w:r>
      <w:r>
        <w:rPr>
          <w:sz w:val="22"/>
          <w:szCs w:val="22"/>
        </w:rPr>
        <w:t xml:space="preserve">s also proposed. </w:t>
      </w:r>
    </w:p>
    <w:p w14:paraId="574DA887" w14:textId="3789C2B0" w:rsidR="002E2689" w:rsidRPr="004C615D" w:rsidRDefault="002E2689" w:rsidP="00070347">
      <w:pPr>
        <w:pStyle w:val="BP2"/>
        <w:numPr>
          <w:ilvl w:val="0"/>
          <w:numId w:val="3"/>
        </w:numPr>
        <w:tabs>
          <w:tab w:val="clear" w:pos="432"/>
        </w:tabs>
        <w:rPr>
          <w:i/>
          <w:iCs/>
          <w:sz w:val="22"/>
          <w:szCs w:val="22"/>
        </w:rPr>
      </w:pPr>
      <w:r>
        <w:rPr>
          <w:sz w:val="22"/>
          <w:szCs w:val="22"/>
        </w:rPr>
        <w:t>Fencing is also proposed between the car park and the rear of the Church.</w:t>
      </w:r>
    </w:p>
    <w:p w14:paraId="4FEFD7E0" w14:textId="4F40604C" w:rsidR="00AB7688" w:rsidRPr="0095116E" w:rsidRDefault="00AB7688"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 xml:space="preserve">Submissions and evidence </w:t>
      </w:r>
    </w:p>
    <w:p w14:paraId="3E1820E2" w14:textId="775ACA90" w:rsidR="00AB7688" w:rsidRPr="00D4263F" w:rsidRDefault="00AB7688" w:rsidP="00070347">
      <w:pPr>
        <w:pStyle w:val="BP2"/>
        <w:numPr>
          <w:ilvl w:val="0"/>
          <w:numId w:val="3"/>
        </w:numPr>
        <w:tabs>
          <w:tab w:val="clear" w:pos="432"/>
        </w:tabs>
        <w:rPr>
          <w:i/>
          <w:iCs/>
          <w:sz w:val="22"/>
          <w:szCs w:val="22"/>
        </w:rPr>
      </w:pPr>
      <w:r>
        <w:rPr>
          <w:iCs/>
          <w:sz w:val="22"/>
          <w:szCs w:val="22"/>
        </w:rPr>
        <w:t xml:space="preserve">The Executive Director submitted that the location of the proposed car park </w:t>
      </w:r>
      <w:r w:rsidR="00F64C27">
        <w:rPr>
          <w:iCs/>
          <w:sz w:val="22"/>
          <w:szCs w:val="22"/>
        </w:rPr>
        <w:t xml:space="preserve">with perimeter fencing </w:t>
      </w:r>
      <w:r>
        <w:rPr>
          <w:iCs/>
          <w:sz w:val="22"/>
          <w:szCs w:val="22"/>
        </w:rPr>
        <w:t xml:space="preserve">on historically open space and in close proximity to the Church would have a detrimental impact on the historic relationship between the </w:t>
      </w:r>
      <w:r w:rsidR="002D6021">
        <w:rPr>
          <w:iCs/>
          <w:sz w:val="22"/>
          <w:szCs w:val="22"/>
        </w:rPr>
        <w:t>Former</w:t>
      </w:r>
      <w:r>
        <w:rPr>
          <w:iCs/>
          <w:sz w:val="22"/>
          <w:szCs w:val="22"/>
        </w:rPr>
        <w:t xml:space="preserve"> Bishop’s Residence and the Church</w:t>
      </w:r>
      <w:r w:rsidR="00F64C27">
        <w:rPr>
          <w:iCs/>
          <w:sz w:val="22"/>
          <w:szCs w:val="22"/>
        </w:rPr>
        <w:t xml:space="preserve"> and is in direct opposition to the recommendations of the CMP. </w:t>
      </w:r>
    </w:p>
    <w:p w14:paraId="3D58918F" w14:textId="77777777" w:rsidR="00D4263F" w:rsidRPr="00792421" w:rsidRDefault="00D4263F" w:rsidP="00D4263F">
      <w:pPr>
        <w:pStyle w:val="BP2"/>
        <w:numPr>
          <w:ilvl w:val="0"/>
          <w:numId w:val="3"/>
        </w:numPr>
        <w:tabs>
          <w:tab w:val="clear" w:pos="432"/>
        </w:tabs>
        <w:rPr>
          <w:i/>
          <w:iCs/>
          <w:sz w:val="22"/>
          <w:szCs w:val="22"/>
        </w:rPr>
      </w:pPr>
      <w:r>
        <w:rPr>
          <w:sz w:val="22"/>
          <w:szCs w:val="22"/>
        </w:rPr>
        <w:lastRenderedPageBreak/>
        <w:t>In relation to car parking on site, the CMP recommends:</w:t>
      </w:r>
    </w:p>
    <w:p w14:paraId="3FF88D7C" w14:textId="3BFA341D" w:rsidR="00D4263F" w:rsidRPr="00D4263F" w:rsidRDefault="00D4263F" w:rsidP="00D4263F">
      <w:pPr>
        <w:pStyle w:val="BP2"/>
        <w:tabs>
          <w:tab w:val="clear" w:pos="432"/>
        </w:tabs>
        <w:ind w:left="928" w:right="1134"/>
        <w:rPr>
          <w:i/>
          <w:sz w:val="22"/>
          <w:szCs w:val="22"/>
        </w:rPr>
      </w:pPr>
      <w:r w:rsidRPr="00792421">
        <w:rPr>
          <w:i/>
          <w:sz w:val="22"/>
          <w:szCs w:val="22"/>
        </w:rPr>
        <w:t xml:space="preserve">Parking, except for individual residences, should not generally be permitted on site. If parking is established as </w:t>
      </w:r>
      <w:proofErr w:type="gramStart"/>
      <w:r w:rsidRPr="00792421">
        <w:rPr>
          <w:i/>
          <w:sz w:val="22"/>
          <w:szCs w:val="22"/>
        </w:rPr>
        <w:t>absolutely necessary</w:t>
      </w:r>
      <w:proofErr w:type="gramEnd"/>
      <w:r w:rsidRPr="00792421">
        <w:rPr>
          <w:i/>
          <w:sz w:val="22"/>
          <w:szCs w:val="22"/>
        </w:rPr>
        <w:t xml:space="preserve"> for the functioning of the site for church purposes, a designated parking area…should be used. The visual impact of car</w:t>
      </w:r>
      <w:r>
        <w:rPr>
          <w:i/>
          <w:sz w:val="22"/>
          <w:szCs w:val="22"/>
        </w:rPr>
        <w:t xml:space="preserve"> </w:t>
      </w:r>
      <w:r w:rsidRPr="00792421">
        <w:rPr>
          <w:i/>
          <w:sz w:val="22"/>
          <w:szCs w:val="22"/>
        </w:rPr>
        <w:t>parking should be reduced by screen planting and a surface which is not permanently hard paved. Parking should not be around the perimeter of the Church.</w:t>
      </w:r>
      <w:r>
        <w:rPr>
          <w:rStyle w:val="FootnoteReference"/>
          <w:i/>
          <w:sz w:val="22"/>
          <w:szCs w:val="22"/>
        </w:rPr>
        <w:footnoteReference w:id="20"/>
      </w:r>
      <w:r w:rsidRPr="00792421">
        <w:rPr>
          <w:i/>
          <w:sz w:val="22"/>
          <w:szCs w:val="22"/>
        </w:rPr>
        <w:t xml:space="preserve"> </w:t>
      </w:r>
    </w:p>
    <w:p w14:paraId="56ABE493" w14:textId="356DBC20" w:rsidR="00F64C27" w:rsidRPr="002C7FC9" w:rsidRDefault="00F64C27" w:rsidP="00070347">
      <w:pPr>
        <w:pStyle w:val="BP2"/>
        <w:numPr>
          <w:ilvl w:val="0"/>
          <w:numId w:val="3"/>
        </w:numPr>
        <w:tabs>
          <w:tab w:val="clear" w:pos="432"/>
        </w:tabs>
        <w:rPr>
          <w:i/>
          <w:iCs/>
          <w:sz w:val="22"/>
          <w:szCs w:val="22"/>
        </w:rPr>
      </w:pPr>
      <w:r>
        <w:rPr>
          <w:iCs/>
          <w:sz w:val="22"/>
          <w:szCs w:val="22"/>
        </w:rPr>
        <w:t xml:space="preserve">The Executive Director submitted that some car parking might be appropriate at the Place but it should not occur around the perimeter of the Church and should not include fencing. </w:t>
      </w:r>
      <w:r w:rsidR="00735477">
        <w:rPr>
          <w:iCs/>
          <w:sz w:val="22"/>
          <w:szCs w:val="22"/>
        </w:rPr>
        <w:t xml:space="preserve">It is the Executive Director’s view that the impacts of the car parking are not </w:t>
      </w:r>
      <w:proofErr w:type="spellStart"/>
      <w:r w:rsidR="00735477">
        <w:rPr>
          <w:iCs/>
          <w:sz w:val="22"/>
          <w:szCs w:val="22"/>
        </w:rPr>
        <w:t>minimi</w:t>
      </w:r>
      <w:r w:rsidR="00213CD4">
        <w:rPr>
          <w:iCs/>
          <w:sz w:val="22"/>
          <w:szCs w:val="22"/>
        </w:rPr>
        <w:t>s</w:t>
      </w:r>
      <w:r w:rsidR="00735477">
        <w:rPr>
          <w:iCs/>
          <w:sz w:val="22"/>
          <w:szCs w:val="22"/>
        </w:rPr>
        <w:t>ed</w:t>
      </w:r>
      <w:proofErr w:type="spellEnd"/>
      <w:r w:rsidR="00735477">
        <w:rPr>
          <w:iCs/>
          <w:sz w:val="22"/>
          <w:szCs w:val="22"/>
        </w:rPr>
        <w:t xml:space="preserve"> by the planting or paving and that the pavers should still be considered as a hard surface. </w:t>
      </w:r>
    </w:p>
    <w:p w14:paraId="3D18322C" w14:textId="3AFEBDBE" w:rsidR="002C7FC9" w:rsidRPr="00F64C27" w:rsidRDefault="002C7FC9" w:rsidP="00070347">
      <w:pPr>
        <w:pStyle w:val="BP2"/>
        <w:numPr>
          <w:ilvl w:val="0"/>
          <w:numId w:val="3"/>
        </w:numPr>
        <w:tabs>
          <w:tab w:val="clear" w:pos="432"/>
        </w:tabs>
        <w:rPr>
          <w:i/>
          <w:iCs/>
          <w:sz w:val="22"/>
          <w:szCs w:val="22"/>
        </w:rPr>
      </w:pPr>
      <w:r w:rsidRPr="002C7FC9">
        <w:rPr>
          <w:iCs/>
          <w:sz w:val="22"/>
          <w:szCs w:val="22"/>
        </w:rPr>
        <w:t>The Executive Director submitted that while some works are argued to be reversible</w:t>
      </w:r>
      <w:r w:rsidR="002E2689">
        <w:rPr>
          <w:iCs/>
          <w:sz w:val="22"/>
          <w:szCs w:val="22"/>
        </w:rPr>
        <w:t>,</w:t>
      </w:r>
      <w:r w:rsidRPr="002C7FC9">
        <w:rPr>
          <w:iCs/>
          <w:sz w:val="22"/>
          <w:szCs w:val="22"/>
        </w:rPr>
        <w:t xml:space="preserve"> it is important to take into consideration the likelihood of them being reversed. The car parking, as proposed, is not seen to be a highly reversible approach</w:t>
      </w:r>
      <w:r w:rsidRPr="002C7FC9">
        <w:rPr>
          <w:i/>
          <w:iCs/>
          <w:sz w:val="22"/>
          <w:szCs w:val="22"/>
        </w:rPr>
        <w:t>.</w:t>
      </w:r>
    </w:p>
    <w:p w14:paraId="4C06F6CD" w14:textId="59C1F9C3" w:rsidR="00F64C27" w:rsidRPr="00AB7688" w:rsidRDefault="00F64C27" w:rsidP="00070347">
      <w:pPr>
        <w:pStyle w:val="BP2"/>
        <w:numPr>
          <w:ilvl w:val="0"/>
          <w:numId w:val="3"/>
        </w:numPr>
        <w:tabs>
          <w:tab w:val="clear" w:pos="432"/>
        </w:tabs>
        <w:rPr>
          <w:i/>
          <w:iCs/>
          <w:sz w:val="22"/>
          <w:szCs w:val="22"/>
        </w:rPr>
      </w:pPr>
      <w:r>
        <w:rPr>
          <w:iCs/>
          <w:sz w:val="22"/>
          <w:szCs w:val="22"/>
        </w:rPr>
        <w:t>As with the landscaping elements of the proposal, the Permit Applicant submitted that the design of the car park was intended to minimize impact</w:t>
      </w:r>
      <w:r w:rsidR="002E2689">
        <w:rPr>
          <w:iCs/>
          <w:sz w:val="22"/>
          <w:szCs w:val="22"/>
        </w:rPr>
        <w:t>s</w:t>
      </w:r>
      <w:r>
        <w:rPr>
          <w:iCs/>
          <w:sz w:val="22"/>
          <w:szCs w:val="22"/>
        </w:rPr>
        <w:t xml:space="preserve"> on the setting of the Place and protect </w:t>
      </w:r>
      <w:proofErr w:type="gramStart"/>
      <w:r>
        <w:rPr>
          <w:iCs/>
          <w:sz w:val="22"/>
          <w:szCs w:val="22"/>
        </w:rPr>
        <w:t>the vast majority of</w:t>
      </w:r>
      <w:proofErr w:type="gramEnd"/>
      <w:r>
        <w:rPr>
          <w:iCs/>
          <w:sz w:val="22"/>
          <w:szCs w:val="22"/>
        </w:rPr>
        <w:t xml:space="preserve"> trees on site. </w:t>
      </w:r>
    </w:p>
    <w:p w14:paraId="10ABA778" w14:textId="7119E188" w:rsidR="00CB7361" w:rsidRPr="00CB7361" w:rsidRDefault="00CB7361" w:rsidP="00070347">
      <w:pPr>
        <w:pStyle w:val="BP2"/>
        <w:numPr>
          <w:ilvl w:val="0"/>
          <w:numId w:val="3"/>
        </w:numPr>
        <w:tabs>
          <w:tab w:val="clear" w:pos="432"/>
        </w:tabs>
        <w:rPr>
          <w:i/>
          <w:iCs/>
          <w:sz w:val="22"/>
          <w:szCs w:val="22"/>
        </w:rPr>
      </w:pPr>
      <w:r>
        <w:rPr>
          <w:iCs/>
          <w:sz w:val="22"/>
          <w:szCs w:val="22"/>
        </w:rPr>
        <w:t xml:space="preserve">Mr Gard’ner assessed the proposed design of the car park and associated fencing to be acceptable, noting that while the fencing would have some impact on the visual appearance of, and views to, the Church and the </w:t>
      </w:r>
      <w:r w:rsidR="002D6021">
        <w:rPr>
          <w:iCs/>
          <w:sz w:val="22"/>
          <w:szCs w:val="22"/>
        </w:rPr>
        <w:t>Former</w:t>
      </w:r>
      <w:r>
        <w:rPr>
          <w:iCs/>
          <w:sz w:val="22"/>
          <w:szCs w:val="22"/>
        </w:rPr>
        <w:t xml:space="preserve"> Bishop’s Residence, perimeter fencing has historically been in place around the site. </w:t>
      </w:r>
    </w:p>
    <w:p w14:paraId="6D72FE0E" w14:textId="0649FCA7" w:rsidR="00CB7361" w:rsidRPr="00CB7361" w:rsidRDefault="00CB7361" w:rsidP="00070347">
      <w:pPr>
        <w:pStyle w:val="BP2"/>
        <w:numPr>
          <w:ilvl w:val="0"/>
          <w:numId w:val="3"/>
        </w:numPr>
        <w:tabs>
          <w:tab w:val="clear" w:pos="432"/>
        </w:tabs>
        <w:rPr>
          <w:i/>
          <w:iCs/>
          <w:sz w:val="22"/>
          <w:szCs w:val="22"/>
        </w:rPr>
      </w:pPr>
      <w:r>
        <w:rPr>
          <w:iCs/>
          <w:sz w:val="22"/>
          <w:szCs w:val="22"/>
        </w:rPr>
        <w:t xml:space="preserve">Mr Gard’ner provided </w:t>
      </w:r>
      <w:proofErr w:type="gramStart"/>
      <w:r>
        <w:rPr>
          <w:iCs/>
          <w:sz w:val="22"/>
          <w:szCs w:val="22"/>
        </w:rPr>
        <w:t>a number of</w:t>
      </w:r>
      <w:proofErr w:type="gramEnd"/>
      <w:r>
        <w:rPr>
          <w:iCs/>
          <w:sz w:val="22"/>
          <w:szCs w:val="22"/>
        </w:rPr>
        <w:t xml:space="preserve"> comparative example</w:t>
      </w:r>
      <w:r w:rsidR="00466719">
        <w:rPr>
          <w:iCs/>
          <w:sz w:val="22"/>
          <w:szCs w:val="22"/>
        </w:rPr>
        <w:t>s of car parking located within church complexes</w:t>
      </w:r>
      <w:r w:rsidR="00050E7F">
        <w:rPr>
          <w:iCs/>
          <w:sz w:val="22"/>
          <w:szCs w:val="22"/>
        </w:rPr>
        <w:t xml:space="preserve"> that are included in the Register. Mr Gard’ner noted that the surface of the car parks at the </w:t>
      </w:r>
      <w:r w:rsidR="00DE7354">
        <w:rPr>
          <w:iCs/>
          <w:sz w:val="22"/>
          <w:szCs w:val="22"/>
        </w:rPr>
        <w:t>other church complexes</w:t>
      </w:r>
      <w:r w:rsidR="00050E7F">
        <w:rPr>
          <w:iCs/>
          <w:sz w:val="22"/>
          <w:szCs w:val="22"/>
        </w:rPr>
        <w:t xml:space="preserve"> was either asphalt or similar </w:t>
      </w:r>
      <w:r w:rsidR="002E2689">
        <w:rPr>
          <w:iCs/>
          <w:sz w:val="22"/>
          <w:szCs w:val="22"/>
        </w:rPr>
        <w:t xml:space="preserve">hard paving </w:t>
      </w:r>
      <w:r w:rsidR="00050E7F">
        <w:rPr>
          <w:iCs/>
          <w:sz w:val="22"/>
          <w:szCs w:val="22"/>
        </w:rPr>
        <w:t xml:space="preserve">and often located within </w:t>
      </w:r>
      <w:proofErr w:type="gramStart"/>
      <w:r w:rsidR="00050E7F">
        <w:rPr>
          <w:iCs/>
          <w:sz w:val="22"/>
          <w:szCs w:val="22"/>
        </w:rPr>
        <w:t>close proximity</w:t>
      </w:r>
      <w:proofErr w:type="gramEnd"/>
      <w:r w:rsidR="00050E7F">
        <w:rPr>
          <w:iCs/>
          <w:sz w:val="22"/>
          <w:szCs w:val="22"/>
        </w:rPr>
        <w:t xml:space="preserve"> to the front or side setback of the church building. Mr Gard’ner assessed the location of the proposed car park at the Place, and the use of permeable and grass pavers, as complementing the cultural heritage values of the Place.  </w:t>
      </w:r>
    </w:p>
    <w:p w14:paraId="1633EDFC" w14:textId="64F65829" w:rsidR="00CB7361" w:rsidRPr="00815E50" w:rsidRDefault="00CB7361" w:rsidP="00070347">
      <w:pPr>
        <w:pStyle w:val="BP2"/>
        <w:numPr>
          <w:ilvl w:val="0"/>
          <w:numId w:val="3"/>
        </w:numPr>
        <w:tabs>
          <w:tab w:val="clear" w:pos="432"/>
        </w:tabs>
        <w:rPr>
          <w:i/>
          <w:iCs/>
          <w:sz w:val="22"/>
          <w:szCs w:val="22"/>
        </w:rPr>
      </w:pPr>
      <w:r>
        <w:rPr>
          <w:sz w:val="22"/>
          <w:szCs w:val="22"/>
        </w:rPr>
        <w:t>In response to the c</w:t>
      </w:r>
      <w:r w:rsidR="00050E7F">
        <w:rPr>
          <w:sz w:val="22"/>
          <w:szCs w:val="22"/>
        </w:rPr>
        <w:t xml:space="preserve">omparative examples of car parking </w:t>
      </w:r>
      <w:r>
        <w:rPr>
          <w:sz w:val="22"/>
          <w:szCs w:val="22"/>
        </w:rPr>
        <w:t xml:space="preserve">at churches of </w:t>
      </w:r>
      <w:r w:rsidR="0002318A">
        <w:rPr>
          <w:sz w:val="22"/>
          <w:szCs w:val="22"/>
        </w:rPr>
        <w:t>s</w:t>
      </w:r>
      <w:r>
        <w:rPr>
          <w:sz w:val="22"/>
          <w:szCs w:val="22"/>
        </w:rPr>
        <w:t>tate-level significance throughout Victoria, the Executive Director submitted that the examples provided are not relevant</w:t>
      </w:r>
      <w:r w:rsidR="00050E7F">
        <w:rPr>
          <w:sz w:val="22"/>
          <w:szCs w:val="22"/>
        </w:rPr>
        <w:t>,</w:t>
      </w:r>
      <w:r>
        <w:rPr>
          <w:sz w:val="22"/>
          <w:szCs w:val="22"/>
        </w:rPr>
        <w:t xml:space="preserve"> with the current proposal needing to be assessed against the values and polices of the Place, particularly its significance as a rare and intact church square. </w:t>
      </w:r>
    </w:p>
    <w:p w14:paraId="3441A0EF" w14:textId="6920E8C8" w:rsidR="00AB7688" w:rsidRPr="00375F6A" w:rsidRDefault="00AB7688" w:rsidP="00070347">
      <w:pPr>
        <w:pStyle w:val="BP2"/>
        <w:numPr>
          <w:ilvl w:val="0"/>
          <w:numId w:val="3"/>
        </w:numPr>
        <w:tabs>
          <w:tab w:val="clear" w:pos="432"/>
        </w:tabs>
        <w:rPr>
          <w:i/>
          <w:iCs/>
          <w:sz w:val="22"/>
          <w:szCs w:val="22"/>
        </w:rPr>
      </w:pPr>
      <w:r>
        <w:rPr>
          <w:iCs/>
          <w:sz w:val="22"/>
          <w:szCs w:val="22"/>
        </w:rPr>
        <w:t>As previously discussed, Mr Lovell did not support the original Permit Application’s proposal in relation to the car park</w:t>
      </w:r>
      <w:r w:rsidR="002E2689">
        <w:rPr>
          <w:iCs/>
          <w:sz w:val="22"/>
          <w:szCs w:val="22"/>
        </w:rPr>
        <w:t>. His amended plans</w:t>
      </w:r>
      <w:r>
        <w:rPr>
          <w:iCs/>
          <w:sz w:val="22"/>
          <w:szCs w:val="22"/>
        </w:rPr>
        <w:t xml:space="preserve"> increas</w:t>
      </w:r>
      <w:r w:rsidR="002E2689">
        <w:rPr>
          <w:iCs/>
          <w:sz w:val="22"/>
          <w:szCs w:val="22"/>
        </w:rPr>
        <w:t>ed</w:t>
      </w:r>
      <w:r>
        <w:rPr>
          <w:iCs/>
          <w:sz w:val="22"/>
          <w:szCs w:val="22"/>
        </w:rPr>
        <w:t xml:space="preserve"> the setback </w:t>
      </w:r>
      <w:r w:rsidR="002E2689">
        <w:rPr>
          <w:iCs/>
          <w:sz w:val="22"/>
          <w:szCs w:val="22"/>
        </w:rPr>
        <w:t xml:space="preserve">of the parking spaces </w:t>
      </w:r>
      <w:r>
        <w:rPr>
          <w:iCs/>
          <w:sz w:val="22"/>
          <w:szCs w:val="22"/>
        </w:rPr>
        <w:t xml:space="preserve">from the wall of the Church to 3.0m. </w:t>
      </w:r>
      <w:r w:rsidR="002E2689">
        <w:rPr>
          <w:iCs/>
          <w:sz w:val="22"/>
          <w:szCs w:val="22"/>
        </w:rPr>
        <w:t xml:space="preserve">reducing the number of car parks spaces to 21. </w:t>
      </w:r>
      <w:r>
        <w:rPr>
          <w:iCs/>
          <w:sz w:val="22"/>
          <w:szCs w:val="22"/>
        </w:rPr>
        <w:t>Mr Lovell also proposed the use of a timber picket fence rather than a modern steel palisade</w:t>
      </w:r>
      <w:r w:rsidR="005A2870">
        <w:rPr>
          <w:iCs/>
          <w:sz w:val="22"/>
          <w:szCs w:val="22"/>
        </w:rPr>
        <w:t>,</w:t>
      </w:r>
      <w:r>
        <w:rPr>
          <w:iCs/>
          <w:sz w:val="22"/>
          <w:szCs w:val="22"/>
        </w:rPr>
        <w:t xml:space="preserve"> assessing this proposal </w:t>
      </w:r>
      <w:r w:rsidR="005A2870">
        <w:rPr>
          <w:iCs/>
          <w:sz w:val="22"/>
          <w:szCs w:val="22"/>
        </w:rPr>
        <w:t xml:space="preserve">as </w:t>
      </w:r>
      <w:r>
        <w:rPr>
          <w:iCs/>
          <w:sz w:val="22"/>
          <w:szCs w:val="22"/>
        </w:rPr>
        <w:t xml:space="preserve">visually enhancing the presentation of the site. </w:t>
      </w:r>
    </w:p>
    <w:p w14:paraId="15DC3AE3" w14:textId="19162CFC" w:rsidR="005A2870" w:rsidRPr="00050E7F" w:rsidRDefault="00AB7688" w:rsidP="00070347">
      <w:pPr>
        <w:pStyle w:val="BP2"/>
        <w:numPr>
          <w:ilvl w:val="0"/>
          <w:numId w:val="3"/>
        </w:numPr>
        <w:tabs>
          <w:tab w:val="clear" w:pos="432"/>
        </w:tabs>
        <w:rPr>
          <w:i/>
          <w:iCs/>
          <w:sz w:val="22"/>
          <w:szCs w:val="22"/>
        </w:rPr>
      </w:pPr>
      <w:r>
        <w:rPr>
          <w:iCs/>
          <w:sz w:val="22"/>
          <w:szCs w:val="22"/>
        </w:rPr>
        <w:t>In response to Mr Lovell’s amended plans for the car park, the Executive Director submitted that they d</w:t>
      </w:r>
      <w:r w:rsidR="000170BB">
        <w:rPr>
          <w:iCs/>
          <w:sz w:val="22"/>
          <w:szCs w:val="22"/>
        </w:rPr>
        <w:t>id</w:t>
      </w:r>
      <w:r>
        <w:rPr>
          <w:iCs/>
          <w:sz w:val="22"/>
          <w:szCs w:val="22"/>
        </w:rPr>
        <w:t xml:space="preserve"> not go far enough to mitigate the detrimental impacts that the car park and associated landscaping w</w:t>
      </w:r>
      <w:r w:rsidR="002E2689">
        <w:rPr>
          <w:iCs/>
          <w:sz w:val="22"/>
          <w:szCs w:val="22"/>
        </w:rPr>
        <w:t>ou</w:t>
      </w:r>
      <w:r w:rsidR="000170BB">
        <w:rPr>
          <w:iCs/>
          <w:sz w:val="22"/>
          <w:szCs w:val="22"/>
        </w:rPr>
        <w:t>l</w:t>
      </w:r>
      <w:r w:rsidR="002E2689">
        <w:rPr>
          <w:iCs/>
          <w:sz w:val="22"/>
          <w:szCs w:val="22"/>
        </w:rPr>
        <w:t>d</w:t>
      </w:r>
      <w:r>
        <w:rPr>
          <w:iCs/>
          <w:sz w:val="22"/>
          <w:szCs w:val="22"/>
        </w:rPr>
        <w:t xml:space="preserve"> have on the cultural heritage significance of the Place.</w:t>
      </w:r>
    </w:p>
    <w:p w14:paraId="646554DD" w14:textId="463E5EAB" w:rsidR="00050E7F" w:rsidRPr="0077168E" w:rsidRDefault="00050E7F" w:rsidP="00070347">
      <w:pPr>
        <w:pStyle w:val="BP2"/>
        <w:numPr>
          <w:ilvl w:val="0"/>
          <w:numId w:val="3"/>
        </w:numPr>
        <w:tabs>
          <w:tab w:val="clear" w:pos="432"/>
        </w:tabs>
        <w:rPr>
          <w:i/>
          <w:iCs/>
          <w:sz w:val="22"/>
          <w:szCs w:val="22"/>
        </w:rPr>
      </w:pPr>
      <w:r>
        <w:rPr>
          <w:iCs/>
          <w:sz w:val="22"/>
          <w:szCs w:val="22"/>
        </w:rPr>
        <w:lastRenderedPageBreak/>
        <w:t>Port Phillip submitted that their concerns in relation to the Permit Applica</w:t>
      </w:r>
      <w:r w:rsidR="00D4263F">
        <w:rPr>
          <w:iCs/>
          <w:sz w:val="22"/>
          <w:szCs w:val="22"/>
        </w:rPr>
        <w:t>tion</w:t>
      </w:r>
      <w:r>
        <w:rPr>
          <w:iCs/>
          <w:sz w:val="22"/>
          <w:szCs w:val="22"/>
        </w:rPr>
        <w:t xml:space="preserve"> were primar</w:t>
      </w:r>
      <w:r w:rsidR="0077168E">
        <w:rPr>
          <w:iCs/>
          <w:sz w:val="22"/>
          <w:szCs w:val="22"/>
        </w:rPr>
        <w:t xml:space="preserve">ily with the proposed car park and the detrimental impact it would have on the Place. Port Phillip appreciated </w:t>
      </w:r>
      <w:r w:rsidR="0057265C">
        <w:rPr>
          <w:iCs/>
          <w:sz w:val="22"/>
          <w:szCs w:val="22"/>
        </w:rPr>
        <w:t xml:space="preserve">that </w:t>
      </w:r>
      <w:r w:rsidR="0077168E">
        <w:rPr>
          <w:iCs/>
          <w:sz w:val="22"/>
          <w:szCs w:val="22"/>
        </w:rPr>
        <w:t>the design of the car park aimed to reduce impacts to the Place, however</w:t>
      </w:r>
      <w:r w:rsidR="000170BB">
        <w:rPr>
          <w:iCs/>
          <w:sz w:val="22"/>
          <w:szCs w:val="22"/>
        </w:rPr>
        <w:t>, submitted that</w:t>
      </w:r>
      <w:r w:rsidR="0077168E">
        <w:rPr>
          <w:iCs/>
          <w:sz w:val="22"/>
          <w:szCs w:val="22"/>
        </w:rPr>
        <w:t xml:space="preserve"> the division of a significant portion of the site and the loss of semi-public shared space could not be overlooked. </w:t>
      </w:r>
    </w:p>
    <w:p w14:paraId="57AF226F" w14:textId="3A74971D" w:rsidR="0077168E" w:rsidRPr="0077168E" w:rsidRDefault="0077168E" w:rsidP="00070347">
      <w:pPr>
        <w:pStyle w:val="BP2"/>
        <w:numPr>
          <w:ilvl w:val="0"/>
          <w:numId w:val="3"/>
        </w:numPr>
        <w:tabs>
          <w:tab w:val="clear" w:pos="432"/>
        </w:tabs>
        <w:rPr>
          <w:i/>
          <w:iCs/>
          <w:sz w:val="22"/>
          <w:szCs w:val="22"/>
        </w:rPr>
      </w:pPr>
      <w:r>
        <w:rPr>
          <w:iCs/>
          <w:sz w:val="22"/>
          <w:szCs w:val="22"/>
        </w:rPr>
        <w:t xml:space="preserve">Port Phillip further submitted that the fencing, signage and constant presence of cars at the Place would contribute to a sense of visual clutter, detracting from the setting of the Church. </w:t>
      </w:r>
    </w:p>
    <w:p w14:paraId="1D7048B5" w14:textId="42379670" w:rsidR="0077168E" w:rsidRPr="00F47FED" w:rsidRDefault="0077168E" w:rsidP="00070347">
      <w:pPr>
        <w:pStyle w:val="BP2"/>
        <w:numPr>
          <w:ilvl w:val="0"/>
          <w:numId w:val="3"/>
        </w:numPr>
        <w:tabs>
          <w:tab w:val="clear" w:pos="432"/>
        </w:tabs>
        <w:rPr>
          <w:i/>
          <w:iCs/>
          <w:sz w:val="22"/>
          <w:szCs w:val="22"/>
        </w:rPr>
      </w:pPr>
      <w:r>
        <w:rPr>
          <w:iCs/>
          <w:sz w:val="22"/>
          <w:szCs w:val="22"/>
        </w:rPr>
        <w:t xml:space="preserve">Mr Lewis assessed the car park as completely inconsistent with the historic landscape character of the Place, suggesting that the proposed materials for the fencing and car park surface were incompatible with the heritage values of the Place. </w:t>
      </w:r>
    </w:p>
    <w:p w14:paraId="0EE1B58E" w14:textId="205F8171" w:rsidR="00F47FED" w:rsidRPr="00F47FED" w:rsidRDefault="00F47FED" w:rsidP="00070347">
      <w:pPr>
        <w:pStyle w:val="BP2"/>
        <w:numPr>
          <w:ilvl w:val="0"/>
          <w:numId w:val="3"/>
        </w:numPr>
        <w:tabs>
          <w:tab w:val="clear" w:pos="432"/>
        </w:tabs>
        <w:rPr>
          <w:i/>
          <w:iCs/>
          <w:sz w:val="22"/>
          <w:szCs w:val="22"/>
        </w:rPr>
      </w:pPr>
      <w:r>
        <w:rPr>
          <w:iCs/>
          <w:sz w:val="22"/>
          <w:szCs w:val="22"/>
        </w:rPr>
        <w:t>A high number of submissions from members of the Parish and local community</w:t>
      </w:r>
      <w:r w:rsidR="0016412D">
        <w:rPr>
          <w:iCs/>
          <w:sz w:val="22"/>
          <w:szCs w:val="22"/>
        </w:rPr>
        <w:t xml:space="preserve"> objecting to the Permit Application</w:t>
      </w:r>
      <w:r>
        <w:rPr>
          <w:iCs/>
          <w:sz w:val="22"/>
          <w:szCs w:val="22"/>
        </w:rPr>
        <w:t xml:space="preserve"> commented on the importance of the open space to the rear of the Church to the local community. </w:t>
      </w:r>
      <w:r w:rsidR="00DE7354">
        <w:rPr>
          <w:iCs/>
          <w:sz w:val="22"/>
          <w:szCs w:val="22"/>
        </w:rPr>
        <w:t>Mr</w:t>
      </w:r>
      <w:r w:rsidR="0016412D">
        <w:rPr>
          <w:iCs/>
          <w:sz w:val="22"/>
          <w:szCs w:val="22"/>
        </w:rPr>
        <w:t xml:space="preserve"> Treble,</w:t>
      </w:r>
      <w:r w:rsidR="0077168E">
        <w:rPr>
          <w:iCs/>
          <w:sz w:val="22"/>
          <w:szCs w:val="22"/>
        </w:rPr>
        <w:t xml:space="preserve"> </w:t>
      </w:r>
      <w:r w:rsidR="000170BB">
        <w:rPr>
          <w:iCs/>
          <w:sz w:val="22"/>
          <w:szCs w:val="22"/>
        </w:rPr>
        <w:t>who described</w:t>
      </w:r>
      <w:r w:rsidR="0016412D">
        <w:rPr>
          <w:iCs/>
          <w:sz w:val="22"/>
          <w:szCs w:val="22"/>
        </w:rPr>
        <w:t xml:space="preserve"> the space to the rear of the Church as a place of </w:t>
      </w:r>
      <w:r w:rsidR="0016412D" w:rsidRPr="00D4085F">
        <w:rPr>
          <w:iCs/>
          <w:sz w:val="22"/>
          <w:szCs w:val="22"/>
        </w:rPr>
        <w:t>“respite and avocation”</w:t>
      </w:r>
      <w:r w:rsidR="000170BB" w:rsidRPr="00D4085F">
        <w:rPr>
          <w:iCs/>
          <w:sz w:val="22"/>
          <w:szCs w:val="22"/>
        </w:rPr>
        <w:t>,</w:t>
      </w:r>
      <w:r w:rsidR="000170BB">
        <w:rPr>
          <w:iCs/>
          <w:sz w:val="22"/>
          <w:szCs w:val="22"/>
        </w:rPr>
        <w:t xml:space="preserve"> </w:t>
      </w:r>
      <w:r w:rsidR="0077168E">
        <w:rPr>
          <w:iCs/>
          <w:sz w:val="22"/>
          <w:szCs w:val="22"/>
        </w:rPr>
        <w:t xml:space="preserve">submitted that </w:t>
      </w:r>
      <w:r w:rsidR="0016412D">
        <w:rPr>
          <w:iCs/>
          <w:sz w:val="22"/>
          <w:szCs w:val="22"/>
        </w:rPr>
        <w:t>the Permit Applicant</w:t>
      </w:r>
      <w:r w:rsidR="0077168E">
        <w:rPr>
          <w:iCs/>
          <w:sz w:val="22"/>
          <w:szCs w:val="22"/>
        </w:rPr>
        <w:t xml:space="preserve"> </w:t>
      </w:r>
      <w:r w:rsidR="000170BB">
        <w:rPr>
          <w:iCs/>
          <w:sz w:val="22"/>
          <w:szCs w:val="22"/>
        </w:rPr>
        <w:t xml:space="preserve">had </w:t>
      </w:r>
      <w:r w:rsidR="0077168E">
        <w:rPr>
          <w:iCs/>
          <w:sz w:val="22"/>
          <w:szCs w:val="22"/>
        </w:rPr>
        <w:t>fail</w:t>
      </w:r>
      <w:r w:rsidR="000170BB">
        <w:rPr>
          <w:iCs/>
          <w:sz w:val="22"/>
          <w:szCs w:val="22"/>
        </w:rPr>
        <w:t>ed</w:t>
      </w:r>
      <w:r w:rsidR="0077168E">
        <w:rPr>
          <w:iCs/>
          <w:sz w:val="22"/>
          <w:szCs w:val="22"/>
        </w:rPr>
        <w:t xml:space="preserve"> to take the social significance </w:t>
      </w:r>
      <w:r w:rsidR="0016412D">
        <w:rPr>
          <w:iCs/>
          <w:sz w:val="22"/>
          <w:szCs w:val="22"/>
        </w:rPr>
        <w:t xml:space="preserve">of the space into consideration. </w:t>
      </w:r>
    </w:p>
    <w:p w14:paraId="3F399054" w14:textId="79F9E6EA" w:rsidR="00AB7688" w:rsidRPr="00AB7688" w:rsidRDefault="00F47FED" w:rsidP="00070347">
      <w:pPr>
        <w:pStyle w:val="BP2"/>
        <w:numPr>
          <w:ilvl w:val="0"/>
          <w:numId w:val="3"/>
        </w:numPr>
        <w:tabs>
          <w:tab w:val="clear" w:pos="432"/>
        </w:tabs>
        <w:rPr>
          <w:b/>
          <w:bCs/>
          <w:sz w:val="22"/>
          <w:szCs w:val="22"/>
        </w:rPr>
      </w:pPr>
      <w:r>
        <w:rPr>
          <w:bCs/>
          <w:sz w:val="22"/>
          <w:szCs w:val="22"/>
        </w:rPr>
        <w:t>In response to the concerns of the community</w:t>
      </w:r>
      <w:r w:rsidR="00E75555">
        <w:rPr>
          <w:bCs/>
          <w:sz w:val="22"/>
          <w:szCs w:val="22"/>
        </w:rPr>
        <w:t xml:space="preserve"> about the </w:t>
      </w:r>
      <w:r>
        <w:rPr>
          <w:bCs/>
          <w:sz w:val="22"/>
          <w:szCs w:val="22"/>
        </w:rPr>
        <w:t>loss of this space, the Permit Applicant, supported by the Anglican Parish of Christ Church</w:t>
      </w:r>
      <w:r w:rsidR="00B169A9">
        <w:rPr>
          <w:bCs/>
          <w:sz w:val="22"/>
          <w:szCs w:val="22"/>
        </w:rPr>
        <w:t xml:space="preserve"> St Ki</w:t>
      </w:r>
      <w:r>
        <w:rPr>
          <w:bCs/>
          <w:sz w:val="22"/>
          <w:szCs w:val="22"/>
        </w:rPr>
        <w:t>l</w:t>
      </w:r>
      <w:r w:rsidR="00B169A9">
        <w:rPr>
          <w:bCs/>
          <w:sz w:val="22"/>
          <w:szCs w:val="22"/>
        </w:rPr>
        <w:t>d</w:t>
      </w:r>
      <w:r>
        <w:rPr>
          <w:bCs/>
          <w:sz w:val="22"/>
          <w:szCs w:val="22"/>
        </w:rPr>
        <w:t xml:space="preserve">a, submitted that the </w:t>
      </w:r>
      <w:r w:rsidR="00B169A9">
        <w:rPr>
          <w:bCs/>
          <w:sz w:val="22"/>
          <w:szCs w:val="22"/>
        </w:rPr>
        <w:t>land to the rear of the Church</w:t>
      </w:r>
      <w:r>
        <w:rPr>
          <w:bCs/>
          <w:sz w:val="22"/>
          <w:szCs w:val="22"/>
        </w:rPr>
        <w:t xml:space="preserve"> is currently often used for ad hoc car parking and has historically been fenced in a number of ways</w:t>
      </w:r>
      <w:r w:rsidR="00DE7354">
        <w:rPr>
          <w:bCs/>
          <w:sz w:val="22"/>
          <w:szCs w:val="22"/>
        </w:rPr>
        <w:t xml:space="preserve">. It had also </w:t>
      </w:r>
      <w:r w:rsidR="0002318A">
        <w:rPr>
          <w:bCs/>
          <w:sz w:val="22"/>
          <w:szCs w:val="22"/>
        </w:rPr>
        <w:t>supported a</w:t>
      </w:r>
      <w:r>
        <w:rPr>
          <w:bCs/>
          <w:sz w:val="22"/>
          <w:szCs w:val="22"/>
        </w:rPr>
        <w:t xml:space="preserve"> WWI Memorial and two tennis courts were located on the space until the late 1970s. </w:t>
      </w:r>
      <w:r w:rsidR="00466719">
        <w:rPr>
          <w:bCs/>
          <w:sz w:val="22"/>
          <w:szCs w:val="22"/>
        </w:rPr>
        <w:t xml:space="preserve">The Permit Applicant further stressed that the space is currently owned by the </w:t>
      </w:r>
      <w:r w:rsidR="0002318A">
        <w:rPr>
          <w:bCs/>
          <w:sz w:val="22"/>
          <w:szCs w:val="22"/>
        </w:rPr>
        <w:t>MATC</w:t>
      </w:r>
      <w:r w:rsidR="00466719">
        <w:rPr>
          <w:bCs/>
          <w:sz w:val="22"/>
          <w:szCs w:val="22"/>
        </w:rPr>
        <w:t xml:space="preserve"> and is not, in fact, public land. </w:t>
      </w:r>
    </w:p>
    <w:p w14:paraId="6C7C956A" w14:textId="77777777" w:rsidR="00AB7688" w:rsidRPr="0095116E" w:rsidRDefault="00AB7688"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Discussion and conclusion</w:t>
      </w:r>
    </w:p>
    <w:p w14:paraId="017F8B7A" w14:textId="031C9BFE" w:rsidR="00EE37B9" w:rsidRPr="00EE37B9" w:rsidRDefault="00E75555" w:rsidP="00070347">
      <w:pPr>
        <w:pStyle w:val="BP2"/>
        <w:numPr>
          <w:ilvl w:val="0"/>
          <w:numId w:val="3"/>
        </w:numPr>
        <w:tabs>
          <w:tab w:val="clear" w:pos="432"/>
        </w:tabs>
        <w:rPr>
          <w:b/>
          <w:bCs/>
          <w:sz w:val="22"/>
          <w:szCs w:val="22"/>
        </w:rPr>
      </w:pPr>
      <w:r>
        <w:rPr>
          <w:bCs/>
          <w:sz w:val="22"/>
          <w:szCs w:val="22"/>
        </w:rPr>
        <w:t>The Committee broadly agree</w:t>
      </w:r>
      <w:r w:rsidR="000170BB">
        <w:rPr>
          <w:bCs/>
          <w:sz w:val="22"/>
          <w:szCs w:val="22"/>
        </w:rPr>
        <w:t>s</w:t>
      </w:r>
      <w:r>
        <w:rPr>
          <w:bCs/>
          <w:sz w:val="22"/>
          <w:szCs w:val="22"/>
        </w:rPr>
        <w:t xml:space="preserve"> with the submissions of the Executive Director in relation to the proposed car park</w:t>
      </w:r>
      <w:r w:rsidR="000170BB">
        <w:rPr>
          <w:bCs/>
          <w:sz w:val="22"/>
          <w:szCs w:val="22"/>
        </w:rPr>
        <w:t>.</w:t>
      </w:r>
      <w:r>
        <w:rPr>
          <w:bCs/>
          <w:sz w:val="22"/>
          <w:szCs w:val="22"/>
        </w:rPr>
        <w:t xml:space="preserve"> The Committee agree</w:t>
      </w:r>
      <w:r w:rsidR="000170BB">
        <w:rPr>
          <w:bCs/>
          <w:sz w:val="22"/>
          <w:szCs w:val="22"/>
        </w:rPr>
        <w:t>s</w:t>
      </w:r>
      <w:r>
        <w:rPr>
          <w:bCs/>
          <w:sz w:val="22"/>
          <w:szCs w:val="22"/>
        </w:rPr>
        <w:t xml:space="preserve"> that while Mr Lovell’s amendments to the </w:t>
      </w:r>
      <w:r w:rsidR="0057265C">
        <w:rPr>
          <w:bCs/>
          <w:sz w:val="22"/>
          <w:szCs w:val="22"/>
        </w:rPr>
        <w:t xml:space="preserve">original </w:t>
      </w:r>
      <w:r>
        <w:rPr>
          <w:bCs/>
          <w:sz w:val="22"/>
          <w:szCs w:val="22"/>
        </w:rPr>
        <w:t xml:space="preserve">plans for the car park </w:t>
      </w:r>
      <w:r w:rsidR="00B86488">
        <w:rPr>
          <w:bCs/>
          <w:sz w:val="22"/>
          <w:szCs w:val="22"/>
        </w:rPr>
        <w:t xml:space="preserve">were an improvement, the car park and associated fencing would result in too great an impact on the cultural heritage significance of the Place, in relation to the aesthetic significance, setting, and view lines </w:t>
      </w:r>
      <w:r w:rsidR="000170BB">
        <w:rPr>
          <w:bCs/>
          <w:sz w:val="22"/>
          <w:szCs w:val="22"/>
        </w:rPr>
        <w:t>into</w:t>
      </w:r>
      <w:r w:rsidR="00B86488">
        <w:rPr>
          <w:bCs/>
          <w:sz w:val="22"/>
          <w:szCs w:val="22"/>
        </w:rPr>
        <w:t xml:space="preserve"> the Place</w:t>
      </w:r>
      <w:r w:rsidR="000170BB">
        <w:rPr>
          <w:bCs/>
          <w:sz w:val="22"/>
          <w:szCs w:val="22"/>
        </w:rPr>
        <w:t xml:space="preserve"> and to the Church in particular</w:t>
      </w:r>
      <w:r w:rsidR="00B86488">
        <w:rPr>
          <w:bCs/>
          <w:sz w:val="22"/>
          <w:szCs w:val="22"/>
        </w:rPr>
        <w:t>.</w:t>
      </w:r>
    </w:p>
    <w:p w14:paraId="0F948800" w14:textId="1FA2CE7D" w:rsidR="00E75555" w:rsidRPr="00EE37B9" w:rsidRDefault="004853F4" w:rsidP="00070347">
      <w:pPr>
        <w:pStyle w:val="BP2"/>
        <w:numPr>
          <w:ilvl w:val="0"/>
          <w:numId w:val="3"/>
        </w:numPr>
        <w:tabs>
          <w:tab w:val="clear" w:pos="432"/>
        </w:tabs>
        <w:rPr>
          <w:b/>
          <w:bCs/>
          <w:sz w:val="22"/>
          <w:szCs w:val="22"/>
        </w:rPr>
      </w:pPr>
      <w:r>
        <w:rPr>
          <w:bCs/>
          <w:sz w:val="22"/>
          <w:szCs w:val="22"/>
        </w:rPr>
        <w:t>The</w:t>
      </w:r>
      <w:r w:rsidR="00EE37B9">
        <w:rPr>
          <w:bCs/>
          <w:sz w:val="22"/>
          <w:szCs w:val="22"/>
        </w:rPr>
        <w:t xml:space="preserve"> fencing and introduction of cars</w:t>
      </w:r>
      <w:r w:rsidR="00DE7354">
        <w:rPr>
          <w:bCs/>
          <w:sz w:val="22"/>
          <w:szCs w:val="22"/>
        </w:rPr>
        <w:t xml:space="preserve"> on the site</w:t>
      </w:r>
      <w:r w:rsidR="00EE37B9">
        <w:rPr>
          <w:bCs/>
          <w:sz w:val="22"/>
          <w:szCs w:val="22"/>
        </w:rPr>
        <w:t xml:space="preserve">, albeit transitory, cuts off views to the Church which currently can be appreciated from all angles. The fencing fragments the original Church allotment </w:t>
      </w:r>
      <w:r w:rsidR="00A609D6">
        <w:rPr>
          <w:bCs/>
          <w:sz w:val="22"/>
          <w:szCs w:val="22"/>
        </w:rPr>
        <w:t xml:space="preserve">and </w:t>
      </w:r>
      <w:r w:rsidR="00EE37B9">
        <w:rPr>
          <w:bCs/>
          <w:sz w:val="22"/>
          <w:szCs w:val="22"/>
        </w:rPr>
        <w:t xml:space="preserve">disrupts the setting of the </w:t>
      </w:r>
      <w:r w:rsidR="00A609D6">
        <w:rPr>
          <w:bCs/>
          <w:sz w:val="22"/>
          <w:szCs w:val="22"/>
        </w:rPr>
        <w:t>Place</w:t>
      </w:r>
      <w:r w:rsidR="00EE37B9">
        <w:rPr>
          <w:bCs/>
          <w:sz w:val="22"/>
          <w:szCs w:val="22"/>
        </w:rPr>
        <w:t xml:space="preserve">. </w:t>
      </w:r>
    </w:p>
    <w:p w14:paraId="6F8C2669" w14:textId="2B4AF092" w:rsidR="00B86488" w:rsidRPr="00E75555" w:rsidRDefault="00243813" w:rsidP="00070347">
      <w:pPr>
        <w:pStyle w:val="BP2"/>
        <w:numPr>
          <w:ilvl w:val="0"/>
          <w:numId w:val="3"/>
        </w:numPr>
        <w:tabs>
          <w:tab w:val="clear" w:pos="432"/>
        </w:tabs>
        <w:rPr>
          <w:b/>
          <w:bCs/>
          <w:sz w:val="22"/>
          <w:szCs w:val="22"/>
        </w:rPr>
      </w:pPr>
      <w:r>
        <w:rPr>
          <w:bCs/>
          <w:sz w:val="22"/>
          <w:szCs w:val="22"/>
        </w:rPr>
        <w:t>Despite the improved setback of the carpark – from 2.5m to 3.0m – as proposed by Mr Lovell</w:t>
      </w:r>
      <w:r w:rsidR="00DE7354">
        <w:rPr>
          <w:bCs/>
          <w:sz w:val="22"/>
          <w:szCs w:val="22"/>
        </w:rPr>
        <w:t>,</w:t>
      </w:r>
      <w:r>
        <w:rPr>
          <w:bCs/>
          <w:sz w:val="22"/>
          <w:szCs w:val="22"/>
        </w:rPr>
        <w:t xml:space="preserve"> t</w:t>
      </w:r>
      <w:r w:rsidR="00B86488">
        <w:rPr>
          <w:bCs/>
          <w:sz w:val="22"/>
          <w:szCs w:val="22"/>
        </w:rPr>
        <w:t>he Committee agree</w:t>
      </w:r>
      <w:r w:rsidR="000170BB">
        <w:rPr>
          <w:bCs/>
          <w:sz w:val="22"/>
          <w:szCs w:val="22"/>
        </w:rPr>
        <w:t>s</w:t>
      </w:r>
      <w:r w:rsidR="00B86488">
        <w:rPr>
          <w:bCs/>
          <w:sz w:val="22"/>
          <w:szCs w:val="22"/>
        </w:rPr>
        <w:t xml:space="preserve"> with the submissions of the Executive Director </w:t>
      </w:r>
      <w:r w:rsidR="002A3BFB">
        <w:rPr>
          <w:bCs/>
          <w:sz w:val="22"/>
          <w:szCs w:val="22"/>
        </w:rPr>
        <w:t xml:space="preserve">and Mr Lewis </w:t>
      </w:r>
      <w:r w:rsidR="00B86488">
        <w:rPr>
          <w:bCs/>
          <w:sz w:val="22"/>
          <w:szCs w:val="22"/>
        </w:rPr>
        <w:t xml:space="preserve">that the fencing </w:t>
      </w:r>
      <w:r w:rsidR="000170BB">
        <w:rPr>
          <w:bCs/>
          <w:sz w:val="22"/>
          <w:szCs w:val="22"/>
        </w:rPr>
        <w:t xml:space="preserve">between the </w:t>
      </w:r>
      <w:r w:rsidR="00B86488">
        <w:rPr>
          <w:bCs/>
          <w:sz w:val="22"/>
          <w:szCs w:val="22"/>
        </w:rPr>
        <w:t>car park</w:t>
      </w:r>
      <w:r w:rsidR="000170BB">
        <w:rPr>
          <w:bCs/>
          <w:sz w:val="22"/>
          <w:szCs w:val="22"/>
        </w:rPr>
        <w:t xml:space="preserve"> and the Church</w:t>
      </w:r>
      <w:r w:rsidR="00B86488">
        <w:rPr>
          <w:bCs/>
          <w:sz w:val="22"/>
          <w:szCs w:val="22"/>
        </w:rPr>
        <w:t>, both</w:t>
      </w:r>
      <w:r w:rsidR="000170BB">
        <w:rPr>
          <w:bCs/>
          <w:sz w:val="22"/>
          <w:szCs w:val="22"/>
        </w:rPr>
        <w:t xml:space="preserve"> as </w:t>
      </w:r>
      <w:r w:rsidR="00B86488">
        <w:rPr>
          <w:bCs/>
          <w:sz w:val="22"/>
          <w:szCs w:val="22"/>
        </w:rPr>
        <w:t>in the original proposal and the amendments of Mr Lovell, would result in an unacceptable division of the original church allotment</w:t>
      </w:r>
      <w:r w:rsidR="000170BB">
        <w:rPr>
          <w:bCs/>
          <w:sz w:val="22"/>
          <w:szCs w:val="22"/>
        </w:rPr>
        <w:t>.</w:t>
      </w:r>
    </w:p>
    <w:p w14:paraId="45EFA3BE" w14:textId="3FCD976E" w:rsidR="00012F5A" w:rsidRDefault="00E75555" w:rsidP="00070347">
      <w:pPr>
        <w:pStyle w:val="BP2"/>
        <w:numPr>
          <w:ilvl w:val="0"/>
          <w:numId w:val="3"/>
        </w:numPr>
        <w:tabs>
          <w:tab w:val="clear" w:pos="432"/>
        </w:tabs>
        <w:rPr>
          <w:b/>
          <w:bCs/>
          <w:sz w:val="22"/>
          <w:szCs w:val="22"/>
        </w:rPr>
      </w:pPr>
      <w:r>
        <w:rPr>
          <w:sz w:val="22"/>
          <w:szCs w:val="22"/>
        </w:rPr>
        <w:t xml:space="preserve">The Committee </w:t>
      </w:r>
      <w:r w:rsidR="006062DF">
        <w:rPr>
          <w:sz w:val="22"/>
          <w:szCs w:val="22"/>
        </w:rPr>
        <w:t xml:space="preserve">notes that other </w:t>
      </w:r>
      <w:r w:rsidR="00FE0DA9">
        <w:rPr>
          <w:sz w:val="22"/>
          <w:szCs w:val="22"/>
        </w:rPr>
        <w:t>cited</w:t>
      </w:r>
      <w:r>
        <w:rPr>
          <w:sz w:val="22"/>
          <w:szCs w:val="22"/>
        </w:rPr>
        <w:t xml:space="preserve"> examples of car parks associated with church complexes in the Register were not necessarily </w:t>
      </w:r>
      <w:r w:rsidR="006062DF">
        <w:rPr>
          <w:sz w:val="22"/>
          <w:szCs w:val="22"/>
        </w:rPr>
        <w:t xml:space="preserve">comparable to this </w:t>
      </w:r>
      <w:r w:rsidR="007A7871">
        <w:rPr>
          <w:sz w:val="22"/>
          <w:szCs w:val="22"/>
        </w:rPr>
        <w:t>Place</w:t>
      </w:r>
      <w:r w:rsidR="000170BB">
        <w:rPr>
          <w:sz w:val="22"/>
          <w:szCs w:val="22"/>
        </w:rPr>
        <w:t xml:space="preserve">. The church premises were not church squares – this Place is </w:t>
      </w:r>
      <w:r w:rsidR="006062DF">
        <w:rPr>
          <w:sz w:val="22"/>
          <w:szCs w:val="22"/>
        </w:rPr>
        <w:t xml:space="preserve">one of only two </w:t>
      </w:r>
      <w:r w:rsidR="000170BB">
        <w:rPr>
          <w:sz w:val="22"/>
          <w:szCs w:val="22"/>
        </w:rPr>
        <w:t xml:space="preserve">such </w:t>
      </w:r>
      <w:r w:rsidR="006062DF">
        <w:rPr>
          <w:sz w:val="22"/>
          <w:szCs w:val="22"/>
        </w:rPr>
        <w:t xml:space="preserve">remaining </w:t>
      </w:r>
      <w:r w:rsidR="000170BB">
        <w:rPr>
          <w:sz w:val="22"/>
          <w:szCs w:val="22"/>
        </w:rPr>
        <w:t>c</w:t>
      </w:r>
      <w:r w:rsidR="006062DF">
        <w:rPr>
          <w:sz w:val="22"/>
          <w:szCs w:val="22"/>
        </w:rPr>
        <w:t>hurch squares in Victoria</w:t>
      </w:r>
      <w:r w:rsidR="000170BB">
        <w:rPr>
          <w:sz w:val="22"/>
          <w:szCs w:val="22"/>
        </w:rPr>
        <w:t xml:space="preserve">. </w:t>
      </w:r>
      <w:r w:rsidR="003113B4">
        <w:rPr>
          <w:sz w:val="22"/>
          <w:szCs w:val="22"/>
        </w:rPr>
        <w:t xml:space="preserve"> </w:t>
      </w:r>
      <w:r w:rsidR="000170BB">
        <w:rPr>
          <w:sz w:val="22"/>
          <w:szCs w:val="22"/>
        </w:rPr>
        <w:t>Nor d</w:t>
      </w:r>
      <w:r w:rsidR="00FE0DA9">
        <w:rPr>
          <w:sz w:val="22"/>
          <w:szCs w:val="22"/>
        </w:rPr>
        <w:t>oes</w:t>
      </w:r>
      <w:r w:rsidR="000170BB">
        <w:rPr>
          <w:sz w:val="22"/>
          <w:szCs w:val="22"/>
        </w:rPr>
        <w:t xml:space="preserve"> the Committee view the parking arrangements on other sites </w:t>
      </w:r>
      <w:r w:rsidR="003113B4">
        <w:rPr>
          <w:sz w:val="22"/>
          <w:szCs w:val="22"/>
        </w:rPr>
        <w:t xml:space="preserve">as </w:t>
      </w:r>
      <w:r w:rsidR="00FE0DA9">
        <w:rPr>
          <w:sz w:val="22"/>
          <w:szCs w:val="22"/>
        </w:rPr>
        <w:t>necessarily offering</w:t>
      </w:r>
      <w:r w:rsidR="000170BB">
        <w:rPr>
          <w:sz w:val="22"/>
          <w:szCs w:val="22"/>
        </w:rPr>
        <w:t xml:space="preserve"> </w:t>
      </w:r>
      <w:r>
        <w:rPr>
          <w:sz w:val="22"/>
          <w:szCs w:val="22"/>
        </w:rPr>
        <w:t xml:space="preserve">positive heritage </w:t>
      </w:r>
      <w:r w:rsidR="00FE0DA9">
        <w:rPr>
          <w:sz w:val="22"/>
          <w:szCs w:val="22"/>
        </w:rPr>
        <w:t>outcomes. T</w:t>
      </w:r>
      <w:r w:rsidR="006062DF">
        <w:rPr>
          <w:sz w:val="22"/>
          <w:szCs w:val="22"/>
        </w:rPr>
        <w:t>he Committee d</w:t>
      </w:r>
      <w:r w:rsidR="00FE0DA9">
        <w:rPr>
          <w:sz w:val="22"/>
          <w:szCs w:val="22"/>
        </w:rPr>
        <w:t>oes</w:t>
      </w:r>
      <w:r w:rsidR="006062DF">
        <w:rPr>
          <w:sz w:val="22"/>
          <w:szCs w:val="22"/>
        </w:rPr>
        <w:t xml:space="preserve"> not </w:t>
      </w:r>
      <w:r w:rsidR="003113B4">
        <w:rPr>
          <w:sz w:val="22"/>
          <w:szCs w:val="22"/>
        </w:rPr>
        <w:t>see</w:t>
      </w:r>
      <w:r w:rsidR="006062DF">
        <w:rPr>
          <w:sz w:val="22"/>
          <w:szCs w:val="22"/>
        </w:rPr>
        <w:t xml:space="preserve"> these examples as </w:t>
      </w:r>
      <w:r>
        <w:rPr>
          <w:sz w:val="22"/>
          <w:szCs w:val="22"/>
        </w:rPr>
        <w:t xml:space="preserve">justification for the current proposal. </w:t>
      </w:r>
    </w:p>
    <w:p w14:paraId="2CBA1F73" w14:textId="5A047262" w:rsidR="002A3BFB" w:rsidRPr="005D7D6F" w:rsidRDefault="002A3BFB" w:rsidP="00070347">
      <w:pPr>
        <w:pStyle w:val="BP2"/>
        <w:numPr>
          <w:ilvl w:val="0"/>
          <w:numId w:val="3"/>
        </w:numPr>
        <w:tabs>
          <w:tab w:val="clear" w:pos="432"/>
        </w:tabs>
        <w:rPr>
          <w:b/>
          <w:bCs/>
          <w:sz w:val="22"/>
          <w:szCs w:val="22"/>
        </w:rPr>
      </w:pPr>
      <w:r>
        <w:rPr>
          <w:bCs/>
          <w:sz w:val="22"/>
          <w:szCs w:val="22"/>
        </w:rPr>
        <w:t>The Committee acknowledge</w:t>
      </w:r>
      <w:r w:rsidR="00FE0DA9">
        <w:rPr>
          <w:bCs/>
          <w:sz w:val="22"/>
          <w:szCs w:val="22"/>
        </w:rPr>
        <w:t>s</w:t>
      </w:r>
      <w:r>
        <w:rPr>
          <w:bCs/>
          <w:sz w:val="22"/>
          <w:szCs w:val="22"/>
        </w:rPr>
        <w:t xml:space="preserve"> the submissions of the Permit Applicant that the open space to the rear of the Church was historically used for a variety of </w:t>
      </w:r>
      <w:r>
        <w:rPr>
          <w:bCs/>
          <w:sz w:val="22"/>
          <w:szCs w:val="22"/>
        </w:rPr>
        <w:lastRenderedPageBreak/>
        <w:t>purposes including ad hoc car parking, and agree</w:t>
      </w:r>
      <w:r w:rsidR="00FE0DA9">
        <w:rPr>
          <w:bCs/>
          <w:sz w:val="22"/>
          <w:szCs w:val="22"/>
        </w:rPr>
        <w:t>s</w:t>
      </w:r>
      <w:r>
        <w:rPr>
          <w:bCs/>
          <w:sz w:val="22"/>
          <w:szCs w:val="22"/>
        </w:rPr>
        <w:t xml:space="preserve"> that the space, being owned by </w:t>
      </w:r>
      <w:r w:rsidR="005D7D6F">
        <w:rPr>
          <w:bCs/>
          <w:sz w:val="22"/>
          <w:szCs w:val="22"/>
        </w:rPr>
        <w:t>MA</w:t>
      </w:r>
      <w:r w:rsidR="00B064BF">
        <w:rPr>
          <w:bCs/>
          <w:sz w:val="22"/>
          <w:szCs w:val="22"/>
        </w:rPr>
        <w:t>T</w:t>
      </w:r>
      <w:r w:rsidR="005D7D6F">
        <w:rPr>
          <w:bCs/>
          <w:sz w:val="22"/>
          <w:szCs w:val="22"/>
        </w:rPr>
        <w:t>C,</w:t>
      </w:r>
      <w:r w:rsidRPr="00D4263F">
        <w:rPr>
          <w:bCs/>
          <w:color w:val="auto"/>
          <w:sz w:val="22"/>
          <w:szCs w:val="22"/>
        </w:rPr>
        <w:t xml:space="preserve"> </w:t>
      </w:r>
      <w:r>
        <w:rPr>
          <w:bCs/>
          <w:sz w:val="22"/>
          <w:szCs w:val="22"/>
        </w:rPr>
        <w:t xml:space="preserve">should not be considered public open space. </w:t>
      </w:r>
    </w:p>
    <w:p w14:paraId="7D14AD27" w14:textId="52883E1C" w:rsidR="005D7D6F" w:rsidRPr="005D7D6F" w:rsidRDefault="005D7D6F" w:rsidP="005D7D6F">
      <w:pPr>
        <w:pStyle w:val="BP2"/>
        <w:numPr>
          <w:ilvl w:val="0"/>
          <w:numId w:val="3"/>
        </w:numPr>
        <w:tabs>
          <w:tab w:val="clear" w:pos="432"/>
        </w:tabs>
        <w:rPr>
          <w:bCs/>
          <w:sz w:val="22"/>
          <w:szCs w:val="22"/>
        </w:rPr>
      </w:pPr>
      <w:r w:rsidRPr="005D7D6F">
        <w:rPr>
          <w:bCs/>
          <w:sz w:val="22"/>
          <w:szCs w:val="22"/>
        </w:rPr>
        <w:t xml:space="preserve">The Committee </w:t>
      </w:r>
      <w:r>
        <w:rPr>
          <w:bCs/>
          <w:sz w:val="22"/>
          <w:szCs w:val="22"/>
        </w:rPr>
        <w:t>is</w:t>
      </w:r>
      <w:r w:rsidRPr="005D7D6F">
        <w:rPr>
          <w:bCs/>
          <w:sz w:val="22"/>
          <w:szCs w:val="22"/>
        </w:rPr>
        <w:t xml:space="preserve"> not averse to the use of pavers and landscaping techniques to mitigate the impact of the car parking. </w:t>
      </w:r>
      <w:r>
        <w:rPr>
          <w:bCs/>
          <w:sz w:val="22"/>
          <w:szCs w:val="22"/>
        </w:rPr>
        <w:t xml:space="preserve">It is the </w:t>
      </w:r>
      <w:r w:rsidRPr="005D7D6F">
        <w:rPr>
          <w:bCs/>
          <w:sz w:val="22"/>
          <w:szCs w:val="22"/>
        </w:rPr>
        <w:t xml:space="preserve">construction of the car park when considered in conjunction with the bulk of the new pavilions </w:t>
      </w:r>
      <w:r>
        <w:rPr>
          <w:bCs/>
          <w:sz w:val="22"/>
          <w:szCs w:val="22"/>
        </w:rPr>
        <w:t xml:space="preserve">that is </w:t>
      </w:r>
      <w:r w:rsidRPr="005D7D6F">
        <w:rPr>
          <w:bCs/>
          <w:sz w:val="22"/>
          <w:szCs w:val="22"/>
        </w:rPr>
        <w:t xml:space="preserve">assessed as being too great an incursion into the </w:t>
      </w:r>
      <w:r w:rsidR="00A609D6">
        <w:rPr>
          <w:bCs/>
          <w:sz w:val="22"/>
          <w:szCs w:val="22"/>
        </w:rPr>
        <w:t>curtilage</w:t>
      </w:r>
      <w:r w:rsidRPr="005D7D6F">
        <w:rPr>
          <w:bCs/>
          <w:sz w:val="22"/>
          <w:szCs w:val="22"/>
        </w:rPr>
        <w:t xml:space="preserve"> of the </w:t>
      </w:r>
      <w:r w:rsidR="00A609D6">
        <w:rPr>
          <w:bCs/>
          <w:sz w:val="22"/>
          <w:szCs w:val="22"/>
        </w:rPr>
        <w:t>Church within the Place</w:t>
      </w:r>
      <w:r w:rsidRPr="005D7D6F">
        <w:rPr>
          <w:bCs/>
          <w:sz w:val="22"/>
          <w:szCs w:val="22"/>
        </w:rPr>
        <w:t xml:space="preserve">, </w:t>
      </w:r>
      <w:r w:rsidR="00FE0DA9">
        <w:rPr>
          <w:bCs/>
          <w:sz w:val="22"/>
          <w:szCs w:val="22"/>
        </w:rPr>
        <w:t xml:space="preserve">which the Committee considers is </w:t>
      </w:r>
      <w:r w:rsidRPr="005D7D6F">
        <w:rPr>
          <w:bCs/>
          <w:sz w:val="22"/>
          <w:szCs w:val="22"/>
        </w:rPr>
        <w:t xml:space="preserve">already compromised by the construction of the </w:t>
      </w:r>
      <w:r w:rsidR="00FE0DA9">
        <w:rPr>
          <w:bCs/>
          <w:sz w:val="22"/>
          <w:szCs w:val="22"/>
        </w:rPr>
        <w:t>C</w:t>
      </w:r>
      <w:r w:rsidRPr="005D7D6F">
        <w:rPr>
          <w:bCs/>
          <w:sz w:val="22"/>
          <w:szCs w:val="22"/>
        </w:rPr>
        <w:t xml:space="preserve">ommunity </w:t>
      </w:r>
      <w:r w:rsidR="00FE0DA9">
        <w:rPr>
          <w:bCs/>
          <w:sz w:val="22"/>
          <w:szCs w:val="22"/>
        </w:rPr>
        <w:t>C</w:t>
      </w:r>
      <w:r w:rsidRPr="005D7D6F">
        <w:rPr>
          <w:bCs/>
          <w:sz w:val="22"/>
          <w:szCs w:val="22"/>
        </w:rPr>
        <w:t xml:space="preserve">entre. </w:t>
      </w:r>
    </w:p>
    <w:p w14:paraId="6671F27A" w14:textId="3A055866" w:rsidR="00927A16" w:rsidRPr="00A609D6" w:rsidRDefault="002A3BFB" w:rsidP="00E06BC1">
      <w:pPr>
        <w:pStyle w:val="BP2"/>
        <w:numPr>
          <w:ilvl w:val="0"/>
          <w:numId w:val="3"/>
        </w:numPr>
        <w:tabs>
          <w:tab w:val="clear" w:pos="432"/>
        </w:tabs>
        <w:rPr>
          <w:b/>
          <w:bCs/>
          <w:sz w:val="22"/>
          <w:szCs w:val="22"/>
        </w:rPr>
      </w:pPr>
      <w:r>
        <w:rPr>
          <w:bCs/>
          <w:sz w:val="22"/>
          <w:szCs w:val="22"/>
        </w:rPr>
        <w:t>The formal</w:t>
      </w:r>
      <w:r w:rsidR="00FE0DA9">
        <w:rPr>
          <w:bCs/>
          <w:sz w:val="22"/>
          <w:szCs w:val="22"/>
        </w:rPr>
        <w:t xml:space="preserve">ly laid out </w:t>
      </w:r>
      <w:r>
        <w:rPr>
          <w:bCs/>
          <w:sz w:val="22"/>
          <w:szCs w:val="22"/>
        </w:rPr>
        <w:t xml:space="preserve">car park </w:t>
      </w:r>
      <w:r w:rsidR="00FE0DA9">
        <w:rPr>
          <w:bCs/>
          <w:sz w:val="22"/>
          <w:szCs w:val="22"/>
        </w:rPr>
        <w:t>and its</w:t>
      </w:r>
      <w:r>
        <w:rPr>
          <w:bCs/>
          <w:sz w:val="22"/>
          <w:szCs w:val="22"/>
        </w:rPr>
        <w:t xml:space="preserve"> associated fencing</w:t>
      </w:r>
      <w:r w:rsidR="007A7871">
        <w:rPr>
          <w:bCs/>
          <w:sz w:val="22"/>
          <w:szCs w:val="22"/>
        </w:rPr>
        <w:t xml:space="preserve"> </w:t>
      </w:r>
      <w:r w:rsidR="00FE0DA9">
        <w:rPr>
          <w:bCs/>
          <w:sz w:val="22"/>
          <w:szCs w:val="22"/>
        </w:rPr>
        <w:t>are</w:t>
      </w:r>
      <w:r w:rsidR="007A7871">
        <w:rPr>
          <w:bCs/>
          <w:sz w:val="22"/>
          <w:szCs w:val="22"/>
        </w:rPr>
        <w:t xml:space="preserve"> considered</w:t>
      </w:r>
      <w:r>
        <w:rPr>
          <w:bCs/>
          <w:sz w:val="22"/>
          <w:szCs w:val="22"/>
        </w:rPr>
        <w:t xml:space="preserve"> as </w:t>
      </w:r>
      <w:r w:rsidR="00FE0DA9">
        <w:rPr>
          <w:bCs/>
          <w:sz w:val="22"/>
          <w:szCs w:val="22"/>
        </w:rPr>
        <w:t>approaching</w:t>
      </w:r>
      <w:r>
        <w:rPr>
          <w:bCs/>
          <w:sz w:val="22"/>
          <w:szCs w:val="22"/>
        </w:rPr>
        <w:t xml:space="preserve"> the rear of the Church </w:t>
      </w:r>
      <w:r w:rsidR="00FE0DA9">
        <w:rPr>
          <w:bCs/>
          <w:sz w:val="22"/>
          <w:szCs w:val="22"/>
        </w:rPr>
        <w:t xml:space="preserve">too closely and would result </w:t>
      </w:r>
      <w:r>
        <w:rPr>
          <w:bCs/>
          <w:sz w:val="22"/>
          <w:szCs w:val="22"/>
        </w:rPr>
        <w:t xml:space="preserve">in </w:t>
      </w:r>
      <w:r w:rsidR="00FE0DA9">
        <w:rPr>
          <w:bCs/>
          <w:sz w:val="22"/>
          <w:szCs w:val="22"/>
        </w:rPr>
        <w:t>the appearance of the Church being crowded</w:t>
      </w:r>
      <w:r w:rsidR="00B064BF">
        <w:rPr>
          <w:bCs/>
          <w:sz w:val="22"/>
          <w:szCs w:val="22"/>
        </w:rPr>
        <w:t xml:space="preserve"> </w:t>
      </w:r>
      <w:r w:rsidR="00FE0DA9">
        <w:rPr>
          <w:bCs/>
          <w:sz w:val="22"/>
          <w:szCs w:val="22"/>
        </w:rPr>
        <w:t>by development. This,</w:t>
      </w:r>
      <w:r>
        <w:rPr>
          <w:bCs/>
          <w:sz w:val="22"/>
          <w:szCs w:val="22"/>
        </w:rPr>
        <w:t xml:space="preserve"> in conjunction with the loss of a significant portion of the landscape setting</w:t>
      </w:r>
      <w:r w:rsidR="00E06BC1">
        <w:rPr>
          <w:bCs/>
          <w:sz w:val="22"/>
          <w:szCs w:val="22"/>
        </w:rPr>
        <w:t>,</w:t>
      </w:r>
      <w:r w:rsidR="00C21D3C">
        <w:rPr>
          <w:bCs/>
          <w:sz w:val="22"/>
          <w:szCs w:val="22"/>
        </w:rPr>
        <w:t xml:space="preserve"> </w:t>
      </w:r>
      <w:r>
        <w:rPr>
          <w:bCs/>
          <w:sz w:val="22"/>
          <w:szCs w:val="22"/>
        </w:rPr>
        <w:t xml:space="preserve">would compound negative impacts on the cultural heritage significance of the Place.  </w:t>
      </w:r>
    </w:p>
    <w:p w14:paraId="15785A11" w14:textId="0F1EBB98" w:rsidR="0095078A" w:rsidRPr="000A5545" w:rsidRDefault="0095078A" w:rsidP="000A5545">
      <w:pPr>
        <w:pStyle w:val="H4"/>
        <w:keepNext/>
        <w:spacing w:after="120"/>
        <w:rPr>
          <w:sz w:val="22"/>
          <w:szCs w:val="22"/>
        </w:rPr>
      </w:pPr>
      <w:r w:rsidRPr="000A5545">
        <w:rPr>
          <w:sz w:val="22"/>
          <w:szCs w:val="22"/>
        </w:rPr>
        <w:t xml:space="preserve">Reasonable and Economic Use </w:t>
      </w:r>
    </w:p>
    <w:p w14:paraId="4E271B36" w14:textId="7FB0E7C5" w:rsidR="0095078A" w:rsidRPr="008B6E37" w:rsidRDefault="0095078A" w:rsidP="00070347">
      <w:pPr>
        <w:pStyle w:val="BP2"/>
        <w:numPr>
          <w:ilvl w:val="0"/>
          <w:numId w:val="3"/>
        </w:numPr>
        <w:tabs>
          <w:tab w:val="clear" w:pos="432"/>
        </w:tabs>
        <w:rPr>
          <w:b/>
          <w:bCs/>
          <w:sz w:val="22"/>
          <w:szCs w:val="22"/>
        </w:rPr>
      </w:pPr>
      <w:r>
        <w:rPr>
          <w:bCs/>
          <w:sz w:val="22"/>
          <w:szCs w:val="22"/>
        </w:rPr>
        <w:t xml:space="preserve">Section 101(2)(b) of the Act states that, in determining whether to approve an application for a permit, the Executive Director, and under review, the Heritage Council, must consider the extent to which the </w:t>
      </w:r>
      <w:r w:rsidR="001B36C0">
        <w:rPr>
          <w:bCs/>
          <w:sz w:val="22"/>
          <w:szCs w:val="22"/>
        </w:rPr>
        <w:t>Permit A</w:t>
      </w:r>
      <w:r>
        <w:rPr>
          <w:bCs/>
          <w:sz w:val="22"/>
          <w:szCs w:val="22"/>
        </w:rPr>
        <w:t xml:space="preserve">pplication, if refused, would affect the reasonable or economic use of the Place. </w:t>
      </w:r>
    </w:p>
    <w:p w14:paraId="308CD5D3" w14:textId="6598B013" w:rsidR="00F4035F" w:rsidRPr="00D4085F" w:rsidRDefault="3B83BC15" w:rsidP="3B83BC15">
      <w:pPr>
        <w:keepNext/>
        <w:spacing w:before="240" w:after="240"/>
        <w:jc w:val="both"/>
        <w:rPr>
          <w:rFonts w:ascii="Arial" w:eastAsiaTheme="minorEastAsia" w:hAnsi="Arial" w:cs="Arial"/>
          <w:b/>
          <w:i/>
          <w:iCs/>
          <w:color w:val="323E48"/>
          <w:sz w:val="22"/>
          <w:szCs w:val="22"/>
          <w:lang w:val="en-US" w:bidi="hi-IN"/>
        </w:rPr>
      </w:pPr>
      <w:r w:rsidRPr="00D4085F">
        <w:rPr>
          <w:rFonts w:ascii="Arial" w:eastAsiaTheme="minorEastAsia" w:hAnsi="Arial" w:cs="Arial"/>
          <w:b/>
          <w:i/>
          <w:iCs/>
          <w:color w:val="323E48"/>
          <w:sz w:val="22"/>
          <w:szCs w:val="22"/>
          <w:lang w:val="en-US" w:bidi="hi-IN"/>
        </w:rPr>
        <w:t xml:space="preserve">Reasonable Use </w:t>
      </w:r>
    </w:p>
    <w:p w14:paraId="281FB516" w14:textId="77777777" w:rsidR="0002001E" w:rsidRPr="0095116E" w:rsidRDefault="3B83BC15"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 xml:space="preserve">Submissions and evidence </w:t>
      </w:r>
    </w:p>
    <w:p w14:paraId="6372D1C6" w14:textId="4FB225CF" w:rsidR="0002001E" w:rsidRPr="00213CD4" w:rsidRDefault="00E06BC1" w:rsidP="00070347">
      <w:pPr>
        <w:pStyle w:val="BP2"/>
        <w:numPr>
          <w:ilvl w:val="0"/>
          <w:numId w:val="3"/>
        </w:numPr>
        <w:tabs>
          <w:tab w:val="clear" w:pos="432"/>
        </w:tabs>
        <w:rPr>
          <w:b/>
          <w:bCs/>
          <w:sz w:val="22"/>
          <w:szCs w:val="22"/>
        </w:rPr>
      </w:pPr>
      <w:r w:rsidRPr="00213CD4">
        <w:rPr>
          <w:bCs/>
          <w:sz w:val="22"/>
          <w:szCs w:val="22"/>
        </w:rPr>
        <w:t>When</w:t>
      </w:r>
      <w:r w:rsidR="0002001E" w:rsidRPr="00213CD4">
        <w:rPr>
          <w:bCs/>
          <w:sz w:val="22"/>
          <w:szCs w:val="22"/>
        </w:rPr>
        <w:t xml:space="preserve"> lodging the Permit Application with the Executive Director</w:t>
      </w:r>
      <w:r w:rsidRPr="00213CD4">
        <w:rPr>
          <w:bCs/>
          <w:sz w:val="22"/>
          <w:szCs w:val="22"/>
        </w:rPr>
        <w:t>,</w:t>
      </w:r>
      <w:r w:rsidR="0002001E" w:rsidRPr="00213CD4">
        <w:rPr>
          <w:bCs/>
          <w:sz w:val="22"/>
          <w:szCs w:val="22"/>
        </w:rPr>
        <w:t xml:space="preserve"> the Permit Applicant stated that a childcare facility was a reasonable use of the </w:t>
      </w:r>
      <w:r w:rsidR="002D6021" w:rsidRPr="00213CD4">
        <w:rPr>
          <w:bCs/>
          <w:sz w:val="22"/>
          <w:szCs w:val="22"/>
        </w:rPr>
        <w:t>Former</w:t>
      </w:r>
      <w:r w:rsidR="0002001E" w:rsidRPr="00213CD4">
        <w:rPr>
          <w:bCs/>
          <w:sz w:val="22"/>
          <w:szCs w:val="22"/>
        </w:rPr>
        <w:t xml:space="preserve"> Bishop’s Residence, with the building previously having been used </w:t>
      </w:r>
      <w:r w:rsidRPr="00213CD4">
        <w:rPr>
          <w:bCs/>
          <w:sz w:val="22"/>
          <w:szCs w:val="22"/>
        </w:rPr>
        <w:t xml:space="preserve">from time to time </w:t>
      </w:r>
      <w:r w:rsidR="0002001E" w:rsidRPr="00213CD4">
        <w:rPr>
          <w:bCs/>
          <w:sz w:val="22"/>
          <w:szCs w:val="22"/>
        </w:rPr>
        <w:t>for child-minding services.</w:t>
      </w:r>
    </w:p>
    <w:p w14:paraId="217DAC7E" w14:textId="4F721764" w:rsidR="00E6684F" w:rsidRPr="00213CD4" w:rsidRDefault="00B064BF" w:rsidP="00A609D6">
      <w:pPr>
        <w:pStyle w:val="BP2"/>
        <w:numPr>
          <w:ilvl w:val="0"/>
          <w:numId w:val="3"/>
        </w:numPr>
        <w:tabs>
          <w:tab w:val="clear" w:pos="432"/>
        </w:tabs>
        <w:rPr>
          <w:bCs/>
          <w:sz w:val="22"/>
          <w:szCs w:val="22"/>
        </w:rPr>
      </w:pPr>
      <w:r w:rsidRPr="00213CD4">
        <w:rPr>
          <w:bCs/>
          <w:sz w:val="22"/>
          <w:szCs w:val="22"/>
        </w:rPr>
        <w:t xml:space="preserve">The Permit Applicant also argued that the ongoing use of the Place is as a place of worship and for pastoral </w:t>
      </w:r>
      <w:proofErr w:type="gramStart"/>
      <w:r w:rsidRPr="00213CD4">
        <w:rPr>
          <w:bCs/>
          <w:sz w:val="22"/>
          <w:szCs w:val="22"/>
        </w:rPr>
        <w:t>care</w:t>
      </w:r>
      <w:r w:rsidR="000D4556" w:rsidRPr="00213CD4">
        <w:rPr>
          <w:bCs/>
          <w:sz w:val="22"/>
          <w:szCs w:val="22"/>
        </w:rPr>
        <w:t xml:space="preserve">, </w:t>
      </w:r>
      <w:r w:rsidR="00E06BC1" w:rsidRPr="00213CD4">
        <w:rPr>
          <w:bCs/>
          <w:sz w:val="22"/>
          <w:szCs w:val="22"/>
        </w:rPr>
        <w:t>and</w:t>
      </w:r>
      <w:proofErr w:type="gramEnd"/>
      <w:r w:rsidR="00E06BC1" w:rsidRPr="00213CD4">
        <w:rPr>
          <w:bCs/>
          <w:sz w:val="22"/>
          <w:szCs w:val="22"/>
        </w:rPr>
        <w:t xml:space="preserve"> submitted</w:t>
      </w:r>
      <w:r w:rsidRPr="00213CD4">
        <w:rPr>
          <w:bCs/>
          <w:sz w:val="22"/>
          <w:szCs w:val="22"/>
        </w:rPr>
        <w:t xml:space="preserve"> that a refusal to issue the permit would affect the ability to continue this use by preventing new funds being </w:t>
      </w:r>
      <w:r w:rsidR="00E06BC1" w:rsidRPr="00213CD4">
        <w:rPr>
          <w:bCs/>
          <w:sz w:val="22"/>
          <w:szCs w:val="22"/>
        </w:rPr>
        <w:t>available</w:t>
      </w:r>
      <w:r w:rsidRPr="00213CD4">
        <w:rPr>
          <w:bCs/>
          <w:sz w:val="22"/>
          <w:szCs w:val="22"/>
        </w:rPr>
        <w:t xml:space="preserve"> for restoration and continuation of the ministry.</w:t>
      </w:r>
      <w:r w:rsidR="00E6684F" w:rsidRPr="00213CD4">
        <w:rPr>
          <w:bCs/>
          <w:sz w:val="22"/>
          <w:szCs w:val="22"/>
        </w:rPr>
        <w:t xml:space="preserve"> </w:t>
      </w:r>
    </w:p>
    <w:p w14:paraId="77D9ED5A" w14:textId="1F0465E3" w:rsidR="00F4035F" w:rsidRPr="00D4085F" w:rsidRDefault="0002001E">
      <w:pPr>
        <w:pStyle w:val="BP2"/>
        <w:numPr>
          <w:ilvl w:val="0"/>
          <w:numId w:val="3"/>
        </w:numPr>
        <w:tabs>
          <w:tab w:val="clear" w:pos="432"/>
        </w:tabs>
        <w:rPr>
          <w:b/>
          <w:bCs/>
          <w:sz w:val="22"/>
          <w:szCs w:val="22"/>
        </w:rPr>
      </w:pPr>
      <w:r w:rsidRPr="00213CD4">
        <w:rPr>
          <w:bCs/>
          <w:sz w:val="22"/>
          <w:szCs w:val="22"/>
        </w:rPr>
        <w:t xml:space="preserve">In determining to refuse to issue the Permit Application, the Executive Director stated that a less intrusive proposal could provide a more appropriate use for the </w:t>
      </w:r>
      <w:r w:rsidR="002D6021" w:rsidRPr="00213CD4">
        <w:rPr>
          <w:bCs/>
          <w:sz w:val="22"/>
          <w:szCs w:val="22"/>
        </w:rPr>
        <w:t>Former</w:t>
      </w:r>
      <w:r w:rsidRPr="00213CD4">
        <w:rPr>
          <w:bCs/>
          <w:sz w:val="22"/>
          <w:szCs w:val="22"/>
        </w:rPr>
        <w:t xml:space="preserve"> Bishop’s Residence</w:t>
      </w:r>
      <w:r w:rsidR="00E06BC1" w:rsidRPr="00213CD4">
        <w:rPr>
          <w:bCs/>
          <w:sz w:val="22"/>
          <w:szCs w:val="22"/>
        </w:rPr>
        <w:t xml:space="preserve">. </w:t>
      </w:r>
      <w:r w:rsidR="008B6E37" w:rsidRPr="00213CD4">
        <w:rPr>
          <w:bCs/>
          <w:sz w:val="22"/>
          <w:szCs w:val="22"/>
        </w:rPr>
        <w:t xml:space="preserve">In verbal submissions at the hearing, the Executive Director </w:t>
      </w:r>
      <w:r w:rsidR="00C21D3C" w:rsidRPr="00213CD4">
        <w:rPr>
          <w:bCs/>
          <w:sz w:val="22"/>
          <w:szCs w:val="22"/>
        </w:rPr>
        <w:t>clarified</w:t>
      </w:r>
      <w:r w:rsidR="008B6E37" w:rsidRPr="00213CD4">
        <w:rPr>
          <w:bCs/>
          <w:sz w:val="22"/>
          <w:szCs w:val="22"/>
        </w:rPr>
        <w:t xml:space="preserve"> that they did not submit that a childcare was not a reasonable use for the </w:t>
      </w:r>
      <w:r w:rsidR="002D6021" w:rsidRPr="00213CD4">
        <w:rPr>
          <w:bCs/>
          <w:sz w:val="22"/>
          <w:szCs w:val="22"/>
        </w:rPr>
        <w:t>Former</w:t>
      </w:r>
      <w:r w:rsidR="008B6E37" w:rsidRPr="00213CD4">
        <w:rPr>
          <w:bCs/>
          <w:sz w:val="22"/>
          <w:szCs w:val="22"/>
        </w:rPr>
        <w:t xml:space="preserve"> Bishop’s Residence, but that changes to the current proposal would be required for it to be acceptable pursuant to </w:t>
      </w:r>
      <w:r w:rsidR="000A5545" w:rsidRPr="00213CD4">
        <w:rPr>
          <w:bCs/>
          <w:sz w:val="22"/>
          <w:szCs w:val="22"/>
        </w:rPr>
        <w:t>s.101</w:t>
      </w:r>
      <w:r w:rsidR="008B6E37" w:rsidRPr="00213CD4">
        <w:rPr>
          <w:bCs/>
          <w:sz w:val="22"/>
          <w:szCs w:val="22"/>
        </w:rPr>
        <w:t xml:space="preserve"> of the Act</w:t>
      </w:r>
      <w:r w:rsidR="00035067" w:rsidRPr="00213CD4">
        <w:rPr>
          <w:bCs/>
          <w:sz w:val="22"/>
          <w:szCs w:val="22"/>
        </w:rPr>
        <w:t xml:space="preserve"> more broadly</w:t>
      </w:r>
      <w:r w:rsidR="008B6E37" w:rsidRPr="00213CD4">
        <w:rPr>
          <w:bCs/>
          <w:sz w:val="22"/>
          <w:szCs w:val="22"/>
        </w:rPr>
        <w:t xml:space="preserve">.  </w:t>
      </w:r>
    </w:p>
    <w:p w14:paraId="57C03BF3" w14:textId="5004ADD6" w:rsidR="008C2C5E" w:rsidRPr="00213CD4" w:rsidRDefault="008C2C5E" w:rsidP="00070347">
      <w:pPr>
        <w:pStyle w:val="BP2"/>
        <w:numPr>
          <w:ilvl w:val="0"/>
          <w:numId w:val="3"/>
        </w:numPr>
        <w:tabs>
          <w:tab w:val="clear" w:pos="432"/>
        </w:tabs>
        <w:rPr>
          <w:bCs/>
          <w:sz w:val="22"/>
          <w:szCs w:val="22"/>
        </w:rPr>
      </w:pPr>
      <w:r w:rsidRPr="00213CD4">
        <w:rPr>
          <w:bCs/>
          <w:sz w:val="22"/>
          <w:szCs w:val="22"/>
        </w:rPr>
        <w:t xml:space="preserve">Mrs Elizabeth Cooper submitted that no evidence has been provided </w:t>
      </w:r>
      <w:r w:rsidR="006E31E0" w:rsidRPr="00213CD4">
        <w:rPr>
          <w:bCs/>
          <w:sz w:val="22"/>
          <w:szCs w:val="22"/>
        </w:rPr>
        <w:t xml:space="preserve">showing </w:t>
      </w:r>
      <w:r w:rsidRPr="00213CD4">
        <w:rPr>
          <w:bCs/>
          <w:sz w:val="22"/>
          <w:szCs w:val="22"/>
        </w:rPr>
        <w:t xml:space="preserve">that the </w:t>
      </w:r>
      <w:r w:rsidR="002D6021" w:rsidRPr="00213CD4">
        <w:rPr>
          <w:bCs/>
          <w:sz w:val="22"/>
          <w:szCs w:val="22"/>
        </w:rPr>
        <w:t>Former</w:t>
      </w:r>
      <w:r w:rsidRPr="00213CD4">
        <w:rPr>
          <w:bCs/>
          <w:sz w:val="22"/>
          <w:szCs w:val="22"/>
        </w:rPr>
        <w:t xml:space="preserve"> Bishop’s Residence has previously ever had a commercial </w:t>
      </w:r>
      <w:r w:rsidR="000E11FF" w:rsidRPr="00213CD4">
        <w:rPr>
          <w:bCs/>
          <w:sz w:val="22"/>
          <w:szCs w:val="22"/>
        </w:rPr>
        <w:t xml:space="preserve">childcare </w:t>
      </w:r>
      <w:r w:rsidRPr="00213CD4">
        <w:rPr>
          <w:bCs/>
          <w:sz w:val="22"/>
          <w:szCs w:val="22"/>
        </w:rPr>
        <w:t xml:space="preserve">use, with the </w:t>
      </w:r>
      <w:proofErr w:type="gramStart"/>
      <w:r w:rsidRPr="00213CD4">
        <w:rPr>
          <w:bCs/>
          <w:sz w:val="22"/>
          <w:szCs w:val="22"/>
        </w:rPr>
        <w:t>child minding</w:t>
      </w:r>
      <w:proofErr w:type="gramEnd"/>
      <w:r w:rsidRPr="00213CD4">
        <w:rPr>
          <w:bCs/>
          <w:sz w:val="22"/>
          <w:szCs w:val="22"/>
        </w:rPr>
        <w:t xml:space="preserve"> service that operated at the Place prior to 1976 having been run out of the </w:t>
      </w:r>
      <w:r w:rsidR="00E06BC1" w:rsidRPr="00213CD4">
        <w:rPr>
          <w:bCs/>
          <w:sz w:val="22"/>
          <w:szCs w:val="22"/>
        </w:rPr>
        <w:t>f</w:t>
      </w:r>
      <w:r w:rsidR="002D6021" w:rsidRPr="00213CD4">
        <w:rPr>
          <w:bCs/>
          <w:sz w:val="22"/>
          <w:szCs w:val="22"/>
        </w:rPr>
        <w:t>ormer</w:t>
      </w:r>
      <w:r w:rsidRPr="00213CD4">
        <w:rPr>
          <w:bCs/>
          <w:sz w:val="22"/>
          <w:szCs w:val="22"/>
        </w:rPr>
        <w:t xml:space="preserve"> school building, not the </w:t>
      </w:r>
      <w:r w:rsidR="002D6021" w:rsidRPr="00213CD4">
        <w:rPr>
          <w:bCs/>
          <w:sz w:val="22"/>
          <w:szCs w:val="22"/>
        </w:rPr>
        <w:t>Former</w:t>
      </w:r>
      <w:r w:rsidRPr="00213CD4">
        <w:rPr>
          <w:bCs/>
          <w:sz w:val="22"/>
          <w:szCs w:val="22"/>
        </w:rPr>
        <w:t xml:space="preserve"> Bishop’s Residence. She submitted that the current proposal to establish a childcare centre within the </w:t>
      </w:r>
      <w:r w:rsidR="002D6021" w:rsidRPr="00213CD4">
        <w:rPr>
          <w:bCs/>
          <w:sz w:val="22"/>
          <w:szCs w:val="22"/>
        </w:rPr>
        <w:t>Former</w:t>
      </w:r>
      <w:r w:rsidRPr="00213CD4">
        <w:rPr>
          <w:bCs/>
          <w:sz w:val="22"/>
          <w:szCs w:val="22"/>
        </w:rPr>
        <w:t xml:space="preserve"> Bishop’s Residence is not a reasonable use for the building, being inconsistent with its previous use. </w:t>
      </w:r>
    </w:p>
    <w:p w14:paraId="0B4D3A12" w14:textId="47CB4320" w:rsidR="008C2C5E" w:rsidRPr="00213CD4" w:rsidRDefault="008C2C5E" w:rsidP="00070347">
      <w:pPr>
        <w:pStyle w:val="BP2"/>
        <w:numPr>
          <w:ilvl w:val="0"/>
          <w:numId w:val="3"/>
        </w:numPr>
        <w:tabs>
          <w:tab w:val="clear" w:pos="432"/>
        </w:tabs>
        <w:rPr>
          <w:bCs/>
          <w:sz w:val="22"/>
          <w:szCs w:val="22"/>
        </w:rPr>
      </w:pPr>
      <w:r w:rsidRPr="00213CD4">
        <w:rPr>
          <w:bCs/>
          <w:sz w:val="22"/>
          <w:szCs w:val="22"/>
        </w:rPr>
        <w:t xml:space="preserve">Ms Evelyn Konstantinidis submitted that the </w:t>
      </w:r>
      <w:r w:rsidR="002D6021" w:rsidRPr="00213CD4">
        <w:rPr>
          <w:bCs/>
          <w:sz w:val="22"/>
          <w:szCs w:val="22"/>
        </w:rPr>
        <w:t>Former</w:t>
      </w:r>
      <w:r w:rsidRPr="00213CD4">
        <w:rPr>
          <w:bCs/>
          <w:sz w:val="22"/>
          <w:szCs w:val="22"/>
        </w:rPr>
        <w:t xml:space="preserve"> Bishop’s Residence should be maintained as a domestic house.</w:t>
      </w:r>
      <w:r w:rsidR="00005C92" w:rsidRPr="00213CD4">
        <w:rPr>
          <w:bCs/>
          <w:sz w:val="22"/>
          <w:szCs w:val="22"/>
        </w:rPr>
        <w:t xml:space="preserve"> </w:t>
      </w:r>
    </w:p>
    <w:p w14:paraId="5C24A267" w14:textId="2FDD0BEF" w:rsidR="006062DF" w:rsidRPr="008B6E37" w:rsidRDefault="006062DF" w:rsidP="00070347">
      <w:pPr>
        <w:pStyle w:val="BP2"/>
        <w:numPr>
          <w:ilvl w:val="0"/>
          <w:numId w:val="3"/>
        </w:numPr>
        <w:tabs>
          <w:tab w:val="clear" w:pos="432"/>
        </w:tabs>
        <w:rPr>
          <w:bCs/>
          <w:sz w:val="22"/>
          <w:szCs w:val="22"/>
        </w:rPr>
      </w:pPr>
      <w:r>
        <w:rPr>
          <w:bCs/>
          <w:sz w:val="22"/>
          <w:szCs w:val="22"/>
        </w:rPr>
        <w:t xml:space="preserve">Mr Gard’ner’s </w:t>
      </w:r>
      <w:r w:rsidR="000E11FF">
        <w:rPr>
          <w:bCs/>
          <w:sz w:val="22"/>
          <w:szCs w:val="22"/>
        </w:rPr>
        <w:t>evidence was that it is</w:t>
      </w:r>
      <w:r>
        <w:rPr>
          <w:bCs/>
          <w:sz w:val="22"/>
          <w:szCs w:val="22"/>
        </w:rPr>
        <w:t xml:space="preserve"> not a matter of whether the proposed use is the only, or best use, but rather whether it is a reasonable use. </w:t>
      </w:r>
    </w:p>
    <w:p w14:paraId="184EFD85" w14:textId="0979B678" w:rsidR="00F4035F" w:rsidRPr="0095116E" w:rsidRDefault="3B83BC15"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lastRenderedPageBreak/>
        <w:t xml:space="preserve">Discussion and conclusion </w:t>
      </w:r>
    </w:p>
    <w:p w14:paraId="086A7964" w14:textId="5E8DD6B6" w:rsidR="00560641" w:rsidRPr="00213CD4" w:rsidRDefault="00E06BC1" w:rsidP="00070347">
      <w:pPr>
        <w:pStyle w:val="BP2"/>
        <w:keepNext/>
        <w:numPr>
          <w:ilvl w:val="0"/>
          <w:numId w:val="3"/>
        </w:numPr>
        <w:rPr>
          <w:i/>
          <w:iCs/>
          <w:sz w:val="22"/>
          <w:szCs w:val="22"/>
        </w:rPr>
      </w:pPr>
      <w:bookmarkStart w:id="8" w:name="_Ref424395554"/>
      <w:r w:rsidRPr="00213CD4">
        <w:rPr>
          <w:iCs/>
          <w:sz w:val="22"/>
          <w:szCs w:val="22"/>
        </w:rPr>
        <w:t xml:space="preserve">The Committee’s concerns about the impacts of the proposed works </w:t>
      </w:r>
      <w:r w:rsidR="00560641" w:rsidRPr="00213CD4">
        <w:rPr>
          <w:iCs/>
          <w:sz w:val="22"/>
          <w:szCs w:val="22"/>
        </w:rPr>
        <w:t>upon the cultural heritage significance of the Place have been set out above. They are concerns of some significance and suggest that the Permit Application should be refused.</w:t>
      </w:r>
    </w:p>
    <w:p w14:paraId="15F07FD1" w14:textId="754CC466" w:rsidR="00FA68C8" w:rsidRPr="00213CD4" w:rsidRDefault="00560641" w:rsidP="00070347">
      <w:pPr>
        <w:pStyle w:val="BP2"/>
        <w:keepNext/>
        <w:numPr>
          <w:ilvl w:val="0"/>
          <w:numId w:val="3"/>
        </w:numPr>
        <w:rPr>
          <w:i/>
          <w:iCs/>
          <w:sz w:val="22"/>
          <w:szCs w:val="22"/>
        </w:rPr>
      </w:pPr>
      <w:r w:rsidRPr="00213CD4">
        <w:rPr>
          <w:iCs/>
          <w:sz w:val="22"/>
          <w:szCs w:val="22"/>
        </w:rPr>
        <w:t>As required by the Act, t</w:t>
      </w:r>
      <w:r w:rsidR="00FA68C8" w:rsidRPr="00213CD4">
        <w:rPr>
          <w:iCs/>
          <w:sz w:val="22"/>
          <w:szCs w:val="22"/>
        </w:rPr>
        <w:t xml:space="preserve">he Committee has </w:t>
      </w:r>
      <w:r w:rsidRPr="00213CD4">
        <w:rPr>
          <w:iCs/>
          <w:sz w:val="22"/>
          <w:szCs w:val="22"/>
        </w:rPr>
        <w:t xml:space="preserve">also </w:t>
      </w:r>
      <w:r w:rsidR="00FA68C8" w:rsidRPr="00213CD4">
        <w:rPr>
          <w:iCs/>
          <w:sz w:val="22"/>
          <w:szCs w:val="22"/>
        </w:rPr>
        <w:t xml:space="preserve">considered the </w:t>
      </w:r>
      <w:r w:rsidRPr="00213CD4">
        <w:rPr>
          <w:iCs/>
          <w:sz w:val="22"/>
          <w:szCs w:val="22"/>
        </w:rPr>
        <w:t xml:space="preserve">extent to which a </w:t>
      </w:r>
      <w:r w:rsidR="00FA68C8" w:rsidRPr="00213CD4">
        <w:rPr>
          <w:iCs/>
          <w:sz w:val="22"/>
          <w:szCs w:val="22"/>
        </w:rPr>
        <w:t xml:space="preserve">refusal </w:t>
      </w:r>
      <w:r w:rsidRPr="00213CD4">
        <w:rPr>
          <w:iCs/>
          <w:sz w:val="22"/>
          <w:szCs w:val="22"/>
        </w:rPr>
        <w:t xml:space="preserve">of the Permit Application would impact </w:t>
      </w:r>
      <w:r w:rsidR="00FA68C8" w:rsidRPr="00213CD4">
        <w:rPr>
          <w:iCs/>
          <w:sz w:val="22"/>
          <w:szCs w:val="22"/>
        </w:rPr>
        <w:t xml:space="preserve">on the reasonable </w:t>
      </w:r>
      <w:r w:rsidRPr="00213CD4">
        <w:rPr>
          <w:iCs/>
          <w:sz w:val="22"/>
          <w:szCs w:val="22"/>
        </w:rPr>
        <w:t xml:space="preserve">and economic </w:t>
      </w:r>
      <w:r w:rsidR="00FA68C8" w:rsidRPr="00213CD4">
        <w:rPr>
          <w:iCs/>
          <w:sz w:val="22"/>
          <w:szCs w:val="22"/>
        </w:rPr>
        <w:t xml:space="preserve">use of the Place. </w:t>
      </w:r>
    </w:p>
    <w:p w14:paraId="40F79E86" w14:textId="11794B96" w:rsidR="00560641" w:rsidRPr="00213CD4" w:rsidRDefault="3B83BC15" w:rsidP="0077434C">
      <w:pPr>
        <w:pStyle w:val="BP2"/>
        <w:keepNext/>
        <w:numPr>
          <w:ilvl w:val="0"/>
          <w:numId w:val="3"/>
        </w:numPr>
        <w:rPr>
          <w:i/>
          <w:iCs/>
          <w:sz w:val="22"/>
          <w:szCs w:val="22"/>
        </w:rPr>
      </w:pPr>
      <w:r w:rsidRPr="00213CD4">
        <w:rPr>
          <w:sz w:val="22"/>
          <w:szCs w:val="22"/>
        </w:rPr>
        <w:t>The</w:t>
      </w:r>
      <w:bookmarkEnd w:id="8"/>
      <w:r w:rsidRPr="00213CD4">
        <w:rPr>
          <w:sz w:val="22"/>
          <w:szCs w:val="22"/>
        </w:rPr>
        <w:t xml:space="preserve"> </w:t>
      </w:r>
      <w:r w:rsidR="0002001E" w:rsidRPr="00213CD4">
        <w:rPr>
          <w:sz w:val="22"/>
          <w:szCs w:val="22"/>
        </w:rPr>
        <w:t xml:space="preserve">Committee </w:t>
      </w:r>
      <w:r w:rsidR="00560641" w:rsidRPr="00213CD4">
        <w:rPr>
          <w:sz w:val="22"/>
          <w:szCs w:val="22"/>
        </w:rPr>
        <w:t>records that it i</w:t>
      </w:r>
      <w:r w:rsidR="0002001E" w:rsidRPr="00213CD4">
        <w:rPr>
          <w:sz w:val="22"/>
          <w:szCs w:val="22"/>
        </w:rPr>
        <w:t xml:space="preserve">s satisfied that </w:t>
      </w:r>
      <w:r w:rsidR="00560641" w:rsidRPr="00213CD4">
        <w:rPr>
          <w:sz w:val="22"/>
          <w:szCs w:val="22"/>
        </w:rPr>
        <w:t xml:space="preserve">a </w:t>
      </w:r>
      <w:r w:rsidR="0002001E" w:rsidRPr="00213CD4">
        <w:rPr>
          <w:sz w:val="22"/>
          <w:szCs w:val="22"/>
        </w:rPr>
        <w:t xml:space="preserve">childcare </w:t>
      </w:r>
      <w:r w:rsidR="00560641" w:rsidRPr="00213CD4">
        <w:rPr>
          <w:sz w:val="22"/>
          <w:szCs w:val="22"/>
        </w:rPr>
        <w:t>centre would be</w:t>
      </w:r>
      <w:r w:rsidR="0002001E" w:rsidRPr="00213CD4">
        <w:rPr>
          <w:sz w:val="22"/>
          <w:szCs w:val="22"/>
        </w:rPr>
        <w:t xml:space="preserve"> a reasonable use of the </w:t>
      </w:r>
      <w:r w:rsidR="00560641" w:rsidRPr="00213CD4">
        <w:rPr>
          <w:sz w:val="22"/>
          <w:szCs w:val="22"/>
        </w:rPr>
        <w:t>Former Bishop’s Residence</w:t>
      </w:r>
      <w:r w:rsidR="0002001E" w:rsidRPr="00213CD4">
        <w:rPr>
          <w:sz w:val="22"/>
          <w:szCs w:val="22"/>
        </w:rPr>
        <w:t xml:space="preserve">. </w:t>
      </w:r>
      <w:r w:rsidR="00560641" w:rsidRPr="00213CD4">
        <w:rPr>
          <w:sz w:val="22"/>
          <w:szCs w:val="22"/>
        </w:rPr>
        <w:t>The Committee does not consider it relevant whether</w:t>
      </w:r>
      <w:r w:rsidR="0002001E" w:rsidRPr="00213CD4">
        <w:rPr>
          <w:sz w:val="22"/>
          <w:szCs w:val="22"/>
        </w:rPr>
        <w:t xml:space="preserve"> childcare was provided </w:t>
      </w:r>
      <w:r w:rsidR="00FA68C8" w:rsidRPr="00213CD4">
        <w:rPr>
          <w:sz w:val="22"/>
          <w:szCs w:val="22"/>
        </w:rPr>
        <w:t>in</w:t>
      </w:r>
      <w:r w:rsidR="0002001E" w:rsidRPr="00213CD4">
        <w:rPr>
          <w:sz w:val="22"/>
          <w:szCs w:val="22"/>
        </w:rPr>
        <w:t xml:space="preserve"> the </w:t>
      </w:r>
      <w:r w:rsidR="002D6021" w:rsidRPr="00213CD4">
        <w:rPr>
          <w:sz w:val="22"/>
          <w:szCs w:val="22"/>
        </w:rPr>
        <w:t>Former</w:t>
      </w:r>
      <w:r w:rsidR="0002001E" w:rsidRPr="00213CD4">
        <w:rPr>
          <w:sz w:val="22"/>
          <w:szCs w:val="22"/>
        </w:rPr>
        <w:t xml:space="preserve"> Bishop’s Residence </w:t>
      </w:r>
      <w:r w:rsidR="00FA68C8" w:rsidRPr="00213CD4">
        <w:rPr>
          <w:sz w:val="22"/>
          <w:szCs w:val="22"/>
        </w:rPr>
        <w:t>historically</w:t>
      </w:r>
      <w:r w:rsidR="00560641" w:rsidRPr="00213CD4">
        <w:rPr>
          <w:sz w:val="22"/>
          <w:szCs w:val="22"/>
        </w:rPr>
        <w:t>:</w:t>
      </w:r>
      <w:r w:rsidR="00FA68C8" w:rsidRPr="00213CD4">
        <w:rPr>
          <w:sz w:val="22"/>
          <w:szCs w:val="22"/>
        </w:rPr>
        <w:t xml:space="preserve"> </w:t>
      </w:r>
      <w:r w:rsidR="0002001E" w:rsidRPr="00213CD4">
        <w:rPr>
          <w:sz w:val="22"/>
          <w:szCs w:val="22"/>
        </w:rPr>
        <w:t xml:space="preserve">the use of the </w:t>
      </w:r>
      <w:r w:rsidR="002D6021" w:rsidRPr="00213CD4">
        <w:rPr>
          <w:sz w:val="22"/>
          <w:szCs w:val="22"/>
        </w:rPr>
        <w:t>Former</w:t>
      </w:r>
      <w:r w:rsidR="00C21D3C" w:rsidRPr="00213CD4">
        <w:rPr>
          <w:sz w:val="22"/>
          <w:szCs w:val="22"/>
        </w:rPr>
        <w:t xml:space="preserve"> Bishop’s Residence</w:t>
      </w:r>
      <w:r w:rsidR="0002001E" w:rsidRPr="00213CD4">
        <w:rPr>
          <w:sz w:val="22"/>
          <w:szCs w:val="22"/>
        </w:rPr>
        <w:t xml:space="preserve"> for childcare is </w:t>
      </w:r>
      <w:r w:rsidR="00FA68C8" w:rsidRPr="00213CD4">
        <w:rPr>
          <w:sz w:val="22"/>
          <w:szCs w:val="22"/>
        </w:rPr>
        <w:t>in keeping with the mandate of the Church and is consistent with the other uses of the Place</w:t>
      </w:r>
      <w:r w:rsidR="0077434C" w:rsidRPr="00213CD4">
        <w:rPr>
          <w:sz w:val="22"/>
          <w:szCs w:val="22"/>
        </w:rPr>
        <w:t>. Further, it is not in dispute that the current use of the Place as a place of worship and for ministry work is reasonable.</w:t>
      </w:r>
    </w:p>
    <w:p w14:paraId="784A8E84" w14:textId="5DA745DA" w:rsidR="00B064BF" w:rsidRPr="00D4085F" w:rsidRDefault="00B064BF" w:rsidP="00070347">
      <w:pPr>
        <w:pStyle w:val="BP2"/>
        <w:keepNext/>
        <w:numPr>
          <w:ilvl w:val="0"/>
          <w:numId w:val="3"/>
        </w:numPr>
        <w:rPr>
          <w:iCs/>
          <w:sz w:val="22"/>
          <w:szCs w:val="22"/>
        </w:rPr>
      </w:pPr>
      <w:r w:rsidRPr="00213CD4">
        <w:rPr>
          <w:iCs/>
          <w:sz w:val="22"/>
          <w:szCs w:val="22"/>
        </w:rPr>
        <w:t xml:space="preserve">The Committee </w:t>
      </w:r>
      <w:r w:rsidR="002617E0" w:rsidRPr="00213CD4">
        <w:rPr>
          <w:iCs/>
          <w:sz w:val="22"/>
          <w:szCs w:val="22"/>
        </w:rPr>
        <w:t xml:space="preserve">acknowledges </w:t>
      </w:r>
      <w:r w:rsidRPr="00213CD4">
        <w:rPr>
          <w:iCs/>
          <w:sz w:val="22"/>
          <w:szCs w:val="22"/>
        </w:rPr>
        <w:t>that the reasonable use of the Place will be impacted by a refusal</w:t>
      </w:r>
      <w:r w:rsidR="002617E0" w:rsidRPr="00213CD4">
        <w:rPr>
          <w:iCs/>
          <w:sz w:val="22"/>
          <w:szCs w:val="22"/>
        </w:rPr>
        <w:t xml:space="preserve"> of the Permit</w:t>
      </w:r>
      <w:r w:rsidRPr="00213CD4">
        <w:rPr>
          <w:iCs/>
          <w:sz w:val="22"/>
          <w:szCs w:val="22"/>
        </w:rPr>
        <w:t xml:space="preserve">, both in terms of not enabling childcare </w:t>
      </w:r>
      <w:r w:rsidR="00D13DFD" w:rsidRPr="00213CD4">
        <w:rPr>
          <w:iCs/>
          <w:sz w:val="22"/>
          <w:szCs w:val="22"/>
        </w:rPr>
        <w:t xml:space="preserve">in the manner proposed </w:t>
      </w:r>
      <w:r w:rsidRPr="00213CD4">
        <w:rPr>
          <w:iCs/>
          <w:sz w:val="22"/>
          <w:szCs w:val="22"/>
        </w:rPr>
        <w:t xml:space="preserve">and </w:t>
      </w:r>
      <w:r w:rsidR="002617E0" w:rsidRPr="00213CD4">
        <w:rPr>
          <w:iCs/>
          <w:sz w:val="22"/>
          <w:szCs w:val="22"/>
        </w:rPr>
        <w:t xml:space="preserve">continuing the </w:t>
      </w:r>
      <w:r w:rsidRPr="00213CD4">
        <w:rPr>
          <w:iCs/>
          <w:sz w:val="22"/>
          <w:szCs w:val="22"/>
        </w:rPr>
        <w:t xml:space="preserve">strain on the ability of the parish to continue its mission. </w:t>
      </w:r>
      <w:r w:rsidR="0077434C" w:rsidRPr="00213CD4">
        <w:rPr>
          <w:iCs/>
          <w:sz w:val="22"/>
          <w:szCs w:val="22"/>
        </w:rPr>
        <w:t>The extent of</w:t>
      </w:r>
      <w:r w:rsidRPr="00213CD4">
        <w:rPr>
          <w:iCs/>
          <w:sz w:val="22"/>
          <w:szCs w:val="22"/>
        </w:rPr>
        <w:t xml:space="preserve"> </w:t>
      </w:r>
      <w:r w:rsidR="0077434C" w:rsidRPr="00213CD4">
        <w:rPr>
          <w:iCs/>
          <w:sz w:val="22"/>
          <w:szCs w:val="22"/>
        </w:rPr>
        <w:t xml:space="preserve">the </w:t>
      </w:r>
      <w:r w:rsidRPr="00213CD4">
        <w:rPr>
          <w:iCs/>
          <w:sz w:val="22"/>
          <w:szCs w:val="22"/>
        </w:rPr>
        <w:t>impact of a refusal on the use of the Place as a place of worship</w:t>
      </w:r>
      <w:r w:rsidR="0077434C" w:rsidRPr="00213CD4">
        <w:rPr>
          <w:iCs/>
          <w:sz w:val="22"/>
          <w:szCs w:val="22"/>
        </w:rPr>
        <w:t xml:space="preserve"> -</w:t>
      </w:r>
      <w:r w:rsidRPr="00213CD4">
        <w:rPr>
          <w:iCs/>
          <w:sz w:val="22"/>
          <w:szCs w:val="22"/>
        </w:rPr>
        <w:t xml:space="preserve"> in terms of limiting </w:t>
      </w:r>
      <w:r w:rsidR="0077434C" w:rsidRPr="00213CD4">
        <w:rPr>
          <w:iCs/>
          <w:sz w:val="22"/>
          <w:szCs w:val="22"/>
        </w:rPr>
        <w:t xml:space="preserve">potential </w:t>
      </w:r>
      <w:r w:rsidRPr="00213CD4">
        <w:rPr>
          <w:iCs/>
          <w:sz w:val="22"/>
          <w:szCs w:val="22"/>
        </w:rPr>
        <w:t>funds for the work of the ministry</w:t>
      </w:r>
      <w:r w:rsidR="0077434C" w:rsidRPr="00213CD4">
        <w:rPr>
          <w:iCs/>
          <w:sz w:val="22"/>
          <w:szCs w:val="22"/>
        </w:rPr>
        <w:t xml:space="preserve"> and allowing repair of the buildings – </w:t>
      </w:r>
      <w:r w:rsidR="002617E0" w:rsidRPr="00213CD4">
        <w:rPr>
          <w:iCs/>
          <w:sz w:val="22"/>
          <w:szCs w:val="22"/>
        </w:rPr>
        <w:t>is</w:t>
      </w:r>
      <w:r w:rsidR="0077434C" w:rsidRPr="00213CD4">
        <w:rPr>
          <w:iCs/>
          <w:sz w:val="22"/>
          <w:szCs w:val="22"/>
        </w:rPr>
        <w:t xml:space="preserve"> </w:t>
      </w:r>
      <w:r w:rsidR="003501AE" w:rsidRPr="00213CD4">
        <w:rPr>
          <w:iCs/>
          <w:sz w:val="22"/>
          <w:szCs w:val="22"/>
        </w:rPr>
        <w:t xml:space="preserve">not insignificant. </w:t>
      </w:r>
    </w:p>
    <w:p w14:paraId="56E2F299" w14:textId="72F7B535" w:rsidR="00FA68C8" w:rsidRPr="00213CD4" w:rsidRDefault="00003C9B" w:rsidP="00070347">
      <w:pPr>
        <w:pStyle w:val="BP2"/>
        <w:keepNext/>
        <w:numPr>
          <w:ilvl w:val="0"/>
          <w:numId w:val="3"/>
        </w:numPr>
        <w:rPr>
          <w:i/>
          <w:iCs/>
          <w:sz w:val="22"/>
          <w:szCs w:val="22"/>
        </w:rPr>
      </w:pPr>
      <w:r w:rsidRPr="00213CD4">
        <w:rPr>
          <w:iCs/>
          <w:sz w:val="22"/>
          <w:szCs w:val="22"/>
        </w:rPr>
        <w:t xml:space="preserve">However, it is the Committee’s view that </w:t>
      </w:r>
      <w:r w:rsidR="00D13DFD" w:rsidRPr="00213CD4">
        <w:rPr>
          <w:iCs/>
          <w:sz w:val="22"/>
          <w:szCs w:val="22"/>
        </w:rPr>
        <w:t xml:space="preserve">the extent of these impacts does </w:t>
      </w:r>
      <w:r w:rsidRPr="00213CD4">
        <w:rPr>
          <w:iCs/>
          <w:sz w:val="22"/>
          <w:szCs w:val="22"/>
        </w:rPr>
        <w:t xml:space="preserve">not outweigh the negative heritage impacts of the proposal, specifically the </w:t>
      </w:r>
      <w:r w:rsidR="00114152" w:rsidRPr="00213CD4">
        <w:rPr>
          <w:iCs/>
          <w:sz w:val="22"/>
          <w:szCs w:val="22"/>
        </w:rPr>
        <w:t xml:space="preserve">cumulative effect of multiple large-scale changes to the Place. </w:t>
      </w:r>
    </w:p>
    <w:p w14:paraId="174CB117" w14:textId="6CE4D064" w:rsidR="00F4035F" w:rsidRPr="000A5545" w:rsidRDefault="3B83BC15" w:rsidP="3B83BC15">
      <w:pPr>
        <w:pStyle w:val="BP2"/>
        <w:keepNext/>
        <w:rPr>
          <w:b/>
          <w:i/>
          <w:iCs/>
          <w:sz w:val="22"/>
          <w:szCs w:val="22"/>
        </w:rPr>
      </w:pPr>
      <w:r w:rsidRPr="000A5545">
        <w:rPr>
          <w:b/>
          <w:i/>
          <w:iCs/>
          <w:sz w:val="22"/>
          <w:szCs w:val="22"/>
        </w:rPr>
        <w:t>Economic Use</w:t>
      </w:r>
    </w:p>
    <w:p w14:paraId="211B7947" w14:textId="36085077" w:rsidR="0007423A" w:rsidRPr="0095116E" w:rsidRDefault="0007423A"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Submissions and evidence</w:t>
      </w:r>
    </w:p>
    <w:p w14:paraId="4A7C5D91" w14:textId="0B19CBF7" w:rsidR="00C21D3C" w:rsidRPr="00C21D3C" w:rsidRDefault="00C21D3C" w:rsidP="00C21D3C">
      <w:pPr>
        <w:pStyle w:val="BP2"/>
        <w:numPr>
          <w:ilvl w:val="0"/>
          <w:numId w:val="3"/>
        </w:numPr>
        <w:tabs>
          <w:tab w:val="clear" w:pos="432"/>
        </w:tabs>
        <w:rPr>
          <w:b/>
          <w:bCs/>
          <w:sz w:val="22"/>
          <w:szCs w:val="22"/>
        </w:rPr>
      </w:pPr>
      <w:r>
        <w:rPr>
          <w:bCs/>
          <w:sz w:val="22"/>
          <w:szCs w:val="22"/>
        </w:rPr>
        <w:t xml:space="preserve">In relation to Section 101(2) of the Act, the Executive Director submitted that the reasonable and economic use of the Place cannot be considered in isolation from all other mandatory considerations that must be made when determining a permit application, and no one consideration should be given greater weight than another. </w:t>
      </w:r>
    </w:p>
    <w:p w14:paraId="428989ED" w14:textId="0CA680A7" w:rsidR="0007423A" w:rsidRDefault="0007423A" w:rsidP="00070347">
      <w:pPr>
        <w:pStyle w:val="BP2"/>
        <w:numPr>
          <w:ilvl w:val="0"/>
          <w:numId w:val="3"/>
        </w:numPr>
        <w:tabs>
          <w:tab w:val="clear" w:pos="432"/>
        </w:tabs>
        <w:rPr>
          <w:bCs/>
          <w:sz w:val="22"/>
          <w:szCs w:val="22"/>
        </w:rPr>
      </w:pPr>
      <w:r>
        <w:rPr>
          <w:bCs/>
          <w:sz w:val="22"/>
          <w:szCs w:val="22"/>
        </w:rPr>
        <w:t xml:space="preserve">The Executive Director submitted that the evidence provided by Mr Gard’ner and Mr Spackman </w:t>
      </w:r>
      <w:r w:rsidR="00D13DFD">
        <w:rPr>
          <w:bCs/>
          <w:sz w:val="22"/>
          <w:szCs w:val="22"/>
        </w:rPr>
        <w:t>wa</w:t>
      </w:r>
      <w:r>
        <w:rPr>
          <w:bCs/>
          <w:sz w:val="22"/>
          <w:szCs w:val="22"/>
        </w:rPr>
        <w:t xml:space="preserve">s insufficient to </w:t>
      </w:r>
      <w:r w:rsidR="00D13DFD">
        <w:rPr>
          <w:bCs/>
          <w:sz w:val="22"/>
          <w:szCs w:val="22"/>
        </w:rPr>
        <w:t>allow the proper</w:t>
      </w:r>
      <w:r>
        <w:rPr>
          <w:bCs/>
          <w:sz w:val="22"/>
          <w:szCs w:val="22"/>
        </w:rPr>
        <w:t xml:space="preserve"> evaluat</w:t>
      </w:r>
      <w:r w:rsidR="00D13DFD">
        <w:rPr>
          <w:bCs/>
          <w:sz w:val="22"/>
          <w:szCs w:val="22"/>
        </w:rPr>
        <w:t>ion of</w:t>
      </w:r>
      <w:r>
        <w:rPr>
          <w:bCs/>
          <w:sz w:val="22"/>
          <w:szCs w:val="22"/>
        </w:rPr>
        <w:t xml:space="preserve"> economic use. It </w:t>
      </w:r>
      <w:r w:rsidR="00D13DFD">
        <w:rPr>
          <w:bCs/>
          <w:sz w:val="22"/>
          <w:szCs w:val="22"/>
        </w:rPr>
        <w:t>wa</w:t>
      </w:r>
      <w:r>
        <w:rPr>
          <w:bCs/>
          <w:sz w:val="22"/>
          <w:szCs w:val="22"/>
        </w:rPr>
        <w:t xml:space="preserve">s his view that the evidence provided by heritage professionals on economic use is limited and should not be weighted as expert evidence in this area. In addition, the evidence of Mr Spackman was general in nature, did not provide an analysis of options and considered the economic use of the </w:t>
      </w:r>
      <w:r w:rsidR="002D6021">
        <w:rPr>
          <w:bCs/>
          <w:sz w:val="22"/>
          <w:szCs w:val="22"/>
        </w:rPr>
        <w:t>Former</w:t>
      </w:r>
      <w:r>
        <w:rPr>
          <w:bCs/>
          <w:sz w:val="22"/>
          <w:szCs w:val="22"/>
        </w:rPr>
        <w:t xml:space="preserve"> Bishop’s Residence in isolation from the Place in its entirety. </w:t>
      </w:r>
    </w:p>
    <w:p w14:paraId="16AEE53C" w14:textId="46E1420B" w:rsidR="00D66B93" w:rsidRDefault="00D66B93" w:rsidP="00070347">
      <w:pPr>
        <w:pStyle w:val="BP2"/>
        <w:numPr>
          <w:ilvl w:val="0"/>
          <w:numId w:val="3"/>
        </w:numPr>
        <w:tabs>
          <w:tab w:val="clear" w:pos="432"/>
        </w:tabs>
        <w:rPr>
          <w:bCs/>
          <w:sz w:val="22"/>
          <w:szCs w:val="22"/>
        </w:rPr>
      </w:pPr>
      <w:r>
        <w:rPr>
          <w:bCs/>
          <w:sz w:val="22"/>
          <w:szCs w:val="22"/>
        </w:rPr>
        <w:t xml:space="preserve">In the Executive Director’s view, there is insufficient evidence to show that revenue for conservation works to the Church could not be raised </w:t>
      </w:r>
      <w:r w:rsidR="00D13DFD">
        <w:rPr>
          <w:bCs/>
          <w:sz w:val="22"/>
          <w:szCs w:val="22"/>
        </w:rPr>
        <w:t xml:space="preserve">by a proposal </w:t>
      </w:r>
      <w:r>
        <w:rPr>
          <w:bCs/>
          <w:sz w:val="22"/>
          <w:szCs w:val="22"/>
        </w:rPr>
        <w:t>without unacceptable detriment to the Place</w:t>
      </w:r>
      <w:r w:rsidR="00D13DFD">
        <w:rPr>
          <w:bCs/>
          <w:sz w:val="22"/>
          <w:szCs w:val="22"/>
        </w:rPr>
        <w:t xml:space="preserve">. It was also submitted </w:t>
      </w:r>
      <w:r w:rsidR="0007423A">
        <w:rPr>
          <w:bCs/>
          <w:sz w:val="22"/>
          <w:szCs w:val="22"/>
        </w:rPr>
        <w:t xml:space="preserve">that </w:t>
      </w:r>
      <w:r w:rsidR="00D13DFD">
        <w:rPr>
          <w:bCs/>
          <w:sz w:val="22"/>
          <w:szCs w:val="22"/>
        </w:rPr>
        <w:t>the return being sought here from the Application was particularly</w:t>
      </w:r>
      <w:r w:rsidR="0007423A">
        <w:rPr>
          <w:bCs/>
          <w:sz w:val="22"/>
          <w:szCs w:val="22"/>
        </w:rPr>
        <w:t xml:space="preserve"> high</w:t>
      </w:r>
      <w:r w:rsidR="00D13DFD">
        <w:rPr>
          <w:bCs/>
          <w:sz w:val="22"/>
          <w:szCs w:val="22"/>
        </w:rPr>
        <w:t>.</w:t>
      </w:r>
      <w:r w:rsidR="0007423A">
        <w:rPr>
          <w:bCs/>
          <w:sz w:val="22"/>
          <w:szCs w:val="22"/>
        </w:rPr>
        <w:t xml:space="preserve"> </w:t>
      </w:r>
    </w:p>
    <w:p w14:paraId="759859AE" w14:textId="77777777" w:rsidR="00D13DFD" w:rsidRDefault="006A163D" w:rsidP="00B064BF">
      <w:pPr>
        <w:pStyle w:val="BP2"/>
        <w:numPr>
          <w:ilvl w:val="0"/>
          <w:numId w:val="3"/>
        </w:numPr>
        <w:tabs>
          <w:tab w:val="clear" w:pos="432"/>
        </w:tabs>
        <w:rPr>
          <w:bCs/>
          <w:sz w:val="22"/>
          <w:szCs w:val="22"/>
        </w:rPr>
      </w:pPr>
      <w:r w:rsidRPr="00536C16">
        <w:rPr>
          <w:bCs/>
          <w:sz w:val="22"/>
          <w:szCs w:val="22"/>
        </w:rPr>
        <w:t xml:space="preserve">The </w:t>
      </w:r>
      <w:r>
        <w:rPr>
          <w:bCs/>
          <w:sz w:val="22"/>
          <w:szCs w:val="22"/>
        </w:rPr>
        <w:t>Permit Applica</w:t>
      </w:r>
      <w:r w:rsidR="00D4263F">
        <w:rPr>
          <w:bCs/>
          <w:sz w:val="22"/>
          <w:szCs w:val="22"/>
        </w:rPr>
        <w:t xml:space="preserve">nt submitted </w:t>
      </w:r>
      <w:r>
        <w:rPr>
          <w:bCs/>
          <w:sz w:val="22"/>
          <w:szCs w:val="22"/>
        </w:rPr>
        <w:t xml:space="preserve">that repurposing the </w:t>
      </w:r>
      <w:r w:rsidR="002D6021">
        <w:rPr>
          <w:bCs/>
          <w:sz w:val="22"/>
          <w:szCs w:val="22"/>
        </w:rPr>
        <w:t>Former</w:t>
      </w:r>
      <w:r w:rsidR="00536C16">
        <w:rPr>
          <w:bCs/>
          <w:sz w:val="22"/>
          <w:szCs w:val="22"/>
        </w:rPr>
        <w:t xml:space="preserve"> Bishop’s Residence as a child</w:t>
      </w:r>
      <w:r>
        <w:rPr>
          <w:bCs/>
          <w:sz w:val="22"/>
          <w:szCs w:val="22"/>
        </w:rPr>
        <w:t xml:space="preserve">care facility </w:t>
      </w:r>
      <w:r w:rsidR="00D4263F">
        <w:rPr>
          <w:bCs/>
          <w:sz w:val="22"/>
          <w:szCs w:val="22"/>
        </w:rPr>
        <w:t>is</w:t>
      </w:r>
      <w:r>
        <w:rPr>
          <w:bCs/>
          <w:sz w:val="22"/>
          <w:szCs w:val="22"/>
        </w:rPr>
        <w:t xml:space="preserve"> determined to be the most economically viable option</w:t>
      </w:r>
      <w:r w:rsidR="00536C16">
        <w:rPr>
          <w:bCs/>
          <w:sz w:val="22"/>
          <w:szCs w:val="22"/>
        </w:rPr>
        <w:t xml:space="preserve"> for the Place</w:t>
      </w:r>
      <w:r>
        <w:rPr>
          <w:bCs/>
          <w:sz w:val="22"/>
          <w:szCs w:val="22"/>
        </w:rPr>
        <w:t>, generating a regular income for the Parish to meet the maintenance and conservation needs of the Place.</w:t>
      </w:r>
      <w:r w:rsidR="00B064BF">
        <w:rPr>
          <w:bCs/>
          <w:sz w:val="22"/>
          <w:szCs w:val="22"/>
        </w:rPr>
        <w:t xml:space="preserve"> </w:t>
      </w:r>
    </w:p>
    <w:p w14:paraId="35671508" w14:textId="16BA59AD" w:rsidR="00D51D33" w:rsidRPr="00D13DFD" w:rsidRDefault="00B064BF" w:rsidP="00D13DFD">
      <w:pPr>
        <w:pStyle w:val="BP2"/>
        <w:numPr>
          <w:ilvl w:val="0"/>
          <w:numId w:val="3"/>
        </w:numPr>
        <w:tabs>
          <w:tab w:val="clear" w:pos="432"/>
        </w:tabs>
        <w:rPr>
          <w:bCs/>
          <w:sz w:val="22"/>
          <w:szCs w:val="22"/>
        </w:rPr>
      </w:pPr>
      <w:r>
        <w:rPr>
          <w:bCs/>
          <w:sz w:val="22"/>
          <w:szCs w:val="22"/>
        </w:rPr>
        <w:lastRenderedPageBreak/>
        <w:t>Mr Gard’ne</w:t>
      </w:r>
      <w:r w:rsidR="00D13DFD">
        <w:rPr>
          <w:bCs/>
          <w:sz w:val="22"/>
          <w:szCs w:val="22"/>
        </w:rPr>
        <w:t>r’s evidence was th</w:t>
      </w:r>
      <w:r w:rsidRPr="00B064BF">
        <w:rPr>
          <w:bCs/>
          <w:sz w:val="22"/>
          <w:szCs w:val="22"/>
        </w:rPr>
        <w:t>at ‘</w:t>
      </w:r>
      <w:r w:rsidRPr="00D13DFD">
        <w:rPr>
          <w:bCs/>
          <w:i/>
          <w:iCs/>
          <w:sz w:val="22"/>
          <w:szCs w:val="22"/>
        </w:rPr>
        <w:t>a refusal of the permit would negatively affect the economic functioning of the heritage place in terms of limiting its ability to generate income to fund future conservation and maintenance works</w:t>
      </w:r>
      <w:r w:rsidRPr="00B064BF">
        <w:rPr>
          <w:bCs/>
          <w:sz w:val="22"/>
          <w:szCs w:val="22"/>
        </w:rPr>
        <w:t>.</w:t>
      </w:r>
      <w:r w:rsidR="00D13DFD">
        <w:rPr>
          <w:bCs/>
          <w:sz w:val="22"/>
          <w:szCs w:val="22"/>
        </w:rPr>
        <w:t xml:space="preserve">’ He also said </w:t>
      </w:r>
      <w:r w:rsidR="006062DF" w:rsidRPr="00D13DFD">
        <w:rPr>
          <w:bCs/>
          <w:sz w:val="22"/>
          <w:szCs w:val="22"/>
        </w:rPr>
        <w:t>that there is preceden</w:t>
      </w:r>
      <w:r w:rsidR="00D13DFD">
        <w:rPr>
          <w:bCs/>
          <w:sz w:val="22"/>
          <w:szCs w:val="22"/>
        </w:rPr>
        <w:t>t</w:t>
      </w:r>
      <w:r w:rsidR="006062DF" w:rsidRPr="00D13DFD">
        <w:rPr>
          <w:bCs/>
          <w:sz w:val="22"/>
          <w:szCs w:val="22"/>
        </w:rPr>
        <w:t xml:space="preserve"> for heritage experts assessing economic use</w:t>
      </w:r>
      <w:r w:rsidR="00E91023">
        <w:rPr>
          <w:bCs/>
          <w:sz w:val="22"/>
          <w:szCs w:val="22"/>
        </w:rPr>
        <w:t>. T</w:t>
      </w:r>
      <w:r w:rsidR="006062DF" w:rsidRPr="00D13DFD">
        <w:rPr>
          <w:bCs/>
          <w:sz w:val="22"/>
          <w:szCs w:val="22"/>
        </w:rPr>
        <w:t xml:space="preserve">he inclusion of evidence from economic experts, while useful in larger cases, is not </w:t>
      </w:r>
      <w:r w:rsidR="00E91023">
        <w:rPr>
          <w:bCs/>
          <w:sz w:val="22"/>
          <w:szCs w:val="22"/>
        </w:rPr>
        <w:t xml:space="preserve">always </w:t>
      </w:r>
      <w:r w:rsidR="006062DF" w:rsidRPr="00D13DFD">
        <w:rPr>
          <w:bCs/>
          <w:sz w:val="22"/>
          <w:szCs w:val="22"/>
        </w:rPr>
        <w:t xml:space="preserve">necessary </w:t>
      </w:r>
      <w:r w:rsidR="00E91023">
        <w:rPr>
          <w:bCs/>
          <w:sz w:val="22"/>
          <w:szCs w:val="22"/>
        </w:rPr>
        <w:t>depending on</w:t>
      </w:r>
      <w:r w:rsidR="006062DF" w:rsidRPr="00D13DFD">
        <w:rPr>
          <w:bCs/>
          <w:sz w:val="22"/>
          <w:szCs w:val="22"/>
        </w:rPr>
        <w:t xml:space="preserve"> the scale of the proposal. </w:t>
      </w:r>
    </w:p>
    <w:p w14:paraId="3B4D9539" w14:textId="795A78AB" w:rsidR="00D51D33" w:rsidRDefault="00D51D33" w:rsidP="00D51D33">
      <w:pPr>
        <w:pStyle w:val="BP2"/>
        <w:numPr>
          <w:ilvl w:val="0"/>
          <w:numId w:val="3"/>
        </w:numPr>
        <w:tabs>
          <w:tab w:val="clear" w:pos="432"/>
        </w:tabs>
        <w:rPr>
          <w:bCs/>
          <w:sz w:val="22"/>
          <w:szCs w:val="22"/>
        </w:rPr>
      </w:pPr>
      <w:r>
        <w:rPr>
          <w:bCs/>
          <w:sz w:val="22"/>
          <w:szCs w:val="22"/>
        </w:rPr>
        <w:t xml:space="preserve">In verbal </w:t>
      </w:r>
      <w:r w:rsidR="00E91023">
        <w:rPr>
          <w:bCs/>
          <w:sz w:val="22"/>
          <w:szCs w:val="22"/>
        </w:rPr>
        <w:t>evidence</w:t>
      </w:r>
      <w:r w:rsidR="00D13DFD">
        <w:rPr>
          <w:bCs/>
          <w:sz w:val="22"/>
          <w:szCs w:val="22"/>
        </w:rPr>
        <w:t>,</w:t>
      </w:r>
      <w:r>
        <w:rPr>
          <w:bCs/>
          <w:sz w:val="22"/>
          <w:szCs w:val="22"/>
        </w:rPr>
        <w:t xml:space="preserve"> Mr Spackman stated that there need</w:t>
      </w:r>
      <w:r w:rsidR="00E91023">
        <w:rPr>
          <w:bCs/>
          <w:sz w:val="22"/>
          <w:szCs w:val="22"/>
        </w:rPr>
        <w:t>s</w:t>
      </w:r>
      <w:r>
        <w:rPr>
          <w:bCs/>
          <w:sz w:val="22"/>
          <w:szCs w:val="22"/>
        </w:rPr>
        <w:t xml:space="preserve"> to be a balance between preservation and the ability of the Place to contribute funds for restoration. In his opinion</w:t>
      </w:r>
      <w:r w:rsidR="00E91023">
        <w:rPr>
          <w:bCs/>
          <w:sz w:val="22"/>
          <w:szCs w:val="22"/>
        </w:rPr>
        <w:t>,</w:t>
      </w:r>
      <w:r>
        <w:rPr>
          <w:bCs/>
          <w:sz w:val="22"/>
          <w:szCs w:val="22"/>
        </w:rPr>
        <w:t xml:space="preserve"> the parish and M</w:t>
      </w:r>
      <w:r w:rsidR="003B28A7">
        <w:rPr>
          <w:bCs/>
          <w:sz w:val="22"/>
          <w:szCs w:val="22"/>
        </w:rPr>
        <w:t xml:space="preserve">ATC </w:t>
      </w:r>
      <w:r>
        <w:rPr>
          <w:bCs/>
          <w:sz w:val="22"/>
          <w:szCs w:val="22"/>
        </w:rPr>
        <w:t xml:space="preserve">are seeking to undertake development </w:t>
      </w:r>
      <w:r w:rsidR="00E91023">
        <w:rPr>
          <w:bCs/>
          <w:sz w:val="22"/>
          <w:szCs w:val="22"/>
        </w:rPr>
        <w:t>at the Former Bishop’s Residence</w:t>
      </w:r>
      <w:r>
        <w:rPr>
          <w:bCs/>
          <w:sz w:val="22"/>
          <w:szCs w:val="22"/>
        </w:rPr>
        <w:t xml:space="preserve"> to allow for conservation of the Church and other buildings at the Place. </w:t>
      </w:r>
    </w:p>
    <w:p w14:paraId="4EB77020" w14:textId="28329ED5" w:rsidR="004117B5" w:rsidRPr="00D51D33" w:rsidRDefault="004117B5" w:rsidP="00D51D33">
      <w:pPr>
        <w:pStyle w:val="BP2"/>
        <w:numPr>
          <w:ilvl w:val="0"/>
          <w:numId w:val="3"/>
        </w:numPr>
        <w:tabs>
          <w:tab w:val="clear" w:pos="432"/>
        </w:tabs>
        <w:rPr>
          <w:bCs/>
          <w:sz w:val="22"/>
          <w:szCs w:val="22"/>
        </w:rPr>
      </w:pPr>
      <w:r>
        <w:rPr>
          <w:bCs/>
          <w:sz w:val="22"/>
          <w:szCs w:val="22"/>
        </w:rPr>
        <w:t>Mr Lovell submitted that his support of the proposal did not rely on the delivery of an economic outcome</w:t>
      </w:r>
      <w:r w:rsidR="0077434C">
        <w:rPr>
          <w:bCs/>
          <w:sz w:val="22"/>
          <w:szCs w:val="22"/>
        </w:rPr>
        <w:t xml:space="preserve">, it is his </w:t>
      </w:r>
      <w:r>
        <w:rPr>
          <w:bCs/>
          <w:sz w:val="22"/>
          <w:szCs w:val="22"/>
        </w:rPr>
        <w:t xml:space="preserve">opinion that the Permit Application represents a reasonable adaptation and reuse of a heritage place, with the added benefit of providing funds for the conservation of the Church. </w:t>
      </w:r>
    </w:p>
    <w:p w14:paraId="5F9DB894" w14:textId="6C13CE23" w:rsidR="00F4035F" w:rsidRPr="00A31CC0" w:rsidRDefault="00A31CC0" w:rsidP="00A31CC0">
      <w:pPr>
        <w:pStyle w:val="BP2"/>
        <w:numPr>
          <w:ilvl w:val="0"/>
          <w:numId w:val="3"/>
        </w:numPr>
        <w:tabs>
          <w:tab w:val="clear" w:pos="432"/>
        </w:tabs>
        <w:rPr>
          <w:bCs/>
          <w:sz w:val="22"/>
          <w:szCs w:val="22"/>
        </w:rPr>
      </w:pPr>
      <w:r>
        <w:rPr>
          <w:bCs/>
          <w:sz w:val="22"/>
          <w:szCs w:val="22"/>
        </w:rPr>
        <w:t>In verbal submissions</w:t>
      </w:r>
      <w:r w:rsidR="00E91023">
        <w:rPr>
          <w:bCs/>
          <w:sz w:val="22"/>
          <w:szCs w:val="22"/>
        </w:rPr>
        <w:t>,</w:t>
      </w:r>
      <w:r>
        <w:rPr>
          <w:bCs/>
          <w:sz w:val="22"/>
          <w:szCs w:val="22"/>
        </w:rPr>
        <w:t xml:space="preserve"> Mr Craig </w:t>
      </w:r>
      <w:r w:rsidR="00E91023">
        <w:rPr>
          <w:bCs/>
          <w:sz w:val="22"/>
          <w:szCs w:val="22"/>
        </w:rPr>
        <w:t>for</w:t>
      </w:r>
      <w:r>
        <w:rPr>
          <w:bCs/>
          <w:sz w:val="22"/>
          <w:szCs w:val="22"/>
        </w:rPr>
        <w:t xml:space="preserve"> Ms Konstantinidis argued that the Committee should not consider the ability of the parish to fund the required maintenance of the Place but rather the ability of the M</w:t>
      </w:r>
      <w:r w:rsidR="00C21D3C">
        <w:rPr>
          <w:bCs/>
          <w:sz w:val="22"/>
          <w:szCs w:val="22"/>
        </w:rPr>
        <w:t>A</w:t>
      </w:r>
      <w:r w:rsidR="006E31E0">
        <w:rPr>
          <w:bCs/>
          <w:sz w:val="22"/>
          <w:szCs w:val="22"/>
        </w:rPr>
        <w:t>T</w:t>
      </w:r>
      <w:r w:rsidR="00C21D3C">
        <w:rPr>
          <w:bCs/>
          <w:sz w:val="22"/>
          <w:szCs w:val="22"/>
        </w:rPr>
        <w:t>C</w:t>
      </w:r>
      <w:r>
        <w:rPr>
          <w:bCs/>
          <w:sz w:val="22"/>
          <w:szCs w:val="22"/>
        </w:rPr>
        <w:t>, as the owner of the Place. He argued that the MA</w:t>
      </w:r>
      <w:r w:rsidR="003B28A7">
        <w:rPr>
          <w:bCs/>
          <w:sz w:val="22"/>
          <w:szCs w:val="22"/>
        </w:rPr>
        <w:t>T</w:t>
      </w:r>
      <w:r w:rsidR="00C21D3C">
        <w:rPr>
          <w:bCs/>
          <w:sz w:val="22"/>
          <w:szCs w:val="22"/>
        </w:rPr>
        <w:t>C</w:t>
      </w:r>
      <w:r>
        <w:rPr>
          <w:bCs/>
          <w:sz w:val="22"/>
          <w:szCs w:val="22"/>
        </w:rPr>
        <w:t xml:space="preserve"> has </w:t>
      </w:r>
      <w:proofErr w:type="gramStart"/>
      <w:r>
        <w:rPr>
          <w:bCs/>
          <w:sz w:val="22"/>
          <w:szCs w:val="22"/>
        </w:rPr>
        <w:t>sufficient</w:t>
      </w:r>
      <w:proofErr w:type="gramEnd"/>
      <w:r>
        <w:rPr>
          <w:bCs/>
          <w:sz w:val="22"/>
          <w:szCs w:val="22"/>
        </w:rPr>
        <w:t xml:space="preserve"> funds available to conserve the Place without needing additional commercial activation. Further, Mr Craig agreed with the position of the Executive Director that the financial statements were incomplete, he submitted that they should have included funds from heritage grants, an Airbnb lease and the financial statements of the MA</w:t>
      </w:r>
      <w:r w:rsidR="006E31E0">
        <w:rPr>
          <w:bCs/>
          <w:sz w:val="22"/>
          <w:szCs w:val="22"/>
        </w:rPr>
        <w:t>T</w:t>
      </w:r>
      <w:r w:rsidR="00C21D3C">
        <w:rPr>
          <w:bCs/>
          <w:sz w:val="22"/>
          <w:szCs w:val="22"/>
        </w:rPr>
        <w:t>C</w:t>
      </w:r>
      <w:r>
        <w:rPr>
          <w:bCs/>
          <w:sz w:val="22"/>
          <w:szCs w:val="22"/>
        </w:rPr>
        <w:t xml:space="preserve"> as the owner of the asset.</w:t>
      </w:r>
    </w:p>
    <w:p w14:paraId="54BD510D" w14:textId="01EF1EE9" w:rsidR="00272835" w:rsidRPr="0095116E" w:rsidRDefault="3B83BC15" w:rsidP="0095116E">
      <w:pPr>
        <w:spacing w:before="240" w:after="240"/>
        <w:jc w:val="both"/>
        <w:rPr>
          <w:rFonts w:ascii="Arial" w:eastAsiaTheme="minorEastAsia" w:hAnsi="Arial" w:cs="Arial"/>
          <w:i/>
          <w:color w:val="323E48"/>
          <w:sz w:val="22"/>
          <w:szCs w:val="18"/>
          <w:lang w:val="en-US" w:bidi="hi-IN"/>
        </w:rPr>
      </w:pPr>
      <w:r w:rsidRPr="0095116E">
        <w:rPr>
          <w:rFonts w:ascii="Arial" w:eastAsiaTheme="minorEastAsia" w:hAnsi="Arial" w:cs="Arial"/>
          <w:i/>
          <w:color w:val="323E48"/>
          <w:sz w:val="22"/>
          <w:szCs w:val="18"/>
          <w:lang w:val="en-US" w:bidi="hi-IN"/>
        </w:rPr>
        <w:t>Discussion and conclusion</w:t>
      </w:r>
    </w:p>
    <w:p w14:paraId="69E9FC44" w14:textId="07777AE5" w:rsidR="001D64C2" w:rsidRPr="001D64C2" w:rsidRDefault="001D64C2" w:rsidP="00070347">
      <w:pPr>
        <w:pStyle w:val="BP2"/>
        <w:keepNext/>
        <w:numPr>
          <w:ilvl w:val="0"/>
          <w:numId w:val="3"/>
        </w:numPr>
        <w:rPr>
          <w:b/>
          <w:bCs/>
          <w:sz w:val="22"/>
          <w:szCs w:val="22"/>
        </w:rPr>
      </w:pPr>
      <w:r w:rsidRPr="0077434C">
        <w:rPr>
          <w:bCs/>
          <w:sz w:val="22"/>
          <w:szCs w:val="22"/>
        </w:rPr>
        <w:t xml:space="preserve">The Committee has considered the extent to which the economic use of the Place would be affected by a refusal to issue the permit. </w:t>
      </w:r>
    </w:p>
    <w:p w14:paraId="5C0B736A" w14:textId="2AE916E3" w:rsidR="00A31CC0" w:rsidRPr="00A31CC0" w:rsidRDefault="00C21D3C" w:rsidP="00070347">
      <w:pPr>
        <w:pStyle w:val="BP2"/>
        <w:keepNext/>
        <w:numPr>
          <w:ilvl w:val="0"/>
          <w:numId w:val="3"/>
        </w:numPr>
        <w:rPr>
          <w:b/>
          <w:bCs/>
          <w:sz w:val="22"/>
          <w:szCs w:val="22"/>
        </w:rPr>
      </w:pPr>
      <w:r>
        <w:rPr>
          <w:bCs/>
          <w:sz w:val="22"/>
          <w:szCs w:val="22"/>
        </w:rPr>
        <w:t>The Committee agree</w:t>
      </w:r>
      <w:r w:rsidR="00E91023">
        <w:rPr>
          <w:bCs/>
          <w:sz w:val="22"/>
          <w:szCs w:val="22"/>
        </w:rPr>
        <w:t>s</w:t>
      </w:r>
      <w:r>
        <w:rPr>
          <w:bCs/>
          <w:sz w:val="22"/>
          <w:szCs w:val="22"/>
        </w:rPr>
        <w:t xml:space="preserve"> with the submissions of Mr Gard’ner that i</w:t>
      </w:r>
      <w:r w:rsidR="00A31CC0">
        <w:rPr>
          <w:bCs/>
          <w:sz w:val="22"/>
          <w:szCs w:val="22"/>
        </w:rPr>
        <w:t xml:space="preserve">n considering economic use it is not necessary for the Committee to </w:t>
      </w:r>
      <w:proofErr w:type="gramStart"/>
      <w:r w:rsidR="00A31CC0">
        <w:rPr>
          <w:bCs/>
          <w:sz w:val="22"/>
          <w:szCs w:val="22"/>
        </w:rPr>
        <w:t>take into account</w:t>
      </w:r>
      <w:proofErr w:type="gramEnd"/>
      <w:r w:rsidR="00A31CC0">
        <w:rPr>
          <w:bCs/>
          <w:sz w:val="22"/>
          <w:szCs w:val="22"/>
        </w:rPr>
        <w:t xml:space="preserve"> the</w:t>
      </w:r>
      <w:r w:rsidR="004A50C8">
        <w:rPr>
          <w:bCs/>
          <w:sz w:val="22"/>
          <w:szCs w:val="22"/>
        </w:rPr>
        <w:t xml:space="preserve"> </w:t>
      </w:r>
      <w:r w:rsidR="00A31CC0">
        <w:rPr>
          <w:bCs/>
          <w:sz w:val="22"/>
          <w:szCs w:val="22"/>
        </w:rPr>
        <w:t>holdings of the MA</w:t>
      </w:r>
      <w:r w:rsidR="00362FF1">
        <w:rPr>
          <w:bCs/>
          <w:sz w:val="22"/>
          <w:szCs w:val="22"/>
        </w:rPr>
        <w:t>T</w:t>
      </w:r>
      <w:r>
        <w:rPr>
          <w:bCs/>
          <w:sz w:val="22"/>
          <w:szCs w:val="22"/>
        </w:rPr>
        <w:t>C</w:t>
      </w:r>
      <w:r w:rsidR="00E91023">
        <w:rPr>
          <w:bCs/>
          <w:sz w:val="22"/>
          <w:szCs w:val="22"/>
        </w:rPr>
        <w:t>. R</w:t>
      </w:r>
      <w:r w:rsidR="00A31CC0">
        <w:rPr>
          <w:bCs/>
          <w:sz w:val="22"/>
          <w:szCs w:val="22"/>
        </w:rPr>
        <w:t xml:space="preserve">ather the </w:t>
      </w:r>
      <w:r w:rsidR="004A50C8">
        <w:rPr>
          <w:bCs/>
          <w:sz w:val="22"/>
          <w:szCs w:val="22"/>
        </w:rPr>
        <w:t xml:space="preserve">Committee should consider the </w:t>
      </w:r>
      <w:r w:rsidR="00A31CC0">
        <w:rPr>
          <w:bCs/>
          <w:sz w:val="22"/>
          <w:szCs w:val="22"/>
        </w:rPr>
        <w:t xml:space="preserve">impact of a refusal on </w:t>
      </w:r>
      <w:r w:rsidR="004A50C8">
        <w:rPr>
          <w:bCs/>
          <w:sz w:val="22"/>
          <w:szCs w:val="22"/>
        </w:rPr>
        <w:t xml:space="preserve">the </w:t>
      </w:r>
      <w:r w:rsidR="00A31CC0">
        <w:rPr>
          <w:bCs/>
          <w:sz w:val="22"/>
          <w:szCs w:val="22"/>
        </w:rPr>
        <w:t>economic use of the Place</w:t>
      </w:r>
      <w:r w:rsidR="004A50C8">
        <w:rPr>
          <w:bCs/>
          <w:sz w:val="22"/>
          <w:szCs w:val="22"/>
        </w:rPr>
        <w:t xml:space="preserve"> itself. </w:t>
      </w:r>
    </w:p>
    <w:p w14:paraId="0C1604D6" w14:textId="77777777" w:rsidR="00E91023" w:rsidRPr="00E91023" w:rsidRDefault="004A50C8" w:rsidP="001D64C2">
      <w:pPr>
        <w:pStyle w:val="BP2"/>
        <w:keepNext/>
        <w:numPr>
          <w:ilvl w:val="0"/>
          <w:numId w:val="3"/>
        </w:numPr>
        <w:rPr>
          <w:b/>
          <w:bCs/>
          <w:sz w:val="22"/>
          <w:szCs w:val="22"/>
        </w:rPr>
      </w:pPr>
      <w:r>
        <w:rPr>
          <w:bCs/>
          <w:sz w:val="22"/>
          <w:szCs w:val="22"/>
        </w:rPr>
        <w:t xml:space="preserve">The Committee accepts that the proposed childcare would provide an economic use for the building and would assist in providing funds for the conservation of the </w:t>
      </w:r>
      <w:r w:rsidR="002D6021">
        <w:rPr>
          <w:bCs/>
          <w:sz w:val="22"/>
          <w:szCs w:val="22"/>
        </w:rPr>
        <w:t>Former</w:t>
      </w:r>
      <w:r>
        <w:rPr>
          <w:bCs/>
          <w:sz w:val="22"/>
          <w:szCs w:val="22"/>
        </w:rPr>
        <w:t xml:space="preserve"> Bishop’s Residence and the Church. </w:t>
      </w:r>
      <w:r w:rsidR="00E91023">
        <w:rPr>
          <w:bCs/>
          <w:sz w:val="22"/>
          <w:szCs w:val="22"/>
        </w:rPr>
        <w:t xml:space="preserve">It is also </w:t>
      </w:r>
      <w:r w:rsidR="001D64C2" w:rsidRPr="0077434C">
        <w:rPr>
          <w:bCs/>
          <w:sz w:val="22"/>
          <w:szCs w:val="22"/>
        </w:rPr>
        <w:t xml:space="preserve">agreed that a refusal would impact on the economic use of the Place by reducing the ability of the Place to generate funds for conservation works and future ministry activity. </w:t>
      </w:r>
    </w:p>
    <w:p w14:paraId="32C26661" w14:textId="28483892" w:rsidR="0077434C" w:rsidRPr="001D64C2" w:rsidRDefault="001D64C2" w:rsidP="001D64C2">
      <w:pPr>
        <w:pStyle w:val="BP2"/>
        <w:keepNext/>
        <w:numPr>
          <w:ilvl w:val="0"/>
          <w:numId w:val="3"/>
        </w:numPr>
        <w:rPr>
          <w:b/>
          <w:bCs/>
          <w:sz w:val="22"/>
          <w:szCs w:val="22"/>
        </w:rPr>
      </w:pPr>
      <w:r>
        <w:rPr>
          <w:bCs/>
          <w:sz w:val="22"/>
          <w:szCs w:val="22"/>
        </w:rPr>
        <w:t>However,</w:t>
      </w:r>
      <w:r w:rsidR="00E91023">
        <w:rPr>
          <w:bCs/>
          <w:sz w:val="22"/>
          <w:szCs w:val="22"/>
        </w:rPr>
        <w:t xml:space="preserve"> the Committee considers that</w:t>
      </w:r>
      <w:r>
        <w:rPr>
          <w:bCs/>
          <w:sz w:val="22"/>
          <w:szCs w:val="22"/>
        </w:rPr>
        <w:t xml:space="preserve"> a </w:t>
      </w:r>
      <w:r w:rsidR="0077434C" w:rsidRPr="001D64C2">
        <w:rPr>
          <w:bCs/>
          <w:sz w:val="22"/>
          <w:szCs w:val="22"/>
        </w:rPr>
        <w:t>refusal limits one avenue of income generation, not all</w:t>
      </w:r>
      <w:r w:rsidR="00E91023">
        <w:rPr>
          <w:bCs/>
          <w:sz w:val="22"/>
          <w:szCs w:val="22"/>
        </w:rPr>
        <w:t xml:space="preserve">. </w:t>
      </w:r>
      <w:r w:rsidR="0077434C" w:rsidRPr="001D64C2">
        <w:rPr>
          <w:bCs/>
          <w:sz w:val="22"/>
          <w:szCs w:val="22"/>
        </w:rPr>
        <w:t xml:space="preserve"> </w:t>
      </w:r>
      <w:r w:rsidR="00E91023">
        <w:rPr>
          <w:bCs/>
          <w:sz w:val="22"/>
          <w:szCs w:val="22"/>
        </w:rPr>
        <w:t xml:space="preserve">Further, the Committee considers that </w:t>
      </w:r>
      <w:r>
        <w:rPr>
          <w:bCs/>
          <w:sz w:val="22"/>
          <w:szCs w:val="22"/>
        </w:rPr>
        <w:t xml:space="preserve">the </w:t>
      </w:r>
      <w:r w:rsidR="0077434C" w:rsidRPr="001D64C2">
        <w:rPr>
          <w:bCs/>
          <w:sz w:val="22"/>
          <w:szCs w:val="22"/>
        </w:rPr>
        <w:t>extent of th</w:t>
      </w:r>
      <w:r w:rsidR="00E91023">
        <w:rPr>
          <w:bCs/>
          <w:sz w:val="22"/>
          <w:szCs w:val="22"/>
        </w:rPr>
        <w:t>e</w:t>
      </w:r>
      <w:r w:rsidR="0077434C" w:rsidRPr="001D64C2">
        <w:rPr>
          <w:bCs/>
          <w:sz w:val="22"/>
          <w:szCs w:val="22"/>
        </w:rPr>
        <w:t xml:space="preserve"> impact on the economic use of the Place is not so great as to outweigh the negative aspects of the proposal. </w:t>
      </w:r>
    </w:p>
    <w:p w14:paraId="24C849C2" w14:textId="2B9936F0" w:rsidR="0077434C" w:rsidRPr="00C51A47" w:rsidRDefault="0077434C" w:rsidP="001D3E7F">
      <w:pPr>
        <w:pStyle w:val="BP2"/>
        <w:numPr>
          <w:ilvl w:val="0"/>
          <w:numId w:val="3"/>
        </w:numPr>
        <w:tabs>
          <w:tab w:val="clear" w:pos="432"/>
        </w:tabs>
        <w:rPr>
          <w:bCs/>
          <w:sz w:val="22"/>
          <w:szCs w:val="22"/>
        </w:rPr>
      </w:pPr>
      <w:r w:rsidRPr="0077434C">
        <w:rPr>
          <w:bCs/>
          <w:sz w:val="22"/>
          <w:szCs w:val="22"/>
        </w:rPr>
        <w:t xml:space="preserve">The Committee is conscious of the considerable benefits of this proposal for the ongoing conservation of the buildings and the ability of the Place to continue as a place or worship and ministry. </w:t>
      </w:r>
      <w:r w:rsidR="001D3E7F">
        <w:rPr>
          <w:bCs/>
          <w:sz w:val="22"/>
          <w:szCs w:val="22"/>
        </w:rPr>
        <w:t>However,</w:t>
      </w:r>
      <w:r w:rsidRPr="0077434C">
        <w:rPr>
          <w:bCs/>
          <w:sz w:val="22"/>
          <w:szCs w:val="22"/>
        </w:rPr>
        <w:t xml:space="preserve"> these benefits need to be balanced carefully against the cultural heritage impacts of the pro</w:t>
      </w:r>
      <w:r w:rsidR="001D3E7F">
        <w:rPr>
          <w:bCs/>
          <w:sz w:val="22"/>
          <w:szCs w:val="22"/>
        </w:rPr>
        <w:t xml:space="preserve">posal. </w:t>
      </w:r>
      <w:r w:rsidR="001D3E7F">
        <w:rPr>
          <w:sz w:val="22"/>
          <w:szCs w:val="22"/>
        </w:rPr>
        <w:t>It</w:t>
      </w:r>
      <w:r w:rsidR="001D64C2" w:rsidRPr="001D3E7F">
        <w:rPr>
          <w:sz w:val="22"/>
          <w:szCs w:val="22"/>
        </w:rPr>
        <w:t xml:space="preserve"> is the Committee</w:t>
      </w:r>
      <w:r w:rsidR="001D3E7F">
        <w:rPr>
          <w:sz w:val="22"/>
          <w:szCs w:val="22"/>
        </w:rPr>
        <w:t>’</w:t>
      </w:r>
      <w:r w:rsidR="001D64C2" w:rsidRPr="001D3E7F">
        <w:rPr>
          <w:sz w:val="22"/>
          <w:szCs w:val="22"/>
        </w:rPr>
        <w:t xml:space="preserve">s view that the benefits do not justify approving a Permit Application for works which – as outlined in this decision - would have major negative </w:t>
      </w:r>
      <w:r w:rsidR="001D64C2" w:rsidRPr="00C51A47">
        <w:rPr>
          <w:sz w:val="22"/>
          <w:szCs w:val="22"/>
        </w:rPr>
        <w:t xml:space="preserve">impacts on the cultural heritage significance of the Place. </w:t>
      </w:r>
    </w:p>
    <w:p w14:paraId="2FDD63F0" w14:textId="7D4748E4" w:rsidR="00A12357" w:rsidRDefault="003F6EDE" w:rsidP="001D3E7F">
      <w:pPr>
        <w:pStyle w:val="BP2"/>
        <w:numPr>
          <w:ilvl w:val="0"/>
          <w:numId w:val="3"/>
        </w:numPr>
        <w:tabs>
          <w:tab w:val="clear" w:pos="432"/>
        </w:tabs>
        <w:rPr>
          <w:bCs/>
          <w:sz w:val="22"/>
          <w:szCs w:val="22"/>
        </w:rPr>
      </w:pPr>
      <w:proofErr w:type="gramStart"/>
      <w:r w:rsidRPr="00C51A47">
        <w:rPr>
          <w:bCs/>
          <w:sz w:val="22"/>
          <w:szCs w:val="22"/>
        </w:rPr>
        <w:t>A</w:t>
      </w:r>
      <w:r w:rsidR="000A5545" w:rsidRPr="00C51A47">
        <w:rPr>
          <w:bCs/>
          <w:sz w:val="22"/>
          <w:szCs w:val="22"/>
        </w:rPr>
        <w:t xml:space="preserve"> number</w:t>
      </w:r>
      <w:r w:rsidRPr="00C51A47">
        <w:rPr>
          <w:bCs/>
          <w:sz w:val="22"/>
          <w:szCs w:val="22"/>
        </w:rPr>
        <w:t xml:space="preserve"> of</w:t>
      </w:r>
      <w:proofErr w:type="gramEnd"/>
      <w:r w:rsidRPr="00C51A47">
        <w:rPr>
          <w:bCs/>
          <w:sz w:val="22"/>
          <w:szCs w:val="22"/>
        </w:rPr>
        <w:t xml:space="preserve"> submitters argued that </w:t>
      </w:r>
      <w:r w:rsidR="000A5545" w:rsidRPr="00C51A47">
        <w:rPr>
          <w:bCs/>
          <w:sz w:val="22"/>
          <w:szCs w:val="22"/>
        </w:rPr>
        <w:t>they have</w:t>
      </w:r>
      <w:r w:rsidRPr="00C51A47">
        <w:rPr>
          <w:bCs/>
          <w:sz w:val="22"/>
          <w:szCs w:val="22"/>
        </w:rPr>
        <w:t xml:space="preserve"> doubts around the</w:t>
      </w:r>
      <w:r w:rsidR="000A5545" w:rsidRPr="00C51A47">
        <w:rPr>
          <w:bCs/>
          <w:sz w:val="22"/>
          <w:szCs w:val="22"/>
        </w:rPr>
        <w:t xml:space="preserve"> proposed</w:t>
      </w:r>
      <w:r w:rsidRPr="00C51A47">
        <w:rPr>
          <w:bCs/>
          <w:sz w:val="22"/>
          <w:szCs w:val="22"/>
        </w:rPr>
        <w:t xml:space="preserve"> use of the </w:t>
      </w:r>
      <w:r w:rsidR="000A5545" w:rsidRPr="00C51A47">
        <w:rPr>
          <w:bCs/>
          <w:sz w:val="22"/>
          <w:szCs w:val="22"/>
        </w:rPr>
        <w:t xml:space="preserve">funds to be received from this development, the viability and need for a </w:t>
      </w:r>
      <w:r w:rsidR="000A5545" w:rsidRPr="00C51A47">
        <w:rPr>
          <w:bCs/>
          <w:sz w:val="22"/>
          <w:szCs w:val="22"/>
        </w:rPr>
        <w:lastRenderedPageBreak/>
        <w:t xml:space="preserve">childcare centre, </w:t>
      </w:r>
      <w:r w:rsidRPr="00C51A47">
        <w:rPr>
          <w:bCs/>
          <w:sz w:val="22"/>
          <w:szCs w:val="22"/>
        </w:rPr>
        <w:t xml:space="preserve">and </w:t>
      </w:r>
      <w:r w:rsidR="003B28A7" w:rsidRPr="00C51A47">
        <w:rPr>
          <w:bCs/>
          <w:sz w:val="22"/>
          <w:szCs w:val="22"/>
        </w:rPr>
        <w:t xml:space="preserve">the </w:t>
      </w:r>
      <w:r w:rsidR="000A5545" w:rsidRPr="00C51A47">
        <w:rPr>
          <w:bCs/>
          <w:sz w:val="22"/>
          <w:szCs w:val="22"/>
        </w:rPr>
        <w:t xml:space="preserve">way in which MATC funds </w:t>
      </w:r>
      <w:r w:rsidRPr="00C51A47">
        <w:rPr>
          <w:bCs/>
          <w:sz w:val="22"/>
          <w:szCs w:val="22"/>
        </w:rPr>
        <w:t xml:space="preserve">parishes. </w:t>
      </w:r>
      <w:r w:rsidR="000A5545" w:rsidRPr="00C51A47">
        <w:rPr>
          <w:bCs/>
          <w:sz w:val="22"/>
          <w:szCs w:val="22"/>
        </w:rPr>
        <w:t>The Committee</w:t>
      </w:r>
      <w:r w:rsidRPr="00C51A47">
        <w:rPr>
          <w:bCs/>
          <w:sz w:val="22"/>
          <w:szCs w:val="22"/>
        </w:rPr>
        <w:t xml:space="preserve"> note</w:t>
      </w:r>
      <w:r w:rsidR="000A5545" w:rsidRPr="00C51A47">
        <w:rPr>
          <w:bCs/>
          <w:sz w:val="22"/>
          <w:szCs w:val="22"/>
        </w:rPr>
        <w:t>s</w:t>
      </w:r>
      <w:r w:rsidRPr="00C51A47">
        <w:rPr>
          <w:bCs/>
          <w:sz w:val="22"/>
          <w:szCs w:val="22"/>
        </w:rPr>
        <w:t xml:space="preserve"> those submissions but w</w:t>
      </w:r>
      <w:r w:rsidR="00C51A47" w:rsidRPr="00C51A47">
        <w:rPr>
          <w:bCs/>
          <w:sz w:val="22"/>
          <w:szCs w:val="22"/>
        </w:rPr>
        <w:t>as</w:t>
      </w:r>
      <w:r w:rsidRPr="00C51A47">
        <w:rPr>
          <w:bCs/>
          <w:sz w:val="22"/>
          <w:szCs w:val="22"/>
        </w:rPr>
        <w:t xml:space="preserve"> not able to interrogate them further and accep</w:t>
      </w:r>
      <w:r w:rsidR="000A5545" w:rsidRPr="00C51A47">
        <w:rPr>
          <w:bCs/>
          <w:sz w:val="22"/>
          <w:szCs w:val="22"/>
        </w:rPr>
        <w:t>t</w:t>
      </w:r>
      <w:r w:rsidR="00C51A47" w:rsidRPr="00C51A47">
        <w:rPr>
          <w:bCs/>
          <w:sz w:val="22"/>
          <w:szCs w:val="22"/>
        </w:rPr>
        <w:t>s</w:t>
      </w:r>
      <w:r w:rsidRPr="00C51A47">
        <w:rPr>
          <w:bCs/>
          <w:sz w:val="22"/>
          <w:szCs w:val="22"/>
        </w:rPr>
        <w:t xml:space="preserve"> </w:t>
      </w:r>
      <w:r w:rsidR="00C51A47" w:rsidRPr="00C51A47">
        <w:rPr>
          <w:bCs/>
          <w:sz w:val="22"/>
          <w:szCs w:val="22"/>
        </w:rPr>
        <w:t xml:space="preserve">that </w:t>
      </w:r>
      <w:r w:rsidRPr="00C51A47">
        <w:rPr>
          <w:bCs/>
          <w:sz w:val="22"/>
          <w:szCs w:val="22"/>
        </w:rPr>
        <w:t>the</w:t>
      </w:r>
      <w:r w:rsidR="00A12357" w:rsidRPr="00C51A47">
        <w:rPr>
          <w:bCs/>
          <w:sz w:val="22"/>
          <w:szCs w:val="22"/>
        </w:rPr>
        <w:t xml:space="preserve"> rationale for the need to provide </w:t>
      </w:r>
      <w:r w:rsidRPr="00C51A47">
        <w:rPr>
          <w:bCs/>
          <w:sz w:val="22"/>
          <w:szCs w:val="22"/>
        </w:rPr>
        <w:t>income</w:t>
      </w:r>
      <w:r w:rsidR="00A12357" w:rsidRPr="00C51A47">
        <w:rPr>
          <w:bCs/>
          <w:sz w:val="22"/>
          <w:szCs w:val="22"/>
        </w:rPr>
        <w:t xml:space="preserve"> was established </w:t>
      </w:r>
      <w:r w:rsidRPr="00C51A47">
        <w:rPr>
          <w:bCs/>
          <w:sz w:val="22"/>
          <w:szCs w:val="22"/>
        </w:rPr>
        <w:t>through the submissions in relation to</w:t>
      </w:r>
      <w:r w:rsidR="00A12357" w:rsidRPr="00C51A47">
        <w:rPr>
          <w:bCs/>
          <w:sz w:val="22"/>
          <w:szCs w:val="22"/>
        </w:rPr>
        <w:t xml:space="preserve"> the standing policies of MA</w:t>
      </w:r>
      <w:r w:rsidR="000A5545" w:rsidRPr="00C51A47">
        <w:rPr>
          <w:bCs/>
          <w:sz w:val="22"/>
          <w:szCs w:val="22"/>
        </w:rPr>
        <w:t>T</w:t>
      </w:r>
      <w:r w:rsidR="00A12357" w:rsidRPr="00C51A47">
        <w:rPr>
          <w:bCs/>
          <w:sz w:val="22"/>
          <w:szCs w:val="22"/>
        </w:rPr>
        <w:t>C</w:t>
      </w:r>
      <w:r w:rsidR="00C51A47" w:rsidRPr="00C51A47">
        <w:rPr>
          <w:bCs/>
          <w:sz w:val="22"/>
          <w:szCs w:val="22"/>
        </w:rPr>
        <w:t>.</w:t>
      </w:r>
      <w:r w:rsidR="00C51A47">
        <w:rPr>
          <w:bCs/>
          <w:sz w:val="22"/>
          <w:szCs w:val="22"/>
        </w:rPr>
        <w:t xml:space="preserve"> </w:t>
      </w:r>
    </w:p>
    <w:p w14:paraId="0257BE7F" w14:textId="12C41504" w:rsidR="000A5545" w:rsidRPr="00C51A47" w:rsidRDefault="00C51A47" w:rsidP="00C51A47">
      <w:pPr>
        <w:pStyle w:val="BP2"/>
        <w:numPr>
          <w:ilvl w:val="0"/>
          <w:numId w:val="3"/>
        </w:numPr>
        <w:tabs>
          <w:tab w:val="clear" w:pos="432"/>
        </w:tabs>
        <w:rPr>
          <w:bCs/>
          <w:sz w:val="22"/>
          <w:szCs w:val="22"/>
        </w:rPr>
      </w:pPr>
      <w:r>
        <w:rPr>
          <w:bCs/>
          <w:sz w:val="22"/>
          <w:szCs w:val="22"/>
        </w:rPr>
        <w:t>There were concerns presented that if funds were not provided for the buildings then they would fall into disrepair. The Committee ha</w:t>
      </w:r>
      <w:r w:rsidR="003501AE">
        <w:rPr>
          <w:bCs/>
          <w:sz w:val="22"/>
          <w:szCs w:val="22"/>
        </w:rPr>
        <w:t>s</w:t>
      </w:r>
      <w:r>
        <w:rPr>
          <w:bCs/>
          <w:sz w:val="22"/>
          <w:szCs w:val="22"/>
        </w:rPr>
        <w:t xml:space="preserve"> not considered this as a reason to approve the application. As stated in s.152 and s.153 of the Act owners must not allow a place to fall into disrepair or fail to maintain the place to the extent that its conservation is threatened. </w:t>
      </w:r>
    </w:p>
    <w:p w14:paraId="549D5D70" w14:textId="3ADFC718" w:rsidR="00F4035F" w:rsidRPr="00F4035F" w:rsidRDefault="3B83BC15" w:rsidP="3B83BC15">
      <w:pPr>
        <w:pStyle w:val="H4"/>
        <w:keepNext/>
        <w:spacing w:after="120"/>
        <w:rPr>
          <w:sz w:val="22"/>
          <w:szCs w:val="22"/>
        </w:rPr>
      </w:pPr>
      <w:r w:rsidRPr="3B83BC15">
        <w:rPr>
          <w:sz w:val="22"/>
          <w:szCs w:val="22"/>
        </w:rPr>
        <w:t>CONCLUSION</w:t>
      </w:r>
    </w:p>
    <w:p w14:paraId="5102268B" w14:textId="759D5001" w:rsidR="00022C9C" w:rsidRDefault="00272835" w:rsidP="003E08E8">
      <w:pPr>
        <w:pStyle w:val="BP2"/>
        <w:numPr>
          <w:ilvl w:val="0"/>
          <w:numId w:val="3"/>
        </w:numPr>
        <w:tabs>
          <w:tab w:val="clear" w:pos="432"/>
        </w:tabs>
        <w:rPr>
          <w:bCs/>
          <w:sz w:val="22"/>
          <w:szCs w:val="22"/>
        </w:rPr>
      </w:pPr>
      <w:r w:rsidRPr="00272835">
        <w:rPr>
          <w:bCs/>
          <w:sz w:val="22"/>
          <w:szCs w:val="22"/>
        </w:rPr>
        <w:t>The Committee accept</w:t>
      </w:r>
      <w:r w:rsidR="006836BC">
        <w:rPr>
          <w:bCs/>
          <w:sz w:val="22"/>
          <w:szCs w:val="22"/>
        </w:rPr>
        <w:t>s</w:t>
      </w:r>
      <w:r w:rsidRPr="00272835">
        <w:rPr>
          <w:bCs/>
          <w:sz w:val="22"/>
          <w:szCs w:val="22"/>
        </w:rPr>
        <w:t xml:space="preserve"> that the </w:t>
      </w:r>
      <w:r w:rsidR="004A50C8">
        <w:rPr>
          <w:bCs/>
          <w:sz w:val="22"/>
          <w:szCs w:val="22"/>
        </w:rPr>
        <w:t>Permit Applicant</w:t>
      </w:r>
      <w:r w:rsidRPr="00272835">
        <w:rPr>
          <w:bCs/>
          <w:sz w:val="22"/>
          <w:szCs w:val="22"/>
        </w:rPr>
        <w:t xml:space="preserve"> and </w:t>
      </w:r>
      <w:r w:rsidR="001D3E7F">
        <w:rPr>
          <w:bCs/>
          <w:sz w:val="22"/>
          <w:szCs w:val="22"/>
        </w:rPr>
        <w:t>the parish</w:t>
      </w:r>
      <w:r w:rsidRPr="00272835">
        <w:rPr>
          <w:bCs/>
          <w:sz w:val="22"/>
          <w:szCs w:val="22"/>
        </w:rPr>
        <w:t xml:space="preserve"> are seeking to balance commercial activation with conservation and restoration of the </w:t>
      </w:r>
      <w:r w:rsidR="004A50C8">
        <w:rPr>
          <w:bCs/>
          <w:sz w:val="22"/>
          <w:szCs w:val="22"/>
        </w:rPr>
        <w:t>Place</w:t>
      </w:r>
      <w:r w:rsidRPr="00272835">
        <w:rPr>
          <w:bCs/>
          <w:sz w:val="22"/>
          <w:szCs w:val="22"/>
        </w:rPr>
        <w:t>.</w:t>
      </w:r>
      <w:r w:rsidR="004A50C8">
        <w:rPr>
          <w:bCs/>
          <w:sz w:val="22"/>
          <w:szCs w:val="22"/>
        </w:rPr>
        <w:t xml:space="preserve"> It is acknowledged that the conservation and management of places of worship are difficult issues within heritage more broadly given aging assets and decreasing parishioner numbers.</w:t>
      </w:r>
      <w:r w:rsidRPr="00272835">
        <w:rPr>
          <w:bCs/>
          <w:sz w:val="22"/>
          <w:szCs w:val="22"/>
        </w:rPr>
        <w:t xml:space="preserve"> </w:t>
      </w:r>
    </w:p>
    <w:p w14:paraId="2A7E87FE" w14:textId="3C5FBC3C" w:rsidR="008829B9" w:rsidRPr="008829B9" w:rsidRDefault="008829B9" w:rsidP="008829B9">
      <w:pPr>
        <w:pStyle w:val="BP2"/>
        <w:numPr>
          <w:ilvl w:val="0"/>
          <w:numId w:val="3"/>
        </w:numPr>
        <w:tabs>
          <w:tab w:val="clear" w:pos="432"/>
        </w:tabs>
        <w:rPr>
          <w:bCs/>
          <w:sz w:val="22"/>
          <w:szCs w:val="22"/>
        </w:rPr>
      </w:pPr>
      <w:r>
        <w:rPr>
          <w:bCs/>
          <w:sz w:val="22"/>
          <w:szCs w:val="22"/>
        </w:rPr>
        <w:t xml:space="preserve">In considering this matter the Committee notes that both the economic benefits of the proposal and the impacts on cultural heritage significance are large, neither is a minor issue. </w:t>
      </w:r>
    </w:p>
    <w:p w14:paraId="0018CA3B" w14:textId="219CDBA7" w:rsidR="00022C9C" w:rsidRPr="00022C9C" w:rsidRDefault="00022C9C" w:rsidP="00022C9C">
      <w:pPr>
        <w:pStyle w:val="BP2"/>
        <w:numPr>
          <w:ilvl w:val="0"/>
          <w:numId w:val="3"/>
        </w:numPr>
        <w:tabs>
          <w:tab w:val="clear" w:pos="432"/>
        </w:tabs>
        <w:rPr>
          <w:b/>
          <w:bCs/>
          <w:sz w:val="22"/>
          <w:szCs w:val="22"/>
        </w:rPr>
      </w:pPr>
      <w:r>
        <w:rPr>
          <w:sz w:val="22"/>
          <w:szCs w:val="22"/>
        </w:rPr>
        <w:t>The Committee notes that neither Mr Gard’ner nor Mr Lovell provided their support for the original Permit Application in its entirety</w:t>
      </w:r>
      <w:r w:rsidR="00E91023">
        <w:rPr>
          <w:sz w:val="22"/>
          <w:szCs w:val="22"/>
        </w:rPr>
        <w:t>:</w:t>
      </w:r>
      <w:r>
        <w:rPr>
          <w:sz w:val="22"/>
          <w:szCs w:val="22"/>
        </w:rPr>
        <w:t xml:space="preserve"> Mr Gard’ner stated that he would not support the proposal if not for the </w:t>
      </w:r>
      <w:r w:rsidR="008829B9">
        <w:rPr>
          <w:sz w:val="22"/>
          <w:szCs w:val="22"/>
        </w:rPr>
        <w:t>considerations under</w:t>
      </w:r>
      <w:r>
        <w:rPr>
          <w:sz w:val="22"/>
          <w:szCs w:val="22"/>
        </w:rPr>
        <w:t xml:space="preserve"> </w:t>
      </w:r>
      <w:r w:rsidR="003B712A">
        <w:rPr>
          <w:sz w:val="22"/>
          <w:szCs w:val="22"/>
        </w:rPr>
        <w:t>s.</w:t>
      </w:r>
      <w:r>
        <w:rPr>
          <w:sz w:val="22"/>
          <w:szCs w:val="22"/>
        </w:rPr>
        <w:t xml:space="preserve">101(2)(b) of the Act, and Mr Lovell proposed a number amendments to the plans under review in order to give his support to the Application. </w:t>
      </w:r>
    </w:p>
    <w:p w14:paraId="1F84CB77" w14:textId="424D060E" w:rsidR="00272835" w:rsidRPr="00022C9C" w:rsidRDefault="00022C9C" w:rsidP="00022C9C">
      <w:pPr>
        <w:pStyle w:val="BP2"/>
        <w:numPr>
          <w:ilvl w:val="0"/>
          <w:numId w:val="3"/>
        </w:numPr>
        <w:tabs>
          <w:tab w:val="clear" w:pos="432"/>
        </w:tabs>
        <w:rPr>
          <w:b/>
          <w:bCs/>
          <w:sz w:val="22"/>
          <w:szCs w:val="22"/>
        </w:rPr>
      </w:pPr>
      <w:r>
        <w:rPr>
          <w:sz w:val="22"/>
          <w:szCs w:val="22"/>
        </w:rPr>
        <w:t>The Committee disagrees with the evidence of Mr Gard’ner and Mr Lovell that the current proposal strikes an acceptable balance between impacts on the cultural heritage significance of the Place and its future use and conservation.</w:t>
      </w:r>
      <w:r>
        <w:rPr>
          <w:b/>
          <w:bCs/>
          <w:sz w:val="22"/>
          <w:szCs w:val="22"/>
        </w:rPr>
        <w:t xml:space="preserve"> </w:t>
      </w:r>
    </w:p>
    <w:p w14:paraId="1F0EB58B" w14:textId="1C0CF668" w:rsidR="003E08E8" w:rsidRPr="00430C36" w:rsidRDefault="004A50C8" w:rsidP="00430C36">
      <w:pPr>
        <w:pStyle w:val="BP2"/>
        <w:numPr>
          <w:ilvl w:val="0"/>
          <w:numId w:val="3"/>
        </w:numPr>
        <w:tabs>
          <w:tab w:val="clear" w:pos="432"/>
        </w:tabs>
        <w:rPr>
          <w:sz w:val="22"/>
          <w:szCs w:val="22"/>
        </w:rPr>
      </w:pPr>
      <w:r>
        <w:rPr>
          <w:bCs/>
          <w:sz w:val="22"/>
          <w:szCs w:val="22"/>
        </w:rPr>
        <w:t>The Committee notes that Mr Gobbo</w:t>
      </w:r>
      <w:r w:rsidRPr="00272835">
        <w:rPr>
          <w:bCs/>
          <w:sz w:val="22"/>
          <w:szCs w:val="22"/>
        </w:rPr>
        <w:t xml:space="preserve"> </w:t>
      </w:r>
      <w:r w:rsidR="00E91023">
        <w:rPr>
          <w:bCs/>
          <w:sz w:val="22"/>
          <w:szCs w:val="22"/>
        </w:rPr>
        <w:t xml:space="preserve">for the Applicant </w:t>
      </w:r>
      <w:r w:rsidRPr="00272835">
        <w:rPr>
          <w:bCs/>
          <w:sz w:val="22"/>
          <w:szCs w:val="22"/>
        </w:rPr>
        <w:t xml:space="preserve">agreed to the proposition that consideration of scale </w:t>
      </w:r>
      <w:r w:rsidR="00E91023">
        <w:rPr>
          <w:bCs/>
          <w:sz w:val="22"/>
          <w:szCs w:val="22"/>
        </w:rPr>
        <w:t>can be</w:t>
      </w:r>
      <w:r w:rsidRPr="00272835">
        <w:rPr>
          <w:bCs/>
          <w:sz w:val="22"/>
          <w:szCs w:val="22"/>
        </w:rPr>
        <w:t xml:space="preserve"> part of </w:t>
      </w:r>
      <w:r w:rsidR="00E91023">
        <w:rPr>
          <w:bCs/>
          <w:sz w:val="22"/>
          <w:szCs w:val="22"/>
        </w:rPr>
        <w:t>assessing the</w:t>
      </w:r>
      <w:r w:rsidRPr="00272835">
        <w:rPr>
          <w:bCs/>
          <w:sz w:val="22"/>
          <w:szCs w:val="22"/>
        </w:rPr>
        <w:t xml:space="preserve"> reasonab</w:t>
      </w:r>
      <w:r w:rsidR="00E91023">
        <w:rPr>
          <w:bCs/>
          <w:sz w:val="22"/>
          <w:szCs w:val="22"/>
        </w:rPr>
        <w:t>leness</w:t>
      </w:r>
      <w:r w:rsidRPr="00272835">
        <w:rPr>
          <w:bCs/>
          <w:sz w:val="22"/>
          <w:szCs w:val="22"/>
        </w:rPr>
        <w:t xml:space="preserve"> of </w:t>
      </w:r>
      <w:r w:rsidR="00E91023">
        <w:rPr>
          <w:bCs/>
          <w:sz w:val="22"/>
          <w:szCs w:val="22"/>
        </w:rPr>
        <w:t>a</w:t>
      </w:r>
      <w:r w:rsidRPr="00272835">
        <w:rPr>
          <w:bCs/>
          <w:sz w:val="22"/>
          <w:szCs w:val="22"/>
        </w:rPr>
        <w:t xml:space="preserve"> proposal</w:t>
      </w:r>
      <w:r w:rsidR="00E91023">
        <w:rPr>
          <w:bCs/>
          <w:sz w:val="22"/>
          <w:szCs w:val="22"/>
        </w:rPr>
        <w:t xml:space="preserve">. </w:t>
      </w:r>
      <w:r w:rsidR="006836BC">
        <w:rPr>
          <w:bCs/>
          <w:sz w:val="22"/>
          <w:szCs w:val="22"/>
        </w:rPr>
        <w:t xml:space="preserve">While it was submitted for the Applicant that </w:t>
      </w:r>
      <w:r w:rsidRPr="00272835">
        <w:rPr>
          <w:bCs/>
          <w:sz w:val="22"/>
          <w:szCs w:val="22"/>
        </w:rPr>
        <w:t>the scale of the works</w:t>
      </w:r>
      <w:r w:rsidR="006836BC">
        <w:rPr>
          <w:bCs/>
          <w:sz w:val="22"/>
          <w:szCs w:val="22"/>
        </w:rPr>
        <w:t xml:space="preserve"> and associated use</w:t>
      </w:r>
      <w:r w:rsidRPr="00272835">
        <w:rPr>
          <w:bCs/>
          <w:sz w:val="22"/>
          <w:szCs w:val="22"/>
        </w:rPr>
        <w:t xml:space="preserve"> in the Permit Application are appropriate</w:t>
      </w:r>
      <w:r w:rsidR="006836BC">
        <w:rPr>
          <w:bCs/>
          <w:sz w:val="22"/>
          <w:szCs w:val="22"/>
        </w:rPr>
        <w:t>, t</w:t>
      </w:r>
      <w:r w:rsidR="003E08E8" w:rsidRPr="00022C9C">
        <w:rPr>
          <w:sz w:val="22"/>
          <w:szCs w:val="22"/>
        </w:rPr>
        <w:t xml:space="preserve">he Committee </w:t>
      </w:r>
      <w:r w:rsidR="00022C9C">
        <w:rPr>
          <w:sz w:val="22"/>
          <w:szCs w:val="22"/>
        </w:rPr>
        <w:t>disagrees</w:t>
      </w:r>
      <w:r w:rsidR="006836BC">
        <w:rPr>
          <w:sz w:val="22"/>
          <w:szCs w:val="22"/>
        </w:rPr>
        <w:t xml:space="preserve">. The Committee </w:t>
      </w:r>
      <w:r w:rsidR="00022C9C">
        <w:rPr>
          <w:sz w:val="22"/>
          <w:szCs w:val="22"/>
        </w:rPr>
        <w:t xml:space="preserve">was </w:t>
      </w:r>
      <w:r w:rsidR="006836BC">
        <w:rPr>
          <w:sz w:val="22"/>
          <w:szCs w:val="22"/>
        </w:rPr>
        <w:t xml:space="preserve">instead </w:t>
      </w:r>
      <w:r w:rsidR="00022C9C">
        <w:rPr>
          <w:sz w:val="22"/>
          <w:szCs w:val="22"/>
        </w:rPr>
        <w:t>convinced by</w:t>
      </w:r>
      <w:r w:rsidR="003E08E8" w:rsidRPr="00022C9C">
        <w:rPr>
          <w:sz w:val="22"/>
          <w:szCs w:val="22"/>
        </w:rPr>
        <w:t xml:space="preserve"> the</w:t>
      </w:r>
      <w:r w:rsidR="00022C9C">
        <w:rPr>
          <w:sz w:val="22"/>
          <w:szCs w:val="22"/>
        </w:rPr>
        <w:t xml:space="preserve"> argument</w:t>
      </w:r>
      <w:r w:rsidR="003E08E8" w:rsidRPr="00022C9C">
        <w:rPr>
          <w:sz w:val="22"/>
          <w:szCs w:val="22"/>
        </w:rPr>
        <w:t xml:space="preserve"> of the Executive Director that the current proposal</w:t>
      </w:r>
      <w:r w:rsidR="006836BC">
        <w:rPr>
          <w:sz w:val="22"/>
          <w:szCs w:val="22"/>
        </w:rPr>
        <w:t xml:space="preserve"> for a sizable childcare facility</w:t>
      </w:r>
      <w:r w:rsidR="003E08E8" w:rsidRPr="00022C9C">
        <w:rPr>
          <w:sz w:val="22"/>
          <w:szCs w:val="22"/>
        </w:rPr>
        <w:t xml:space="preserve">, if allowed, would result in cumulative detrimental impacts to the </w:t>
      </w:r>
      <w:r w:rsidR="000B2118">
        <w:rPr>
          <w:sz w:val="22"/>
          <w:szCs w:val="22"/>
        </w:rPr>
        <w:t>S</w:t>
      </w:r>
      <w:r w:rsidR="003E08E8" w:rsidRPr="00022C9C">
        <w:rPr>
          <w:sz w:val="22"/>
          <w:szCs w:val="22"/>
        </w:rPr>
        <w:t>tate-level cultural heritage significance of the Place that would be both irreversible and unacceptable.</w:t>
      </w:r>
    </w:p>
    <w:p w14:paraId="5CD6620D" w14:textId="31B605A9" w:rsidR="00114152" w:rsidRPr="004A50C8" w:rsidRDefault="00114152" w:rsidP="00070347">
      <w:pPr>
        <w:pStyle w:val="BP2"/>
        <w:numPr>
          <w:ilvl w:val="0"/>
          <w:numId w:val="3"/>
        </w:numPr>
        <w:tabs>
          <w:tab w:val="clear" w:pos="432"/>
        </w:tabs>
        <w:rPr>
          <w:b/>
          <w:bCs/>
          <w:sz w:val="22"/>
          <w:szCs w:val="22"/>
        </w:rPr>
      </w:pPr>
      <w:r w:rsidRPr="00430C36">
        <w:rPr>
          <w:sz w:val="22"/>
          <w:szCs w:val="22"/>
        </w:rPr>
        <w:t>It is not the view of the Committee</w:t>
      </w:r>
      <w:r>
        <w:rPr>
          <w:bCs/>
          <w:sz w:val="22"/>
          <w:szCs w:val="22"/>
        </w:rPr>
        <w:t xml:space="preserve"> that no development can occur at the Place but rather that the proposed </w:t>
      </w:r>
      <w:r w:rsidR="006836BC">
        <w:rPr>
          <w:bCs/>
          <w:sz w:val="22"/>
          <w:szCs w:val="22"/>
        </w:rPr>
        <w:t xml:space="preserve">scale and nature of </w:t>
      </w:r>
      <w:r w:rsidR="006E31E0">
        <w:rPr>
          <w:bCs/>
          <w:sz w:val="22"/>
          <w:szCs w:val="22"/>
        </w:rPr>
        <w:t xml:space="preserve">the </w:t>
      </w:r>
      <w:r>
        <w:rPr>
          <w:bCs/>
          <w:sz w:val="22"/>
          <w:szCs w:val="22"/>
        </w:rPr>
        <w:t xml:space="preserve">development impacts the significance of the Place to such a degree as to make it unreasonable. </w:t>
      </w:r>
      <w:r w:rsidR="00D66B93">
        <w:rPr>
          <w:bCs/>
          <w:sz w:val="22"/>
          <w:szCs w:val="22"/>
        </w:rPr>
        <w:t xml:space="preserve">There were </w:t>
      </w:r>
      <w:proofErr w:type="gramStart"/>
      <w:r w:rsidR="00D66B93">
        <w:rPr>
          <w:bCs/>
          <w:sz w:val="22"/>
          <w:szCs w:val="22"/>
        </w:rPr>
        <w:t>a number of</w:t>
      </w:r>
      <w:proofErr w:type="gramEnd"/>
      <w:r w:rsidR="00D66B93">
        <w:rPr>
          <w:bCs/>
          <w:sz w:val="22"/>
          <w:szCs w:val="22"/>
        </w:rPr>
        <w:t xml:space="preserve"> changes</w:t>
      </w:r>
      <w:r w:rsidR="006836BC">
        <w:rPr>
          <w:bCs/>
          <w:sz w:val="22"/>
          <w:szCs w:val="22"/>
        </w:rPr>
        <w:t xml:space="preserve"> proposed </w:t>
      </w:r>
      <w:r w:rsidR="00EC75E0">
        <w:rPr>
          <w:bCs/>
          <w:sz w:val="22"/>
          <w:szCs w:val="22"/>
        </w:rPr>
        <w:t xml:space="preserve">to the Place </w:t>
      </w:r>
      <w:r w:rsidR="00D66B93">
        <w:rPr>
          <w:bCs/>
          <w:sz w:val="22"/>
          <w:szCs w:val="22"/>
        </w:rPr>
        <w:t>which, individually, the Committee feel</w:t>
      </w:r>
      <w:r w:rsidR="006836BC">
        <w:rPr>
          <w:bCs/>
          <w:sz w:val="22"/>
          <w:szCs w:val="22"/>
        </w:rPr>
        <w:t>s</w:t>
      </w:r>
      <w:r w:rsidR="00D66B93">
        <w:rPr>
          <w:bCs/>
          <w:sz w:val="22"/>
          <w:szCs w:val="22"/>
        </w:rPr>
        <w:t xml:space="preserve"> are </w:t>
      </w:r>
      <w:r w:rsidR="00F528EF">
        <w:rPr>
          <w:bCs/>
          <w:sz w:val="22"/>
          <w:szCs w:val="22"/>
        </w:rPr>
        <w:t xml:space="preserve">not </w:t>
      </w:r>
      <w:r w:rsidR="009E19E0">
        <w:rPr>
          <w:bCs/>
          <w:sz w:val="22"/>
          <w:szCs w:val="22"/>
        </w:rPr>
        <w:t xml:space="preserve">necessarily </w:t>
      </w:r>
      <w:r w:rsidR="00F528EF">
        <w:rPr>
          <w:bCs/>
          <w:sz w:val="22"/>
          <w:szCs w:val="22"/>
        </w:rPr>
        <w:t>un</w:t>
      </w:r>
      <w:r w:rsidR="00D66B93">
        <w:rPr>
          <w:bCs/>
          <w:sz w:val="22"/>
          <w:szCs w:val="22"/>
        </w:rPr>
        <w:t>acceptable</w:t>
      </w:r>
      <w:r w:rsidR="006836BC">
        <w:rPr>
          <w:bCs/>
          <w:sz w:val="22"/>
          <w:szCs w:val="22"/>
        </w:rPr>
        <w:t>. However,</w:t>
      </w:r>
      <w:r w:rsidR="00D66B93">
        <w:rPr>
          <w:bCs/>
          <w:sz w:val="22"/>
          <w:szCs w:val="22"/>
        </w:rPr>
        <w:t xml:space="preserve"> when all the changes are considered together</w:t>
      </w:r>
      <w:r w:rsidR="006836BC">
        <w:rPr>
          <w:bCs/>
          <w:sz w:val="22"/>
          <w:szCs w:val="22"/>
        </w:rPr>
        <w:t>,</w:t>
      </w:r>
      <w:r w:rsidR="00D66B93">
        <w:rPr>
          <w:bCs/>
          <w:sz w:val="22"/>
          <w:szCs w:val="22"/>
        </w:rPr>
        <w:t xml:space="preserve"> the cumulative impact on the significance of the site</w:t>
      </w:r>
      <w:r w:rsidR="004A50C8">
        <w:rPr>
          <w:bCs/>
          <w:sz w:val="22"/>
          <w:szCs w:val="22"/>
        </w:rPr>
        <w:t xml:space="preserve"> is </w:t>
      </w:r>
      <w:r w:rsidR="00F528EF">
        <w:rPr>
          <w:bCs/>
          <w:sz w:val="22"/>
          <w:szCs w:val="22"/>
        </w:rPr>
        <w:t xml:space="preserve">not supportable even having regard to the matters in </w:t>
      </w:r>
      <w:r w:rsidR="006E31E0">
        <w:rPr>
          <w:bCs/>
          <w:sz w:val="22"/>
          <w:szCs w:val="22"/>
        </w:rPr>
        <w:t>s.</w:t>
      </w:r>
      <w:r w:rsidR="00F528EF">
        <w:rPr>
          <w:bCs/>
          <w:sz w:val="22"/>
          <w:szCs w:val="22"/>
        </w:rPr>
        <w:t>101</w:t>
      </w:r>
      <w:r w:rsidR="00E25A88">
        <w:rPr>
          <w:bCs/>
          <w:sz w:val="22"/>
          <w:szCs w:val="22"/>
        </w:rPr>
        <w:t>(2)</w:t>
      </w:r>
      <w:r w:rsidR="00F528EF">
        <w:rPr>
          <w:bCs/>
          <w:sz w:val="22"/>
          <w:szCs w:val="22"/>
        </w:rPr>
        <w:t>(b).</w:t>
      </w:r>
    </w:p>
    <w:p w14:paraId="72D5567E" w14:textId="4FAA7F51" w:rsidR="004A50C8" w:rsidRPr="004A50C8" w:rsidRDefault="004A50C8" w:rsidP="004A50C8">
      <w:pPr>
        <w:pStyle w:val="H4"/>
        <w:keepNext/>
        <w:spacing w:after="120"/>
        <w:rPr>
          <w:sz w:val="22"/>
          <w:szCs w:val="22"/>
        </w:rPr>
      </w:pPr>
      <w:r w:rsidRPr="004A50C8">
        <w:rPr>
          <w:sz w:val="22"/>
          <w:szCs w:val="22"/>
        </w:rPr>
        <w:t>DETERMINATION</w:t>
      </w:r>
    </w:p>
    <w:p w14:paraId="7EAC3027" w14:textId="48FE197E" w:rsidR="00D521F9" w:rsidRPr="00430C36" w:rsidRDefault="3B83BC15" w:rsidP="00012F5A">
      <w:pPr>
        <w:pStyle w:val="BP2"/>
        <w:numPr>
          <w:ilvl w:val="0"/>
          <w:numId w:val="3"/>
        </w:numPr>
        <w:tabs>
          <w:tab w:val="clear" w:pos="432"/>
        </w:tabs>
        <w:rPr>
          <w:b/>
          <w:bCs/>
          <w:sz w:val="22"/>
          <w:szCs w:val="22"/>
        </w:rPr>
      </w:pPr>
      <w:r w:rsidRPr="3B83BC15">
        <w:rPr>
          <w:sz w:val="22"/>
          <w:szCs w:val="22"/>
        </w:rPr>
        <w:t xml:space="preserve">After considering all submissions received in relation to the permit review, and after conducting a hearing pursuant to </w:t>
      </w:r>
      <w:r w:rsidR="006E31E0">
        <w:rPr>
          <w:sz w:val="22"/>
          <w:szCs w:val="22"/>
        </w:rPr>
        <w:t>s.</w:t>
      </w:r>
      <w:r w:rsidRPr="3B83BC15">
        <w:rPr>
          <w:sz w:val="22"/>
          <w:szCs w:val="22"/>
        </w:rPr>
        <w:t xml:space="preserve">108 of the </w:t>
      </w:r>
      <w:r w:rsidRPr="006E31E0">
        <w:rPr>
          <w:i/>
          <w:sz w:val="22"/>
          <w:szCs w:val="22"/>
        </w:rPr>
        <w:t>Heritage Act 2017</w:t>
      </w:r>
      <w:r w:rsidRPr="3B83BC15">
        <w:rPr>
          <w:sz w:val="22"/>
          <w:szCs w:val="22"/>
        </w:rPr>
        <w:t xml:space="preserve">, the Heritage Council has determined, pursuant to </w:t>
      </w:r>
      <w:r w:rsidR="006E31E0">
        <w:rPr>
          <w:sz w:val="22"/>
          <w:szCs w:val="22"/>
        </w:rPr>
        <w:t>s.</w:t>
      </w:r>
      <w:r w:rsidRPr="3B83BC15">
        <w:rPr>
          <w:sz w:val="22"/>
          <w:szCs w:val="22"/>
        </w:rPr>
        <w:t>108(7)(a), to affirm the determination under review and refuse to issue Permit No. P28298, in respect of land at 14 Acland Street and 1 St Leonards Avenue, St Kilda.</w:t>
      </w:r>
    </w:p>
    <w:p w14:paraId="68CE311E" w14:textId="34FC8A7C" w:rsidR="004D4B93" w:rsidRDefault="004D4B93" w:rsidP="00114152">
      <w:pPr>
        <w:jc w:val="both"/>
        <w:rPr>
          <w:sz w:val="23"/>
          <w:szCs w:val="23"/>
          <w:lang w:val="en-US" w:eastAsia="en-AU"/>
        </w:rPr>
        <w:sectPr w:rsidR="004D4B93" w:rsidSect="00FF69D2">
          <w:headerReference w:type="even" r:id="rId13"/>
          <w:headerReference w:type="default" r:id="rId14"/>
          <w:footerReference w:type="even" r:id="rId15"/>
          <w:footerReference w:type="default" r:id="rId16"/>
          <w:headerReference w:type="first" r:id="rId17"/>
          <w:footerReference w:type="first" r:id="rId18"/>
          <w:pgSz w:w="11907" w:h="16840" w:code="9"/>
          <w:pgMar w:top="1541" w:right="1701" w:bottom="1418" w:left="1701" w:header="567" w:footer="772" w:gutter="0"/>
          <w:cols w:space="720"/>
          <w:titlePg/>
          <w:docGrid w:linePitch="360"/>
        </w:sectPr>
      </w:pPr>
    </w:p>
    <w:p w14:paraId="0062735A" w14:textId="50084865" w:rsidR="00FA3356" w:rsidRPr="00B75D10" w:rsidRDefault="00FA3356" w:rsidP="00597258">
      <w:pPr>
        <w:ind w:left="203"/>
        <w:jc w:val="both"/>
        <w:rPr>
          <w:sz w:val="23"/>
          <w:szCs w:val="23"/>
          <w:lang w:val="en-US" w:eastAsia="en-AU"/>
        </w:rPr>
      </w:pPr>
    </w:p>
    <w:p w14:paraId="266D9807" w14:textId="77777777" w:rsidR="00FA3356" w:rsidRDefault="00FA3356" w:rsidP="00FA3356">
      <w:pPr>
        <w:pStyle w:val="Para1"/>
        <w:spacing w:after="0"/>
        <w:jc w:val="right"/>
        <w:rPr>
          <w:sz w:val="23"/>
          <w:szCs w:val="23"/>
        </w:rPr>
      </w:pPr>
    </w:p>
    <w:p w14:paraId="556E1E9C" w14:textId="77777777" w:rsidR="00FA3356" w:rsidRDefault="00FA3356" w:rsidP="00FA3356">
      <w:pPr>
        <w:pStyle w:val="Para1"/>
        <w:spacing w:after="0"/>
        <w:jc w:val="right"/>
        <w:rPr>
          <w:sz w:val="23"/>
          <w:szCs w:val="23"/>
        </w:rPr>
      </w:pPr>
    </w:p>
    <w:p w14:paraId="7C991DE3" w14:textId="747BB3C1" w:rsidR="00FA3356" w:rsidRPr="001A0A28" w:rsidRDefault="00FA3356" w:rsidP="00FA3356">
      <w:pPr>
        <w:pStyle w:val="Para1"/>
        <w:spacing w:after="0"/>
        <w:jc w:val="right"/>
        <w:rPr>
          <w:sz w:val="23"/>
          <w:szCs w:val="23"/>
          <w:highlight w:val="lightGray"/>
        </w:rPr>
      </w:pPr>
    </w:p>
    <w:p w14:paraId="1C570557" w14:textId="4F7BA03F" w:rsidR="00C85E4B" w:rsidRPr="00C85E4B" w:rsidRDefault="00C85E4B" w:rsidP="00C85E4B">
      <w:pPr>
        <w:pStyle w:val="H2AFTER"/>
        <w:rPr>
          <w:color w:val="AA1E2E"/>
        </w:rPr>
      </w:pPr>
      <w:r w:rsidRPr="00694F21">
        <w:rPr>
          <w:color w:val="AA1E2E"/>
        </w:rPr>
        <w:t>ATTACHMENT 1</w:t>
      </w:r>
    </w:p>
    <w:p w14:paraId="24602C81" w14:textId="70E2C33C" w:rsidR="00FA3356" w:rsidRDefault="00B162E7" w:rsidP="00A30E5D">
      <w:pPr>
        <w:pStyle w:val="H2AFTER"/>
        <w:rPr>
          <w:sz w:val="22"/>
        </w:rPr>
      </w:pPr>
      <w:r>
        <w:rPr>
          <w:sz w:val="22"/>
        </w:rPr>
        <w:t xml:space="preserve">SECTION 101 OF THE </w:t>
      </w:r>
      <w:r w:rsidRPr="00B162E7">
        <w:rPr>
          <w:i/>
          <w:sz w:val="22"/>
        </w:rPr>
        <w:t>HERITAGE ACT 2017</w:t>
      </w:r>
      <w:r>
        <w:rPr>
          <w:sz w:val="22"/>
        </w:rPr>
        <w:t xml:space="preserve"> (VIC)</w:t>
      </w:r>
    </w:p>
    <w:p w14:paraId="4668C065" w14:textId="77777777" w:rsidR="00A30E5D" w:rsidRPr="00A30E5D" w:rsidRDefault="00A30E5D" w:rsidP="00A30E5D">
      <w:pPr>
        <w:pStyle w:val="H2AFTER"/>
        <w:rPr>
          <w:sz w:val="22"/>
        </w:rPr>
      </w:pPr>
    </w:p>
    <w:p w14:paraId="45A193C5" w14:textId="1A54C9AE" w:rsidR="00B162E7" w:rsidRPr="00A30E5D" w:rsidRDefault="00B162E7" w:rsidP="00A30E5D">
      <w:pPr>
        <w:pStyle w:val="DraftHeading1"/>
        <w:tabs>
          <w:tab w:val="right" w:pos="680"/>
        </w:tabs>
        <w:ind w:left="567" w:right="-567" w:hanging="567"/>
        <w:rPr>
          <w:rFonts w:ascii="Arial" w:eastAsiaTheme="minorEastAsia" w:hAnsi="Arial" w:cs="Arial"/>
          <w:color w:val="323E48"/>
          <w:sz w:val="22"/>
          <w:szCs w:val="22"/>
          <w:lang w:val="en-US" w:bidi="hi-IN"/>
        </w:rPr>
      </w:pPr>
      <w:bookmarkStart w:id="9" w:name="_Toc528317795"/>
      <w:r w:rsidRPr="00A30E5D">
        <w:rPr>
          <w:rFonts w:ascii="Arial" w:eastAsiaTheme="minorEastAsia" w:hAnsi="Arial" w:cs="Arial"/>
          <w:color w:val="323E48"/>
          <w:sz w:val="22"/>
          <w:szCs w:val="22"/>
          <w:lang w:val="en-US" w:bidi="hi-IN"/>
        </w:rPr>
        <w:t>101</w:t>
      </w:r>
      <w:r w:rsidRPr="00A30E5D">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ab/>
        <w:t>Determination of permit applications</w:t>
      </w:r>
      <w:bookmarkEnd w:id="9"/>
    </w:p>
    <w:p w14:paraId="62AEC139" w14:textId="77777777" w:rsidR="00B162E7" w:rsidRPr="00A30E5D" w:rsidRDefault="00B162E7" w:rsidP="00B162E7">
      <w:pPr>
        <w:pStyle w:val="DraftHeading2"/>
        <w:tabs>
          <w:tab w:val="right" w:pos="1247"/>
        </w:tabs>
        <w:ind w:left="1361" w:hanging="136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(1)</w:t>
      </w:r>
      <w:r w:rsidRPr="00A30E5D">
        <w:rPr>
          <w:rFonts w:ascii="Arial" w:eastAsiaTheme="minorEastAsia" w:hAnsi="Arial" w:cs="Arial"/>
          <w:color w:val="323E48"/>
          <w:sz w:val="22"/>
          <w:szCs w:val="22"/>
          <w:lang w:val="en-US" w:bidi="hi-IN"/>
        </w:rPr>
        <w:tab/>
        <w:t>After considering an application the Executive Director may—</w:t>
      </w:r>
    </w:p>
    <w:p w14:paraId="6537A25D" w14:textId="77777777" w:rsidR="00B162E7" w:rsidRPr="00A30E5D" w:rsidRDefault="00B162E7" w:rsidP="00B162E7">
      <w:pPr>
        <w:pStyle w:val="DraftHeading3"/>
        <w:tabs>
          <w:tab w:val="right" w:pos="1757"/>
        </w:tabs>
        <w:ind w:left="1871"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(a)</w:t>
      </w:r>
      <w:r w:rsidRPr="00A30E5D">
        <w:rPr>
          <w:rFonts w:ascii="Arial" w:eastAsiaTheme="minorEastAsia" w:hAnsi="Arial" w:cs="Arial"/>
          <w:color w:val="323E48"/>
          <w:sz w:val="22"/>
          <w:szCs w:val="22"/>
          <w:lang w:val="en-US" w:bidi="hi-IN"/>
        </w:rPr>
        <w:tab/>
        <w:t>approve the application and—</w:t>
      </w:r>
    </w:p>
    <w:p w14:paraId="225CB0E3" w14:textId="77777777" w:rsidR="00B162E7" w:rsidRPr="00A30E5D" w:rsidRDefault="00B162E7" w:rsidP="00B162E7">
      <w:pPr>
        <w:pStyle w:val="DraftHeading4"/>
        <w:tabs>
          <w:tab w:val="right" w:pos="2268"/>
        </w:tabs>
        <w:ind w:left="2381" w:hanging="238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(i)</w:t>
      </w:r>
      <w:r w:rsidRPr="00A30E5D">
        <w:rPr>
          <w:rFonts w:ascii="Arial" w:eastAsiaTheme="minorEastAsia" w:hAnsi="Arial" w:cs="Arial"/>
          <w:color w:val="323E48"/>
          <w:sz w:val="22"/>
          <w:szCs w:val="22"/>
          <w:lang w:val="en-US" w:bidi="hi-IN"/>
        </w:rPr>
        <w:tab/>
        <w:t>issue the permit for the proposed works or activities; or</w:t>
      </w:r>
    </w:p>
    <w:p w14:paraId="58FACBE8" w14:textId="77777777" w:rsidR="00B162E7" w:rsidRPr="00A30E5D" w:rsidRDefault="00B162E7" w:rsidP="00B162E7">
      <w:pPr>
        <w:pStyle w:val="DraftHeading4"/>
        <w:tabs>
          <w:tab w:val="right" w:pos="2268"/>
        </w:tabs>
        <w:ind w:left="2381" w:hanging="238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(ii)</w:t>
      </w:r>
      <w:r w:rsidRPr="00A30E5D">
        <w:rPr>
          <w:rFonts w:ascii="Arial" w:eastAsiaTheme="minorEastAsia" w:hAnsi="Arial" w:cs="Arial"/>
          <w:color w:val="323E48"/>
          <w:sz w:val="22"/>
          <w:szCs w:val="22"/>
          <w:lang w:val="en-US" w:bidi="hi-IN"/>
        </w:rPr>
        <w:tab/>
        <w:t>issue the permit for some of the proposed works or activities specified in the application; or</w:t>
      </w:r>
    </w:p>
    <w:p w14:paraId="286D5C26" w14:textId="77777777" w:rsidR="00B162E7" w:rsidRPr="00A30E5D" w:rsidRDefault="00B162E7" w:rsidP="00B162E7">
      <w:pPr>
        <w:pStyle w:val="DraftHeading3"/>
        <w:tabs>
          <w:tab w:val="right" w:pos="1757"/>
        </w:tabs>
        <w:ind w:left="1871"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(b)</w:t>
      </w:r>
      <w:r w:rsidRPr="00A30E5D">
        <w:rPr>
          <w:rFonts w:ascii="Arial" w:eastAsiaTheme="minorEastAsia" w:hAnsi="Arial" w:cs="Arial"/>
          <w:color w:val="323E48"/>
          <w:sz w:val="22"/>
          <w:szCs w:val="22"/>
          <w:lang w:val="en-US" w:bidi="hi-IN"/>
        </w:rPr>
        <w:tab/>
        <w:t>refuse the application.</w:t>
      </w:r>
    </w:p>
    <w:p w14:paraId="0674E19E" w14:textId="77777777" w:rsidR="00B162E7" w:rsidRPr="00A30E5D" w:rsidRDefault="00B162E7" w:rsidP="00B162E7">
      <w:pPr>
        <w:pStyle w:val="DraftHeading2"/>
        <w:tabs>
          <w:tab w:val="right" w:pos="1247"/>
        </w:tabs>
        <w:ind w:left="1361" w:hanging="136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(2)</w:t>
      </w:r>
      <w:r w:rsidRPr="00A30E5D">
        <w:rPr>
          <w:rFonts w:ascii="Arial" w:eastAsiaTheme="minorEastAsia" w:hAnsi="Arial" w:cs="Arial"/>
          <w:color w:val="323E48"/>
          <w:sz w:val="22"/>
          <w:szCs w:val="22"/>
          <w:lang w:val="en-US" w:bidi="hi-IN"/>
        </w:rPr>
        <w:tab/>
        <w:t>In determining whether to approve an application for a permit, the Executive Director must consider the following—</w:t>
      </w:r>
    </w:p>
    <w:p w14:paraId="4D002CA2" w14:textId="77777777" w:rsidR="00B162E7" w:rsidRPr="00A30E5D" w:rsidRDefault="00B162E7" w:rsidP="00B162E7">
      <w:pPr>
        <w:pStyle w:val="DraftHeading3"/>
        <w:tabs>
          <w:tab w:val="right" w:pos="1757"/>
        </w:tabs>
        <w:ind w:left="1871"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(a)</w:t>
      </w:r>
      <w:r w:rsidRPr="00A30E5D">
        <w:rPr>
          <w:rFonts w:ascii="Arial" w:eastAsiaTheme="minorEastAsia" w:hAnsi="Arial" w:cs="Arial"/>
          <w:color w:val="323E48"/>
          <w:sz w:val="22"/>
          <w:szCs w:val="22"/>
          <w:lang w:val="en-US" w:bidi="hi-IN"/>
        </w:rPr>
        <w:tab/>
        <w:t>the extent to which the application, if approved, would affect the cultural heritage significance of the registered place or registered object;</w:t>
      </w:r>
    </w:p>
    <w:p w14:paraId="1ABD3292" w14:textId="77777777" w:rsidR="00B162E7" w:rsidRPr="00A30E5D" w:rsidRDefault="00B162E7" w:rsidP="00B162E7">
      <w:pPr>
        <w:pStyle w:val="DraftHeading3"/>
        <w:tabs>
          <w:tab w:val="right" w:pos="1757"/>
        </w:tabs>
        <w:ind w:left="1871"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(b)</w:t>
      </w:r>
      <w:r w:rsidRPr="00A30E5D">
        <w:rPr>
          <w:rFonts w:ascii="Arial" w:eastAsiaTheme="minorEastAsia" w:hAnsi="Arial" w:cs="Arial"/>
          <w:color w:val="323E48"/>
          <w:sz w:val="22"/>
          <w:szCs w:val="22"/>
          <w:lang w:val="en-US" w:bidi="hi-IN"/>
        </w:rPr>
        <w:tab/>
        <w:t>the extent to which the application, if refused, would affect the reasonable or economic use of the registered place or registered object;</w:t>
      </w:r>
    </w:p>
    <w:p w14:paraId="6749DE35" w14:textId="77777777" w:rsidR="00B162E7" w:rsidRPr="00A30E5D" w:rsidRDefault="00B162E7" w:rsidP="00B162E7">
      <w:pPr>
        <w:pStyle w:val="DraftHeading3"/>
        <w:tabs>
          <w:tab w:val="right" w:pos="1757"/>
        </w:tabs>
        <w:ind w:left="1871"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(c)</w:t>
      </w:r>
      <w:r w:rsidRPr="00A30E5D">
        <w:rPr>
          <w:rFonts w:ascii="Arial" w:eastAsiaTheme="minorEastAsia" w:hAnsi="Arial" w:cs="Arial"/>
          <w:color w:val="323E48"/>
          <w:sz w:val="22"/>
          <w:szCs w:val="22"/>
          <w:lang w:val="en-US" w:bidi="hi-IN"/>
        </w:rPr>
        <w:tab/>
        <w:t>any submissions made under section 95 or 100;</w:t>
      </w:r>
    </w:p>
    <w:p w14:paraId="3B58CDE8" w14:textId="77777777" w:rsidR="00A30E5D" w:rsidRPr="00A30E5D" w:rsidRDefault="00B162E7" w:rsidP="00A30E5D">
      <w:pPr>
        <w:pStyle w:val="DraftHeading3"/>
        <w:tabs>
          <w:tab w:val="right" w:pos="1757"/>
        </w:tabs>
        <w:ind w:left="1871"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(d)</w:t>
      </w:r>
      <w:r w:rsidRPr="00A30E5D">
        <w:rPr>
          <w:rFonts w:ascii="Arial" w:eastAsiaTheme="minorEastAsia" w:hAnsi="Arial" w:cs="Arial"/>
          <w:color w:val="323E48"/>
          <w:sz w:val="22"/>
          <w:szCs w:val="22"/>
          <w:lang w:val="en-US" w:bidi="hi-IN"/>
        </w:rPr>
        <w:tab/>
        <w:t>if the applicant is a public authority, the extent to which the application, if refused, would unreasonably detrimentally affect the ability of the public authority to perform a statutory duty specified in the application;</w:t>
      </w:r>
    </w:p>
    <w:p w14:paraId="4FB47DEE" w14:textId="7A2D1F87" w:rsidR="00B162E7" w:rsidRPr="00A30E5D" w:rsidRDefault="00B162E7" w:rsidP="00A30E5D">
      <w:pPr>
        <w:pStyle w:val="DraftHeading3"/>
        <w:tabs>
          <w:tab w:val="right" w:pos="1843"/>
        </w:tabs>
        <w:ind w:left="1843" w:hanging="425"/>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(e)</w:t>
      </w:r>
      <w:r w:rsidR="00A30E5D" w:rsidRPr="00A30E5D">
        <w:rPr>
          <w:rFonts w:ascii="Arial" w:eastAsiaTheme="minorEastAsia" w:hAnsi="Arial" w:cs="Arial"/>
          <w:color w:val="323E48"/>
          <w:sz w:val="22"/>
          <w:szCs w:val="22"/>
          <w:lang w:val="en-US" w:bidi="hi-IN"/>
        </w:rPr>
        <w:tab/>
        <w:t xml:space="preserve"> </w:t>
      </w:r>
      <w:r w:rsidRPr="00A30E5D">
        <w:rPr>
          <w:rFonts w:ascii="Arial" w:eastAsiaTheme="minorEastAsia" w:hAnsi="Arial" w:cs="Arial"/>
          <w:color w:val="323E48"/>
          <w:sz w:val="22"/>
          <w:szCs w:val="22"/>
          <w:lang w:val="en-US" w:bidi="hi-IN"/>
        </w:rPr>
        <w:t>if the application relates to a listed place or to a registered place or registered object in a World Heritage Environs Area, the extent to which the application, if approved, would affect—</w:t>
      </w:r>
    </w:p>
    <w:p w14:paraId="5A4FF34B" w14:textId="77777777" w:rsidR="00B162E7" w:rsidRPr="00A30E5D" w:rsidRDefault="00B162E7" w:rsidP="00B162E7">
      <w:pPr>
        <w:pStyle w:val="DraftHeading4"/>
        <w:tabs>
          <w:tab w:val="right" w:pos="2268"/>
        </w:tabs>
        <w:ind w:left="2381" w:hanging="238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(i)</w:t>
      </w:r>
      <w:r w:rsidRPr="00A30E5D">
        <w:rPr>
          <w:rFonts w:ascii="Arial" w:eastAsiaTheme="minorEastAsia" w:hAnsi="Arial" w:cs="Arial"/>
          <w:color w:val="323E48"/>
          <w:sz w:val="22"/>
          <w:szCs w:val="22"/>
          <w:lang w:val="en-US" w:bidi="hi-IN"/>
        </w:rPr>
        <w:tab/>
        <w:t>the world heritage values of the listed place; or</w:t>
      </w:r>
    </w:p>
    <w:p w14:paraId="48356A4C" w14:textId="77777777" w:rsidR="00B162E7" w:rsidRPr="00A30E5D" w:rsidRDefault="00B162E7" w:rsidP="00B162E7">
      <w:pPr>
        <w:pStyle w:val="DraftHeading4"/>
        <w:tabs>
          <w:tab w:val="right" w:pos="2268"/>
        </w:tabs>
        <w:ind w:left="2381" w:hanging="238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(ii)</w:t>
      </w:r>
      <w:r w:rsidRPr="00A30E5D">
        <w:rPr>
          <w:rFonts w:ascii="Arial" w:eastAsiaTheme="minorEastAsia" w:hAnsi="Arial" w:cs="Arial"/>
          <w:color w:val="323E48"/>
          <w:sz w:val="22"/>
          <w:szCs w:val="22"/>
          <w:lang w:val="en-US" w:bidi="hi-IN"/>
        </w:rPr>
        <w:tab/>
        <w:t>any relevant Approved World Heritage Strategy Plan;</w:t>
      </w:r>
    </w:p>
    <w:p w14:paraId="443BCE95" w14:textId="77777777" w:rsidR="00B162E7" w:rsidRPr="00A30E5D" w:rsidRDefault="00B162E7" w:rsidP="00A30E5D">
      <w:pPr>
        <w:pStyle w:val="DraftHeading3"/>
        <w:tabs>
          <w:tab w:val="right" w:pos="1560"/>
        </w:tabs>
        <w:ind w:left="1843" w:hanging="31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(f)</w:t>
      </w:r>
      <w:r w:rsidRPr="00A30E5D">
        <w:rPr>
          <w:rFonts w:ascii="Arial" w:eastAsiaTheme="minorEastAsia" w:hAnsi="Arial" w:cs="Arial"/>
          <w:color w:val="323E48"/>
          <w:sz w:val="22"/>
          <w:szCs w:val="22"/>
          <w:lang w:val="en-US" w:bidi="hi-IN"/>
        </w:rPr>
        <w:tab/>
        <w:t>any matters relating to the protection and conservation of the registered place or registered object that the Executive Director considers relevant.</w:t>
      </w:r>
    </w:p>
    <w:p w14:paraId="45711653" w14:textId="77777777" w:rsidR="00B162E7" w:rsidRPr="00A30E5D" w:rsidRDefault="00B162E7" w:rsidP="00B162E7">
      <w:pPr>
        <w:pStyle w:val="DraftHeading2"/>
        <w:tabs>
          <w:tab w:val="right" w:pos="1247"/>
        </w:tabs>
        <w:ind w:left="1361" w:hanging="136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(3)</w:t>
      </w:r>
      <w:r w:rsidRPr="00A30E5D">
        <w:rPr>
          <w:rFonts w:ascii="Arial" w:eastAsiaTheme="minorEastAsia" w:hAnsi="Arial" w:cs="Arial"/>
          <w:color w:val="323E48"/>
          <w:sz w:val="22"/>
          <w:szCs w:val="22"/>
          <w:lang w:val="en-US" w:bidi="hi-IN"/>
        </w:rPr>
        <w:tab/>
        <w:t>In determining whether to approve an application for a permit, the Executive Director may consider—</w:t>
      </w:r>
    </w:p>
    <w:p w14:paraId="1E725315" w14:textId="77777777" w:rsidR="00B162E7" w:rsidRPr="00A30E5D" w:rsidRDefault="00B162E7" w:rsidP="00B162E7">
      <w:pPr>
        <w:pStyle w:val="DraftHeading3"/>
        <w:tabs>
          <w:tab w:val="right" w:pos="1757"/>
        </w:tabs>
        <w:ind w:left="1871"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(a)</w:t>
      </w:r>
      <w:r w:rsidRPr="00A30E5D">
        <w:rPr>
          <w:rFonts w:ascii="Arial" w:eastAsiaTheme="minorEastAsia" w:hAnsi="Arial" w:cs="Arial"/>
          <w:color w:val="323E48"/>
          <w:sz w:val="22"/>
          <w:szCs w:val="22"/>
          <w:lang w:val="en-US" w:bidi="hi-IN"/>
        </w:rPr>
        <w:tab/>
        <w:t xml:space="preserve">the extent to which the application, if approved, would affect the cultural heritage significance of any adjacent or </w:t>
      </w:r>
      <w:proofErr w:type="spellStart"/>
      <w:r w:rsidRPr="00A30E5D">
        <w:rPr>
          <w:rFonts w:ascii="Arial" w:eastAsiaTheme="minorEastAsia" w:hAnsi="Arial" w:cs="Arial"/>
          <w:color w:val="323E48"/>
          <w:sz w:val="22"/>
          <w:szCs w:val="22"/>
          <w:lang w:val="en-US" w:bidi="hi-IN"/>
        </w:rPr>
        <w:t>neighbouring</w:t>
      </w:r>
      <w:proofErr w:type="spellEnd"/>
      <w:r w:rsidRPr="00A30E5D">
        <w:rPr>
          <w:rFonts w:ascii="Arial" w:eastAsiaTheme="minorEastAsia" w:hAnsi="Arial" w:cs="Arial"/>
          <w:color w:val="323E48"/>
          <w:sz w:val="22"/>
          <w:szCs w:val="22"/>
          <w:lang w:val="en-US" w:bidi="hi-IN"/>
        </w:rPr>
        <w:t xml:space="preserve"> property that is—</w:t>
      </w:r>
    </w:p>
    <w:p w14:paraId="22EA19CF" w14:textId="77777777" w:rsidR="00B162E7" w:rsidRPr="00A30E5D" w:rsidRDefault="00B162E7" w:rsidP="00B162E7">
      <w:pPr>
        <w:pStyle w:val="DraftHeading4"/>
        <w:tabs>
          <w:tab w:val="right" w:pos="2268"/>
        </w:tabs>
        <w:ind w:left="2381" w:hanging="238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(i)</w:t>
      </w:r>
      <w:r w:rsidRPr="00A30E5D">
        <w:rPr>
          <w:rFonts w:ascii="Arial" w:eastAsiaTheme="minorEastAsia" w:hAnsi="Arial" w:cs="Arial"/>
          <w:color w:val="323E48"/>
          <w:sz w:val="22"/>
          <w:szCs w:val="22"/>
          <w:lang w:val="en-US" w:bidi="hi-IN"/>
        </w:rPr>
        <w:tab/>
        <w:t>included in the Heritage Register; or</w:t>
      </w:r>
    </w:p>
    <w:p w14:paraId="09ECD120" w14:textId="77777777" w:rsidR="00B162E7" w:rsidRPr="00A30E5D" w:rsidRDefault="00B162E7" w:rsidP="00B162E7">
      <w:pPr>
        <w:pStyle w:val="DraftHeading4"/>
        <w:tabs>
          <w:tab w:val="right" w:pos="2268"/>
        </w:tabs>
        <w:ind w:left="2381" w:hanging="238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(ii)</w:t>
      </w:r>
      <w:r w:rsidRPr="00A30E5D">
        <w:rPr>
          <w:rFonts w:ascii="Arial" w:eastAsiaTheme="minorEastAsia" w:hAnsi="Arial" w:cs="Arial"/>
          <w:color w:val="323E48"/>
          <w:sz w:val="22"/>
          <w:szCs w:val="22"/>
          <w:lang w:val="en-US" w:bidi="hi-IN"/>
        </w:rPr>
        <w:tab/>
        <w:t>subject to a heritage requirement or control in the relevant planning scheme; or</w:t>
      </w:r>
    </w:p>
    <w:p w14:paraId="5D1F7192" w14:textId="77777777" w:rsidR="00B162E7" w:rsidRPr="00A30E5D" w:rsidRDefault="00B162E7" w:rsidP="00B162E7">
      <w:pPr>
        <w:pStyle w:val="DraftHeading3"/>
        <w:tabs>
          <w:tab w:val="right" w:pos="1757"/>
        </w:tabs>
        <w:ind w:left="1871"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(b)</w:t>
      </w:r>
      <w:r w:rsidRPr="00A30E5D">
        <w:rPr>
          <w:rFonts w:ascii="Arial" w:eastAsiaTheme="minorEastAsia" w:hAnsi="Arial" w:cs="Arial"/>
          <w:color w:val="323E48"/>
          <w:sz w:val="22"/>
          <w:szCs w:val="22"/>
          <w:lang w:val="en-US" w:bidi="hi-IN"/>
        </w:rPr>
        <w:tab/>
        <w:t>any other relevant matter.</w:t>
      </w:r>
    </w:p>
    <w:p w14:paraId="7CAC88C5" w14:textId="0C43160E" w:rsidR="00897608" w:rsidRPr="003501AE" w:rsidRDefault="00897608" w:rsidP="00A30E5D">
      <w:pPr>
        <w:rPr>
          <w:rFonts w:ascii="Arial" w:eastAsiaTheme="minorEastAsia" w:hAnsi="Arial" w:cs="Arial"/>
          <w:color w:val="323E48"/>
          <w:sz w:val="22"/>
          <w:szCs w:val="22"/>
          <w:lang w:val="en-US" w:bidi="hi-IN"/>
        </w:rPr>
        <w:sectPr w:rsidR="00897608" w:rsidRPr="003501AE" w:rsidSect="00A30E5D">
          <w:pgSz w:w="11907" w:h="16840" w:code="9"/>
          <w:pgMar w:top="567" w:right="1134" w:bottom="1418" w:left="1701" w:header="567" w:footer="567" w:gutter="0"/>
          <w:cols w:space="720"/>
          <w:titlePg/>
          <w:docGrid w:linePitch="360"/>
        </w:sectPr>
      </w:pPr>
    </w:p>
    <w:p w14:paraId="1EFB3668" w14:textId="1D2CEA5A" w:rsidR="00BD2DE6" w:rsidRDefault="00BD2DE6" w:rsidP="00B21D93">
      <w:pPr>
        <w:pStyle w:val="H2AFTER"/>
        <w:rPr>
          <w:color w:val="AA1E2E"/>
        </w:rPr>
      </w:pPr>
    </w:p>
    <w:p w14:paraId="7D101B6A" w14:textId="7584CA5E" w:rsidR="003501AE" w:rsidRPr="00C85E4B" w:rsidRDefault="003501AE" w:rsidP="003501AE">
      <w:pPr>
        <w:pStyle w:val="H2AFTER"/>
        <w:rPr>
          <w:color w:val="AA1E2E"/>
        </w:rPr>
      </w:pPr>
      <w:r w:rsidRPr="00694F21">
        <w:rPr>
          <w:color w:val="AA1E2E"/>
        </w:rPr>
        <w:t xml:space="preserve">ATTACHMENT </w:t>
      </w:r>
      <w:r>
        <w:rPr>
          <w:color w:val="AA1E2E"/>
        </w:rPr>
        <w:t>2</w:t>
      </w:r>
    </w:p>
    <w:p w14:paraId="5F272DAC" w14:textId="5E5D76F6" w:rsidR="003501AE" w:rsidRPr="00B21D93" w:rsidRDefault="00213CD4" w:rsidP="00B21D93">
      <w:pPr>
        <w:pStyle w:val="H2AFTER"/>
        <w:rPr>
          <w:color w:val="AA1E2E"/>
        </w:rPr>
      </w:pPr>
      <w:r>
        <w:rPr>
          <w:color w:val="AA1E2E"/>
        </w:rPr>
        <w:drawing>
          <wp:inline distT="0" distB="0" distL="0" distR="0" wp14:anchorId="42A9B2E1" wp14:editId="41BCAF18">
            <wp:extent cx="5400675" cy="500126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9"/>
                    <a:stretch>
                      <a:fillRect/>
                    </a:stretch>
                  </pic:blipFill>
                  <pic:spPr>
                    <a:xfrm>
                      <a:off x="0" y="0"/>
                      <a:ext cx="5400675" cy="5001260"/>
                    </a:xfrm>
                    <a:prstGeom prst="rect">
                      <a:avLst/>
                    </a:prstGeom>
                  </pic:spPr>
                </pic:pic>
              </a:graphicData>
            </a:graphic>
          </wp:inline>
        </w:drawing>
      </w:r>
    </w:p>
    <w:sectPr w:rsidR="003501AE" w:rsidRPr="00B21D93" w:rsidSect="00C0640D">
      <w:pgSz w:w="11907" w:h="16840" w:code="9"/>
      <w:pgMar w:top="1702"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E80D2" w14:textId="77777777" w:rsidR="009E19E0" w:rsidRDefault="009E19E0">
      <w:r>
        <w:separator/>
      </w:r>
    </w:p>
  </w:endnote>
  <w:endnote w:type="continuationSeparator" w:id="0">
    <w:p w14:paraId="0BF1D5EC" w14:textId="77777777" w:rsidR="009E19E0" w:rsidRDefault="009E19E0">
      <w:r>
        <w:continuationSeparator/>
      </w:r>
    </w:p>
  </w:endnote>
  <w:endnote w:type="continuationNotice" w:id="1">
    <w:p w14:paraId="771AD1CA" w14:textId="77777777" w:rsidR="009E19E0" w:rsidRDefault="009E1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501543898"/>
      <w:docPartObj>
        <w:docPartGallery w:val="Page Numbers (Bottom of Page)"/>
        <w:docPartUnique/>
      </w:docPartObj>
    </w:sdtPr>
    <w:sdtEndPr>
      <w:rPr>
        <w:rFonts w:ascii="Arial" w:hAnsi="Arial" w:cs="Arial"/>
        <w:noProof/>
        <w:sz w:val="18"/>
        <w:highlight w:val="none"/>
      </w:rPr>
    </w:sdtEndPr>
    <w:sdtContent>
      <w:p w14:paraId="0F14A553" w14:textId="5CCD29B0" w:rsidR="009E19E0" w:rsidRPr="00440599" w:rsidRDefault="009E19E0">
        <w:pPr>
          <w:pStyle w:val="Footer"/>
          <w:jc w:val="right"/>
          <w:rPr>
            <w:rFonts w:ascii="Arial" w:hAnsi="Arial" w:cs="Arial"/>
            <w:sz w:val="18"/>
          </w:rPr>
        </w:pPr>
        <w:r w:rsidRPr="00440599">
          <w:rPr>
            <w:rFonts w:ascii="Arial" w:hAnsi="Arial" w:cs="Arial"/>
            <w:sz w:val="18"/>
          </w:rPr>
          <w:fldChar w:fldCharType="begin"/>
        </w:r>
        <w:r w:rsidRPr="00440599">
          <w:rPr>
            <w:rFonts w:ascii="Arial" w:hAnsi="Arial" w:cs="Arial"/>
            <w:sz w:val="18"/>
          </w:rPr>
          <w:instrText xml:space="preserve"> PAGE   \* MERGEFORMAT </w:instrText>
        </w:r>
        <w:r w:rsidRPr="00440599">
          <w:rPr>
            <w:rFonts w:ascii="Arial" w:hAnsi="Arial" w:cs="Arial"/>
            <w:sz w:val="18"/>
          </w:rPr>
          <w:fldChar w:fldCharType="separate"/>
        </w:r>
        <w:r>
          <w:rPr>
            <w:rFonts w:ascii="Arial" w:hAnsi="Arial" w:cs="Arial"/>
            <w:noProof/>
            <w:sz w:val="18"/>
          </w:rPr>
          <w:t>20</w:t>
        </w:r>
        <w:r w:rsidRPr="00440599">
          <w:rPr>
            <w:rFonts w:ascii="Arial" w:hAnsi="Arial" w:cs="Arial"/>
            <w:noProof/>
            <w:sz w:val="18"/>
          </w:rPr>
          <w:fldChar w:fldCharType="end"/>
        </w:r>
      </w:p>
    </w:sdtContent>
  </w:sdt>
  <w:p w14:paraId="634489DE" w14:textId="40C9A5B1" w:rsidR="009E19E0" w:rsidRPr="00E342EC" w:rsidRDefault="007F1C64" w:rsidP="003501AE">
    <w:pPr>
      <w:pStyle w:val="Footer"/>
      <w:rPr>
        <w:rFonts w:ascii="Arial" w:hAnsi="Arial" w:cs="Arial"/>
        <w:sz w:val="18"/>
      </w:rPr>
    </w:pPr>
    <w:r>
      <w:rPr>
        <w:rStyle w:val="PageNumber"/>
        <w:rFonts w:ascii="Arial" w:hAnsi="Arial" w:cs="Arial"/>
        <w:sz w:val="18"/>
      </w:rPr>
      <w:t>5</w:t>
    </w:r>
    <w:r w:rsidR="009E19E0">
      <w:rPr>
        <w:rStyle w:val="PageNumber"/>
        <w:rFonts w:ascii="Arial" w:hAnsi="Arial" w:cs="Arial"/>
        <w:sz w:val="18"/>
      </w:rPr>
      <w:t xml:space="preserve"> August </w:t>
    </w:r>
    <w:r w:rsidR="009E19E0" w:rsidRPr="00E342EC">
      <w:rPr>
        <w:rStyle w:val="PageNumber"/>
        <w:rFonts w:ascii="Arial" w:hAnsi="Arial" w:cs="Arial"/>
        <w:sz w:val="18"/>
      </w:rPr>
      <w:t>2019</w:t>
    </w:r>
  </w:p>
  <w:p w14:paraId="7FE83D10" w14:textId="1BC4AD99" w:rsidR="009E19E0" w:rsidRPr="00223A70" w:rsidRDefault="009E19E0" w:rsidP="003501AE">
    <w:pPr>
      <w:pStyle w:val="Footer"/>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36153"/>
      <w:docPartObj>
        <w:docPartGallery w:val="Page Numbers (Bottom of Page)"/>
        <w:docPartUnique/>
      </w:docPartObj>
    </w:sdtPr>
    <w:sdtEndPr>
      <w:rPr>
        <w:rFonts w:ascii="Arial" w:hAnsi="Arial" w:cs="Arial"/>
        <w:noProof/>
        <w:sz w:val="18"/>
      </w:rPr>
    </w:sdtEndPr>
    <w:sdtContent>
      <w:p w14:paraId="0B21458D" w14:textId="46B73625" w:rsidR="009E19E0" w:rsidRPr="00223A70" w:rsidRDefault="009E19E0">
        <w:pPr>
          <w:pStyle w:val="Footer"/>
          <w:jc w:val="right"/>
          <w:rPr>
            <w:rFonts w:ascii="Arial" w:hAnsi="Arial" w:cs="Arial"/>
            <w:sz w:val="18"/>
          </w:rPr>
        </w:pPr>
        <w:r w:rsidRPr="00223A70">
          <w:rPr>
            <w:rFonts w:ascii="Arial" w:hAnsi="Arial" w:cs="Arial"/>
            <w:sz w:val="18"/>
          </w:rPr>
          <w:fldChar w:fldCharType="begin"/>
        </w:r>
        <w:r w:rsidRPr="00223A70">
          <w:rPr>
            <w:rFonts w:ascii="Arial" w:hAnsi="Arial" w:cs="Arial"/>
            <w:sz w:val="18"/>
          </w:rPr>
          <w:instrText xml:space="preserve"> PAGE   \* MERGEFORMAT </w:instrText>
        </w:r>
        <w:r w:rsidRPr="00223A70">
          <w:rPr>
            <w:rFonts w:ascii="Arial" w:hAnsi="Arial" w:cs="Arial"/>
            <w:sz w:val="18"/>
          </w:rPr>
          <w:fldChar w:fldCharType="separate"/>
        </w:r>
        <w:r>
          <w:rPr>
            <w:rFonts w:ascii="Arial" w:hAnsi="Arial" w:cs="Arial"/>
            <w:noProof/>
            <w:sz w:val="18"/>
          </w:rPr>
          <w:t>13</w:t>
        </w:r>
        <w:r w:rsidRPr="00223A70">
          <w:rPr>
            <w:rFonts w:ascii="Arial" w:hAnsi="Arial" w:cs="Arial"/>
            <w:noProof/>
            <w:sz w:val="18"/>
          </w:rPr>
          <w:fldChar w:fldCharType="end"/>
        </w:r>
      </w:p>
    </w:sdtContent>
  </w:sdt>
  <w:p w14:paraId="3E578E22" w14:textId="162ADA63" w:rsidR="009E19E0" w:rsidRPr="00E342EC" w:rsidRDefault="007F1C64" w:rsidP="00E342EC">
    <w:pPr>
      <w:pStyle w:val="Footer"/>
      <w:rPr>
        <w:rFonts w:ascii="Arial" w:hAnsi="Arial" w:cs="Arial"/>
        <w:sz w:val="18"/>
      </w:rPr>
    </w:pPr>
    <w:r>
      <w:rPr>
        <w:rFonts w:ascii="Arial" w:hAnsi="Arial" w:cs="Arial"/>
        <w:sz w:val="18"/>
      </w:rPr>
      <w:t>5</w:t>
    </w:r>
    <w:r w:rsidR="009E19E0">
      <w:rPr>
        <w:rFonts w:ascii="Arial" w:hAnsi="Arial" w:cs="Arial"/>
        <w:sz w:val="18"/>
      </w:rPr>
      <w:t xml:space="preserve"> August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B056" w14:textId="592DE8BA" w:rsidR="009E19E0" w:rsidRPr="00E342EC" w:rsidRDefault="009E19E0" w:rsidP="00E342EC">
    <w:pPr>
      <w:pStyle w:val="Footer"/>
      <w:rPr>
        <w:rFonts w:ascii="Arial" w:hAnsi="Arial" w:cs="Arial"/>
        <w:sz w:val="18"/>
      </w:rPr>
    </w:pPr>
    <w:r>
      <w:rPr>
        <w:rStyle w:val="PageNumber"/>
        <w:rFonts w:ascii="Arial" w:hAnsi="Arial" w:cs="Arial"/>
        <w:sz w:val="18"/>
      </w:rPr>
      <w:t xml:space="preserve">5 August </w:t>
    </w:r>
    <w:r w:rsidRPr="00E342EC">
      <w:rPr>
        <w:rStyle w:val="PageNumber"/>
        <w:rFonts w:ascii="Arial" w:hAnsi="Arial" w:cs="Arial"/>
        <w:sz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A882F" w14:textId="77777777" w:rsidR="009E19E0" w:rsidRDefault="009E19E0">
      <w:r>
        <w:separator/>
      </w:r>
    </w:p>
  </w:footnote>
  <w:footnote w:type="continuationSeparator" w:id="0">
    <w:p w14:paraId="19E3D6DA" w14:textId="77777777" w:rsidR="009E19E0" w:rsidRDefault="009E19E0">
      <w:r>
        <w:continuationSeparator/>
      </w:r>
    </w:p>
  </w:footnote>
  <w:footnote w:type="continuationNotice" w:id="1">
    <w:p w14:paraId="68E70A9F" w14:textId="77777777" w:rsidR="009E19E0" w:rsidRDefault="009E19E0"/>
  </w:footnote>
  <w:footnote w:id="2">
    <w:p w14:paraId="11004E17" w14:textId="77777777" w:rsidR="009E19E0" w:rsidRPr="005E262E" w:rsidRDefault="009E19E0" w:rsidP="000C1B81">
      <w:pPr>
        <w:pStyle w:val="FootnoteText"/>
        <w:rPr>
          <w:rFonts w:ascii="Arial" w:hAnsi="Arial" w:cs="Arial"/>
          <w:sz w:val="16"/>
          <w:lang w:val="en-US"/>
        </w:rPr>
      </w:pPr>
      <w:r w:rsidRPr="005E262E">
        <w:rPr>
          <w:rStyle w:val="FootnoteReference"/>
          <w:rFonts w:ascii="Arial" w:hAnsi="Arial" w:cs="Arial"/>
          <w:sz w:val="16"/>
        </w:rPr>
        <w:footnoteRef/>
      </w:r>
      <w:r w:rsidRPr="005E262E">
        <w:rPr>
          <w:rFonts w:ascii="Arial" w:hAnsi="Arial" w:cs="Arial"/>
          <w:sz w:val="16"/>
        </w:rPr>
        <w:t xml:space="preserve"> </w:t>
      </w:r>
      <w:r w:rsidRPr="005E262E">
        <w:rPr>
          <w:rFonts w:ascii="Arial" w:hAnsi="Arial" w:cs="Arial"/>
          <w:sz w:val="16"/>
          <w:lang w:val="en-US"/>
        </w:rPr>
        <w:t xml:space="preserve">Helen Lardner Conservation &amp; Design Pty Ltd, </w:t>
      </w:r>
      <w:r w:rsidRPr="005E262E">
        <w:rPr>
          <w:rFonts w:ascii="Arial" w:hAnsi="Arial" w:cs="Arial"/>
          <w:i/>
          <w:sz w:val="16"/>
          <w:lang w:val="en-US"/>
        </w:rPr>
        <w:t>Conservation Analysis &amp; Management Plan, Christ Church Complex St Kilda</w:t>
      </w:r>
      <w:r w:rsidRPr="005E262E">
        <w:rPr>
          <w:rFonts w:ascii="Arial" w:hAnsi="Arial" w:cs="Arial"/>
          <w:sz w:val="16"/>
          <w:lang w:val="en-US"/>
        </w:rPr>
        <w:t xml:space="preserve"> (October 1997) </w:t>
      </w:r>
      <w:proofErr w:type="spellStart"/>
      <w:r>
        <w:rPr>
          <w:rFonts w:ascii="Arial" w:hAnsi="Arial" w:cs="Arial"/>
          <w:sz w:val="16"/>
          <w:lang w:val="en-US"/>
        </w:rPr>
        <w:t>pg</w:t>
      </w:r>
      <w:proofErr w:type="spellEnd"/>
      <w:r>
        <w:rPr>
          <w:rFonts w:ascii="Arial" w:hAnsi="Arial" w:cs="Arial"/>
          <w:sz w:val="16"/>
          <w:lang w:val="en-US"/>
        </w:rPr>
        <w:t xml:space="preserve"> 44</w:t>
      </w:r>
      <w:r w:rsidRPr="005E262E">
        <w:rPr>
          <w:rFonts w:ascii="Arial" w:hAnsi="Arial" w:cs="Arial"/>
          <w:sz w:val="16"/>
          <w:lang w:val="en-US"/>
        </w:rPr>
        <w:t xml:space="preserve"> (‘CMP’).</w:t>
      </w:r>
    </w:p>
  </w:footnote>
  <w:footnote w:id="3">
    <w:p w14:paraId="53C075D6" w14:textId="77777777" w:rsidR="009E19E0" w:rsidRPr="005E262E" w:rsidRDefault="009E19E0" w:rsidP="000C1B81">
      <w:pPr>
        <w:pStyle w:val="FootnoteText"/>
        <w:rPr>
          <w:rFonts w:ascii="Arial" w:hAnsi="Arial" w:cs="Arial"/>
          <w:sz w:val="16"/>
          <w:lang w:val="en-US"/>
        </w:rPr>
      </w:pPr>
      <w:r w:rsidRPr="005E262E">
        <w:rPr>
          <w:rStyle w:val="FootnoteReference"/>
          <w:rFonts w:ascii="Arial" w:hAnsi="Arial" w:cs="Arial"/>
          <w:sz w:val="16"/>
        </w:rPr>
        <w:footnoteRef/>
      </w:r>
      <w:r w:rsidRPr="005E262E">
        <w:rPr>
          <w:rFonts w:ascii="Arial" w:hAnsi="Arial" w:cs="Arial"/>
          <w:sz w:val="16"/>
        </w:rPr>
        <w:t xml:space="preserve"> </w:t>
      </w:r>
      <w:r w:rsidRPr="005E262E">
        <w:rPr>
          <w:rFonts w:ascii="Arial" w:hAnsi="Arial" w:cs="Arial"/>
          <w:sz w:val="16"/>
          <w:lang w:val="en-US"/>
        </w:rPr>
        <w:t xml:space="preserve">CMP </w:t>
      </w:r>
      <w:proofErr w:type="spellStart"/>
      <w:r w:rsidRPr="005E262E">
        <w:rPr>
          <w:rFonts w:ascii="Arial" w:hAnsi="Arial" w:cs="Arial"/>
          <w:sz w:val="16"/>
          <w:lang w:val="en-US"/>
        </w:rPr>
        <w:t>pg</w:t>
      </w:r>
      <w:proofErr w:type="spellEnd"/>
      <w:r w:rsidRPr="005E262E">
        <w:rPr>
          <w:rFonts w:ascii="Arial" w:hAnsi="Arial" w:cs="Arial"/>
          <w:sz w:val="16"/>
          <w:lang w:val="en-US"/>
        </w:rPr>
        <w:t xml:space="preserve"> 23-24</w:t>
      </w:r>
    </w:p>
  </w:footnote>
  <w:footnote w:id="4">
    <w:p w14:paraId="19757666" w14:textId="77777777" w:rsidR="009E19E0" w:rsidRPr="00462B8C" w:rsidRDefault="009E19E0" w:rsidP="000C1B81">
      <w:pPr>
        <w:pStyle w:val="FootnoteText"/>
        <w:rPr>
          <w:lang w:val="en-US"/>
        </w:rPr>
      </w:pPr>
      <w:r w:rsidRPr="005E262E">
        <w:rPr>
          <w:rStyle w:val="FootnoteReference"/>
          <w:rFonts w:ascii="Arial" w:hAnsi="Arial" w:cs="Arial"/>
          <w:sz w:val="16"/>
        </w:rPr>
        <w:footnoteRef/>
      </w:r>
      <w:r w:rsidRPr="005E262E">
        <w:rPr>
          <w:rFonts w:ascii="Arial" w:hAnsi="Arial" w:cs="Arial"/>
          <w:sz w:val="16"/>
        </w:rPr>
        <w:t xml:space="preserve"> </w:t>
      </w:r>
      <w:r w:rsidRPr="005E262E">
        <w:rPr>
          <w:rFonts w:ascii="Arial" w:hAnsi="Arial" w:cs="Arial"/>
          <w:sz w:val="16"/>
          <w:lang w:val="en-US"/>
        </w:rPr>
        <w:t xml:space="preserve">CMP </w:t>
      </w:r>
      <w:proofErr w:type="spellStart"/>
      <w:r w:rsidRPr="005E262E">
        <w:rPr>
          <w:rFonts w:ascii="Arial" w:hAnsi="Arial" w:cs="Arial"/>
          <w:sz w:val="16"/>
          <w:lang w:val="en-US"/>
        </w:rPr>
        <w:t>pg</w:t>
      </w:r>
      <w:proofErr w:type="spellEnd"/>
      <w:r w:rsidRPr="005E262E">
        <w:rPr>
          <w:rFonts w:ascii="Arial" w:hAnsi="Arial" w:cs="Arial"/>
          <w:sz w:val="16"/>
          <w:lang w:val="en-US"/>
        </w:rPr>
        <w:t xml:space="preserve"> 4</w:t>
      </w:r>
    </w:p>
  </w:footnote>
  <w:footnote w:id="5">
    <w:p w14:paraId="504FDFF2" w14:textId="77777777" w:rsidR="009E19E0" w:rsidRPr="005E262E" w:rsidRDefault="009E19E0" w:rsidP="00B26629">
      <w:pPr>
        <w:pStyle w:val="FootnoteText"/>
        <w:rPr>
          <w:rFonts w:ascii="Arial" w:hAnsi="Arial" w:cs="Arial"/>
          <w:sz w:val="16"/>
          <w:lang w:val="en-US"/>
        </w:rPr>
      </w:pPr>
      <w:r w:rsidRPr="005E262E">
        <w:rPr>
          <w:rStyle w:val="FootnoteReference"/>
          <w:rFonts w:ascii="Arial" w:hAnsi="Arial" w:cs="Arial"/>
          <w:sz w:val="16"/>
        </w:rPr>
        <w:footnoteRef/>
      </w:r>
      <w:r w:rsidRPr="005E262E">
        <w:rPr>
          <w:rFonts w:ascii="Arial" w:hAnsi="Arial" w:cs="Arial"/>
          <w:sz w:val="16"/>
        </w:rPr>
        <w:t xml:space="preserve"> </w:t>
      </w:r>
      <w:r>
        <w:rPr>
          <w:rFonts w:ascii="Arial" w:hAnsi="Arial" w:cs="Arial"/>
          <w:sz w:val="16"/>
          <w:lang w:val="en-US"/>
        </w:rPr>
        <w:t xml:space="preserve">CMP </w:t>
      </w:r>
      <w:proofErr w:type="spellStart"/>
      <w:r>
        <w:rPr>
          <w:rFonts w:ascii="Arial" w:hAnsi="Arial" w:cs="Arial"/>
          <w:sz w:val="16"/>
          <w:lang w:val="en-US"/>
        </w:rPr>
        <w:t>pg</w:t>
      </w:r>
      <w:proofErr w:type="spellEnd"/>
      <w:r>
        <w:rPr>
          <w:rFonts w:ascii="Arial" w:hAnsi="Arial" w:cs="Arial"/>
          <w:sz w:val="16"/>
          <w:lang w:val="en-US"/>
        </w:rPr>
        <w:t xml:space="preserve"> 29</w:t>
      </w:r>
    </w:p>
  </w:footnote>
  <w:footnote w:id="6">
    <w:p w14:paraId="234F20C1" w14:textId="77777777" w:rsidR="009E19E0" w:rsidRPr="005E262E" w:rsidRDefault="009E19E0" w:rsidP="00B26629">
      <w:pPr>
        <w:pStyle w:val="FootnoteText"/>
        <w:rPr>
          <w:rFonts w:ascii="Arial" w:hAnsi="Arial" w:cs="Arial"/>
          <w:sz w:val="16"/>
          <w:lang w:val="en-US"/>
        </w:rPr>
      </w:pPr>
      <w:r w:rsidRPr="005E262E">
        <w:rPr>
          <w:rStyle w:val="FootnoteReference"/>
          <w:rFonts w:ascii="Arial" w:hAnsi="Arial" w:cs="Arial"/>
          <w:sz w:val="16"/>
        </w:rPr>
        <w:footnoteRef/>
      </w:r>
      <w:r w:rsidRPr="005E262E">
        <w:rPr>
          <w:rFonts w:ascii="Arial" w:hAnsi="Arial" w:cs="Arial"/>
          <w:sz w:val="16"/>
        </w:rPr>
        <w:t xml:space="preserve"> </w:t>
      </w:r>
      <w:r>
        <w:rPr>
          <w:rFonts w:ascii="Arial" w:hAnsi="Arial" w:cs="Arial"/>
          <w:sz w:val="16"/>
          <w:lang w:val="en-US"/>
        </w:rPr>
        <w:t xml:space="preserve">CMP </w:t>
      </w:r>
      <w:proofErr w:type="spellStart"/>
      <w:r>
        <w:rPr>
          <w:rFonts w:ascii="Arial" w:hAnsi="Arial" w:cs="Arial"/>
          <w:sz w:val="16"/>
          <w:lang w:val="en-US"/>
        </w:rPr>
        <w:t>pg</w:t>
      </w:r>
      <w:proofErr w:type="spellEnd"/>
      <w:r>
        <w:rPr>
          <w:rFonts w:ascii="Arial" w:hAnsi="Arial" w:cs="Arial"/>
          <w:sz w:val="16"/>
          <w:lang w:val="en-US"/>
        </w:rPr>
        <w:t xml:space="preserve"> 52</w:t>
      </w:r>
    </w:p>
  </w:footnote>
  <w:footnote w:id="7">
    <w:p w14:paraId="4A4BF0DC" w14:textId="77777777" w:rsidR="009E19E0" w:rsidRPr="005E262E" w:rsidRDefault="009E19E0" w:rsidP="000C1B81">
      <w:pPr>
        <w:pStyle w:val="FootnoteText"/>
        <w:rPr>
          <w:rFonts w:ascii="Arial" w:hAnsi="Arial" w:cs="Arial"/>
          <w:sz w:val="16"/>
          <w:lang w:val="en-US"/>
        </w:rPr>
      </w:pPr>
      <w:r w:rsidRPr="005E262E">
        <w:rPr>
          <w:rStyle w:val="FootnoteReference"/>
          <w:rFonts w:ascii="Arial" w:hAnsi="Arial" w:cs="Arial"/>
          <w:sz w:val="16"/>
        </w:rPr>
        <w:footnoteRef/>
      </w:r>
      <w:r w:rsidRPr="005E262E">
        <w:rPr>
          <w:rFonts w:ascii="Arial" w:hAnsi="Arial" w:cs="Arial"/>
          <w:sz w:val="16"/>
        </w:rPr>
        <w:t xml:space="preserve"> </w:t>
      </w:r>
      <w:r>
        <w:rPr>
          <w:rFonts w:ascii="Arial" w:hAnsi="Arial" w:cs="Arial"/>
          <w:sz w:val="16"/>
          <w:lang w:val="en-US"/>
        </w:rPr>
        <w:t xml:space="preserve">CMP </w:t>
      </w:r>
      <w:proofErr w:type="spellStart"/>
      <w:r>
        <w:rPr>
          <w:rFonts w:ascii="Arial" w:hAnsi="Arial" w:cs="Arial"/>
          <w:sz w:val="16"/>
          <w:lang w:val="en-US"/>
        </w:rPr>
        <w:t>pg</w:t>
      </w:r>
      <w:proofErr w:type="spellEnd"/>
      <w:r>
        <w:rPr>
          <w:rFonts w:ascii="Arial" w:hAnsi="Arial" w:cs="Arial"/>
          <w:sz w:val="16"/>
          <w:lang w:val="en-US"/>
        </w:rPr>
        <w:t xml:space="preserve"> 29</w:t>
      </w:r>
    </w:p>
  </w:footnote>
  <w:footnote w:id="8">
    <w:p w14:paraId="3C5D0966" w14:textId="41BD3D88" w:rsidR="009E19E0" w:rsidRDefault="009E19E0">
      <w:pPr>
        <w:pStyle w:val="FootnoteText"/>
      </w:pPr>
      <w:r>
        <w:rPr>
          <w:rStyle w:val="FootnoteReference"/>
        </w:rPr>
        <w:footnoteRef/>
      </w:r>
      <w:r>
        <w:t xml:space="preserve"> </w:t>
      </w:r>
      <w:r w:rsidRPr="003962B0">
        <w:rPr>
          <w:rFonts w:ascii="Arial" w:hAnsi="Arial" w:cs="Arial"/>
          <w:sz w:val="16"/>
          <w:lang w:val="en-US"/>
        </w:rPr>
        <w:t xml:space="preserve">CMP </w:t>
      </w:r>
      <w:proofErr w:type="spellStart"/>
      <w:r w:rsidRPr="003962B0">
        <w:rPr>
          <w:rFonts w:ascii="Arial" w:hAnsi="Arial" w:cs="Arial"/>
          <w:sz w:val="16"/>
          <w:lang w:val="en-US"/>
        </w:rPr>
        <w:t>pg</w:t>
      </w:r>
      <w:proofErr w:type="spellEnd"/>
      <w:r>
        <w:rPr>
          <w:rFonts w:ascii="Arial" w:hAnsi="Arial" w:cs="Arial"/>
          <w:sz w:val="16"/>
          <w:lang w:val="en-US"/>
        </w:rPr>
        <w:t xml:space="preserve"> </w:t>
      </w:r>
      <w:r w:rsidRPr="003962B0">
        <w:rPr>
          <w:rFonts w:ascii="Arial" w:hAnsi="Arial" w:cs="Arial"/>
          <w:sz w:val="16"/>
          <w:lang w:val="en-US"/>
        </w:rPr>
        <w:t>7</w:t>
      </w:r>
    </w:p>
  </w:footnote>
  <w:footnote w:id="9">
    <w:p w14:paraId="0D423B79" w14:textId="0B30C29E" w:rsidR="009E19E0" w:rsidRPr="003962B0" w:rsidRDefault="009E19E0">
      <w:pPr>
        <w:pStyle w:val="FootnoteText"/>
        <w:rPr>
          <w:rFonts w:ascii="Arial" w:hAnsi="Arial" w:cs="Arial"/>
          <w:sz w:val="16"/>
          <w:lang w:val="en-US"/>
        </w:rPr>
      </w:pPr>
      <w:r>
        <w:rPr>
          <w:rStyle w:val="FootnoteReference"/>
        </w:rPr>
        <w:footnoteRef/>
      </w:r>
      <w:r>
        <w:t xml:space="preserve"> </w:t>
      </w:r>
      <w:r w:rsidRPr="003962B0">
        <w:rPr>
          <w:rFonts w:ascii="Arial" w:hAnsi="Arial" w:cs="Arial"/>
          <w:sz w:val="16"/>
          <w:lang w:val="en-US"/>
        </w:rPr>
        <w:t>The Community Centre was not yet constructed</w:t>
      </w:r>
    </w:p>
  </w:footnote>
  <w:footnote w:id="10">
    <w:p w14:paraId="3A894491" w14:textId="2460EE26" w:rsidR="009E19E0" w:rsidRPr="003962B0" w:rsidRDefault="009E19E0">
      <w:pPr>
        <w:pStyle w:val="FootnoteText"/>
        <w:rPr>
          <w:rFonts w:ascii="Arial" w:hAnsi="Arial" w:cs="Arial"/>
          <w:sz w:val="16"/>
          <w:lang w:val="en-US"/>
        </w:rPr>
      </w:pPr>
      <w:r>
        <w:rPr>
          <w:rStyle w:val="FootnoteReference"/>
        </w:rPr>
        <w:footnoteRef/>
      </w:r>
      <w:r>
        <w:t xml:space="preserve"> </w:t>
      </w:r>
      <w:r w:rsidRPr="003962B0">
        <w:rPr>
          <w:rFonts w:ascii="Arial" w:hAnsi="Arial" w:cs="Arial"/>
          <w:sz w:val="16"/>
          <w:lang w:val="en-US"/>
        </w:rPr>
        <w:t>CMP pg6</w:t>
      </w:r>
    </w:p>
  </w:footnote>
  <w:footnote w:id="11">
    <w:p w14:paraId="32BD440C" w14:textId="500A71A6" w:rsidR="009E19E0" w:rsidRDefault="009E19E0">
      <w:pPr>
        <w:pStyle w:val="FootnoteText"/>
      </w:pPr>
      <w:r>
        <w:rPr>
          <w:rStyle w:val="FootnoteReference"/>
        </w:rPr>
        <w:footnoteRef/>
      </w:r>
      <w:r>
        <w:t xml:space="preserve"> </w:t>
      </w:r>
      <w:r w:rsidRPr="001E7714">
        <w:rPr>
          <w:rFonts w:ascii="Arial" w:hAnsi="Arial" w:cs="Arial"/>
          <w:sz w:val="16"/>
          <w:lang w:val="en-US"/>
        </w:rPr>
        <w:t xml:space="preserve">CMP </w:t>
      </w:r>
      <w:proofErr w:type="spellStart"/>
      <w:r w:rsidRPr="001E7714">
        <w:rPr>
          <w:rFonts w:ascii="Arial" w:hAnsi="Arial" w:cs="Arial"/>
          <w:sz w:val="16"/>
          <w:lang w:val="en-US"/>
        </w:rPr>
        <w:t>pg</w:t>
      </w:r>
      <w:proofErr w:type="spellEnd"/>
      <w:r w:rsidRPr="001E7714">
        <w:rPr>
          <w:rFonts w:ascii="Arial" w:hAnsi="Arial" w:cs="Arial"/>
          <w:sz w:val="16"/>
          <w:lang w:val="en-US"/>
        </w:rPr>
        <w:t xml:space="preserve"> 49</w:t>
      </w:r>
    </w:p>
  </w:footnote>
  <w:footnote w:id="12">
    <w:p w14:paraId="288D15AD" w14:textId="02E636F9" w:rsidR="009E19E0" w:rsidRPr="00B26629" w:rsidRDefault="009E19E0">
      <w:pPr>
        <w:pStyle w:val="FootnoteText"/>
        <w:rPr>
          <w:rFonts w:ascii="Arial" w:hAnsi="Arial" w:cs="Arial"/>
          <w:sz w:val="16"/>
          <w:lang w:val="en-US"/>
        </w:rPr>
      </w:pPr>
      <w:r>
        <w:rPr>
          <w:rStyle w:val="FootnoteReference"/>
        </w:rPr>
        <w:footnoteRef/>
      </w:r>
      <w:r>
        <w:t xml:space="preserve"> </w:t>
      </w:r>
      <w:r w:rsidRPr="00B26629">
        <w:rPr>
          <w:rFonts w:ascii="Arial" w:hAnsi="Arial" w:cs="Arial"/>
          <w:sz w:val="16"/>
          <w:lang w:val="en-US"/>
        </w:rPr>
        <w:t>CMP following pg12</w:t>
      </w:r>
    </w:p>
  </w:footnote>
  <w:footnote w:id="13">
    <w:p w14:paraId="07E440C0" w14:textId="7D60C913" w:rsidR="009E19E0" w:rsidRPr="005E262E" w:rsidRDefault="009E19E0" w:rsidP="00376570">
      <w:pPr>
        <w:pStyle w:val="FootnoteText"/>
        <w:ind w:left="142" w:hanging="142"/>
        <w:rPr>
          <w:rFonts w:ascii="Arial" w:hAnsi="Arial" w:cs="Arial"/>
          <w:lang w:val="en-US"/>
        </w:rPr>
      </w:pPr>
      <w:r w:rsidRPr="005E262E">
        <w:rPr>
          <w:rStyle w:val="FootnoteReference"/>
          <w:rFonts w:ascii="Arial" w:hAnsi="Arial" w:cs="Arial"/>
          <w:sz w:val="16"/>
        </w:rPr>
        <w:footnoteRef/>
      </w:r>
      <w:r w:rsidRPr="005E262E">
        <w:rPr>
          <w:rFonts w:ascii="Arial" w:hAnsi="Arial" w:cs="Arial"/>
          <w:sz w:val="16"/>
        </w:rPr>
        <w:t xml:space="preserve"> </w:t>
      </w:r>
      <w:r w:rsidRPr="005E262E">
        <w:rPr>
          <w:rFonts w:ascii="Arial" w:hAnsi="Arial" w:cs="Arial"/>
          <w:sz w:val="16"/>
          <w:lang w:val="en-US"/>
        </w:rPr>
        <w:t xml:space="preserve">GJM Heritage Pty Ltd, </w:t>
      </w:r>
      <w:r w:rsidRPr="005E262E">
        <w:rPr>
          <w:rFonts w:ascii="Arial" w:hAnsi="Arial" w:cs="Arial"/>
          <w:i/>
          <w:sz w:val="16"/>
          <w:lang w:val="en-US"/>
        </w:rPr>
        <w:t xml:space="preserve">Heritage Impact Statement: </w:t>
      </w:r>
      <w:r>
        <w:rPr>
          <w:rFonts w:ascii="Arial" w:hAnsi="Arial" w:cs="Arial"/>
          <w:i/>
          <w:sz w:val="16"/>
          <w:lang w:val="en-US"/>
        </w:rPr>
        <w:t>Former</w:t>
      </w:r>
      <w:r w:rsidRPr="005E262E">
        <w:rPr>
          <w:rFonts w:ascii="Arial" w:hAnsi="Arial" w:cs="Arial"/>
          <w:i/>
          <w:sz w:val="16"/>
          <w:lang w:val="en-US"/>
        </w:rPr>
        <w:t xml:space="preserve"> Bishop’s Residence, Christ Church Complex (H0996), </w:t>
      </w:r>
      <w:r w:rsidRPr="005E262E">
        <w:rPr>
          <w:rFonts w:ascii="Arial" w:hAnsi="Arial" w:cs="Arial"/>
          <w:sz w:val="16"/>
          <w:lang w:val="en-US"/>
        </w:rPr>
        <w:t xml:space="preserve">(2 February 2018) </w:t>
      </w:r>
      <w:proofErr w:type="spellStart"/>
      <w:r w:rsidRPr="005E262E">
        <w:rPr>
          <w:rFonts w:ascii="Arial" w:hAnsi="Arial" w:cs="Arial"/>
          <w:sz w:val="16"/>
          <w:lang w:val="en-US"/>
        </w:rPr>
        <w:t>pg</w:t>
      </w:r>
      <w:proofErr w:type="spellEnd"/>
      <w:r w:rsidRPr="005E262E">
        <w:rPr>
          <w:rFonts w:ascii="Arial" w:hAnsi="Arial" w:cs="Arial"/>
          <w:sz w:val="16"/>
          <w:lang w:val="en-US"/>
        </w:rPr>
        <w:t xml:space="preserve"> 11-13 (‘HIS’).</w:t>
      </w:r>
    </w:p>
  </w:footnote>
  <w:footnote w:id="14">
    <w:p w14:paraId="29CFCCD1" w14:textId="34BF0A65" w:rsidR="009E19E0" w:rsidRPr="004E61BB" w:rsidRDefault="009E19E0">
      <w:pPr>
        <w:pStyle w:val="FootnoteText"/>
        <w:rPr>
          <w:lang w:val="en-US"/>
        </w:rPr>
      </w:pPr>
      <w:r w:rsidRPr="00D52B98">
        <w:rPr>
          <w:rStyle w:val="FootnoteReference"/>
          <w:sz w:val="16"/>
        </w:rPr>
        <w:footnoteRef/>
      </w:r>
      <w:r w:rsidRPr="00D52B98">
        <w:rPr>
          <w:sz w:val="16"/>
        </w:rPr>
        <w:t xml:space="preserve"> </w:t>
      </w:r>
      <w:r w:rsidRPr="00D52B98">
        <w:rPr>
          <w:sz w:val="16"/>
          <w:lang w:val="en-US"/>
        </w:rPr>
        <w:t xml:space="preserve">HIS </w:t>
      </w:r>
      <w:proofErr w:type="spellStart"/>
      <w:r w:rsidRPr="00D52B98">
        <w:rPr>
          <w:sz w:val="16"/>
          <w:lang w:val="en-US"/>
        </w:rPr>
        <w:t>pg</w:t>
      </w:r>
      <w:proofErr w:type="spellEnd"/>
      <w:r w:rsidRPr="00D52B98">
        <w:rPr>
          <w:sz w:val="16"/>
          <w:lang w:val="en-US"/>
        </w:rPr>
        <w:t xml:space="preserve"> 11-12</w:t>
      </w:r>
    </w:p>
  </w:footnote>
  <w:footnote w:id="15">
    <w:p w14:paraId="7E72F530" w14:textId="77777777" w:rsidR="009E19E0" w:rsidRPr="008C381F" w:rsidRDefault="009E19E0" w:rsidP="00502803">
      <w:pPr>
        <w:pStyle w:val="FootnoteText"/>
        <w:rPr>
          <w:rFonts w:ascii="Arial" w:hAnsi="Arial" w:cs="Arial"/>
          <w:lang w:val="en-US"/>
        </w:rPr>
      </w:pPr>
      <w:r w:rsidRPr="008C381F">
        <w:rPr>
          <w:rStyle w:val="FootnoteReference"/>
          <w:rFonts w:ascii="Arial" w:hAnsi="Arial" w:cs="Arial"/>
          <w:sz w:val="16"/>
        </w:rPr>
        <w:footnoteRef/>
      </w:r>
      <w:r w:rsidRPr="008C381F">
        <w:rPr>
          <w:rFonts w:ascii="Arial" w:hAnsi="Arial" w:cs="Arial"/>
          <w:sz w:val="16"/>
        </w:rPr>
        <w:t xml:space="preserve"> </w:t>
      </w:r>
      <w:r w:rsidRPr="008C381F">
        <w:rPr>
          <w:rFonts w:ascii="Arial" w:hAnsi="Arial" w:cs="Arial"/>
          <w:sz w:val="16"/>
          <w:lang w:val="en-US"/>
        </w:rPr>
        <w:t xml:space="preserve">HIS </w:t>
      </w:r>
      <w:proofErr w:type="spellStart"/>
      <w:r w:rsidRPr="008C381F">
        <w:rPr>
          <w:rFonts w:ascii="Arial" w:hAnsi="Arial" w:cs="Arial"/>
          <w:sz w:val="16"/>
          <w:lang w:val="en-US"/>
        </w:rPr>
        <w:t>pg</w:t>
      </w:r>
      <w:proofErr w:type="spellEnd"/>
      <w:r w:rsidRPr="008C381F">
        <w:rPr>
          <w:rFonts w:ascii="Arial" w:hAnsi="Arial" w:cs="Arial"/>
          <w:sz w:val="16"/>
          <w:lang w:val="en-US"/>
        </w:rPr>
        <w:t xml:space="preserve"> 13</w:t>
      </w:r>
    </w:p>
  </w:footnote>
  <w:footnote w:id="16">
    <w:p w14:paraId="2923D025" w14:textId="63CFC776" w:rsidR="009E19E0" w:rsidRPr="004D3735" w:rsidRDefault="009E19E0">
      <w:pPr>
        <w:pStyle w:val="FootnoteText"/>
        <w:rPr>
          <w:rFonts w:ascii="Arial" w:hAnsi="Arial" w:cs="Arial"/>
          <w:lang w:val="en-US"/>
        </w:rPr>
      </w:pPr>
      <w:r w:rsidRPr="004D3735">
        <w:rPr>
          <w:rStyle w:val="FootnoteReference"/>
          <w:rFonts w:ascii="Arial" w:hAnsi="Arial" w:cs="Arial"/>
          <w:sz w:val="16"/>
        </w:rPr>
        <w:footnoteRef/>
      </w:r>
      <w:r w:rsidRPr="004D3735">
        <w:rPr>
          <w:rFonts w:ascii="Arial" w:hAnsi="Arial" w:cs="Arial"/>
          <w:sz w:val="16"/>
        </w:rPr>
        <w:t xml:space="preserve"> </w:t>
      </w:r>
      <w:r w:rsidRPr="004D3735">
        <w:rPr>
          <w:rFonts w:ascii="Arial" w:hAnsi="Arial" w:cs="Arial"/>
          <w:sz w:val="16"/>
          <w:lang w:val="en-US"/>
        </w:rPr>
        <w:t xml:space="preserve">HIS </w:t>
      </w:r>
      <w:proofErr w:type="spellStart"/>
      <w:r w:rsidRPr="004D3735">
        <w:rPr>
          <w:rFonts w:ascii="Arial" w:hAnsi="Arial" w:cs="Arial"/>
          <w:sz w:val="16"/>
          <w:lang w:val="en-US"/>
        </w:rPr>
        <w:t>pg</w:t>
      </w:r>
      <w:proofErr w:type="spellEnd"/>
      <w:r w:rsidRPr="004D3735">
        <w:rPr>
          <w:rFonts w:ascii="Arial" w:hAnsi="Arial" w:cs="Arial"/>
          <w:sz w:val="16"/>
          <w:lang w:val="en-US"/>
        </w:rPr>
        <w:t xml:space="preserve"> 12</w:t>
      </w:r>
    </w:p>
  </w:footnote>
  <w:footnote w:id="17">
    <w:p w14:paraId="38737050" w14:textId="6F8A7CD1" w:rsidR="009E19E0" w:rsidRPr="004D3735" w:rsidRDefault="009E19E0">
      <w:pPr>
        <w:pStyle w:val="FootnoteText"/>
        <w:rPr>
          <w:rFonts w:ascii="Arial" w:hAnsi="Arial" w:cs="Arial"/>
          <w:lang w:val="en-US"/>
        </w:rPr>
      </w:pPr>
      <w:r w:rsidRPr="004D3735">
        <w:rPr>
          <w:rStyle w:val="FootnoteReference"/>
          <w:rFonts w:ascii="Arial" w:hAnsi="Arial" w:cs="Arial"/>
          <w:sz w:val="16"/>
        </w:rPr>
        <w:footnoteRef/>
      </w:r>
      <w:r w:rsidRPr="004D3735">
        <w:rPr>
          <w:rFonts w:ascii="Arial" w:hAnsi="Arial" w:cs="Arial"/>
          <w:sz w:val="16"/>
        </w:rPr>
        <w:t xml:space="preserve"> </w:t>
      </w:r>
      <w:r w:rsidRPr="004D3735">
        <w:rPr>
          <w:rFonts w:ascii="Arial" w:hAnsi="Arial" w:cs="Arial"/>
          <w:sz w:val="16"/>
          <w:lang w:val="en-US"/>
        </w:rPr>
        <w:t xml:space="preserve">HIS </w:t>
      </w:r>
      <w:proofErr w:type="spellStart"/>
      <w:r w:rsidRPr="004D3735">
        <w:rPr>
          <w:rFonts w:ascii="Arial" w:hAnsi="Arial" w:cs="Arial"/>
          <w:sz w:val="16"/>
          <w:lang w:val="en-US"/>
        </w:rPr>
        <w:t>pg</w:t>
      </w:r>
      <w:proofErr w:type="spellEnd"/>
      <w:r w:rsidRPr="004D3735">
        <w:rPr>
          <w:rFonts w:ascii="Arial" w:hAnsi="Arial" w:cs="Arial"/>
          <w:sz w:val="16"/>
          <w:lang w:val="en-US"/>
        </w:rPr>
        <w:t xml:space="preserve"> 12</w:t>
      </w:r>
    </w:p>
  </w:footnote>
  <w:footnote w:id="18">
    <w:p w14:paraId="3B35378B" w14:textId="77777777" w:rsidR="009E19E0" w:rsidRPr="00C809AB" w:rsidRDefault="009E19E0" w:rsidP="00AB7688">
      <w:pPr>
        <w:pStyle w:val="FootnoteText"/>
        <w:rPr>
          <w:rFonts w:ascii="Arial" w:hAnsi="Arial" w:cs="Arial"/>
          <w:lang w:val="en-US"/>
        </w:rPr>
      </w:pPr>
      <w:r w:rsidRPr="00C809AB">
        <w:rPr>
          <w:rStyle w:val="FootnoteReference"/>
          <w:rFonts w:ascii="Arial" w:hAnsi="Arial" w:cs="Arial"/>
          <w:sz w:val="16"/>
        </w:rPr>
        <w:footnoteRef/>
      </w:r>
      <w:r w:rsidRPr="00C809AB">
        <w:rPr>
          <w:rFonts w:ascii="Arial" w:hAnsi="Arial" w:cs="Arial"/>
          <w:sz w:val="16"/>
        </w:rPr>
        <w:t xml:space="preserve"> </w:t>
      </w:r>
      <w:r w:rsidRPr="00C809AB">
        <w:rPr>
          <w:rFonts w:ascii="Arial" w:hAnsi="Arial" w:cs="Arial"/>
          <w:sz w:val="16"/>
          <w:lang w:val="en-US"/>
        </w:rPr>
        <w:t xml:space="preserve">HIS </w:t>
      </w:r>
      <w:proofErr w:type="spellStart"/>
      <w:r w:rsidRPr="00C809AB">
        <w:rPr>
          <w:rFonts w:ascii="Arial" w:hAnsi="Arial" w:cs="Arial"/>
          <w:sz w:val="16"/>
          <w:lang w:val="en-US"/>
        </w:rPr>
        <w:t>pg</w:t>
      </w:r>
      <w:proofErr w:type="spellEnd"/>
      <w:r w:rsidRPr="00C809AB">
        <w:rPr>
          <w:rFonts w:ascii="Arial" w:hAnsi="Arial" w:cs="Arial"/>
          <w:sz w:val="16"/>
          <w:lang w:val="en-US"/>
        </w:rPr>
        <w:t xml:space="preserve"> 12-13</w:t>
      </w:r>
    </w:p>
  </w:footnote>
  <w:footnote w:id="19">
    <w:p w14:paraId="1A0A8A76" w14:textId="77777777" w:rsidR="009E19E0" w:rsidRPr="005E262E" w:rsidRDefault="009E19E0" w:rsidP="00BC4318">
      <w:pPr>
        <w:pStyle w:val="FootnoteText"/>
        <w:rPr>
          <w:rFonts w:ascii="Arial" w:hAnsi="Arial" w:cs="Arial"/>
          <w:sz w:val="16"/>
          <w:lang w:val="en-US"/>
        </w:rPr>
      </w:pPr>
      <w:r w:rsidRPr="005E262E">
        <w:rPr>
          <w:rStyle w:val="FootnoteReference"/>
          <w:rFonts w:ascii="Arial" w:hAnsi="Arial" w:cs="Arial"/>
          <w:sz w:val="16"/>
        </w:rPr>
        <w:footnoteRef/>
      </w:r>
      <w:r w:rsidRPr="005E262E">
        <w:rPr>
          <w:rFonts w:ascii="Arial" w:hAnsi="Arial" w:cs="Arial"/>
          <w:sz w:val="16"/>
        </w:rPr>
        <w:t xml:space="preserve"> </w:t>
      </w:r>
      <w:r>
        <w:rPr>
          <w:rFonts w:ascii="Arial" w:hAnsi="Arial" w:cs="Arial"/>
          <w:sz w:val="16"/>
          <w:lang w:val="en-US"/>
        </w:rPr>
        <w:t xml:space="preserve">CMP </w:t>
      </w:r>
      <w:proofErr w:type="spellStart"/>
      <w:r>
        <w:rPr>
          <w:rFonts w:ascii="Arial" w:hAnsi="Arial" w:cs="Arial"/>
          <w:sz w:val="16"/>
          <w:lang w:val="en-US"/>
        </w:rPr>
        <w:t>pg</w:t>
      </w:r>
      <w:proofErr w:type="spellEnd"/>
      <w:r>
        <w:rPr>
          <w:rFonts w:ascii="Arial" w:hAnsi="Arial" w:cs="Arial"/>
          <w:sz w:val="16"/>
          <w:lang w:val="en-US"/>
        </w:rPr>
        <w:t xml:space="preserve"> 49</w:t>
      </w:r>
    </w:p>
  </w:footnote>
  <w:footnote w:id="20">
    <w:p w14:paraId="47C8B1B0" w14:textId="77777777" w:rsidR="009E19E0" w:rsidRPr="00FD543F" w:rsidRDefault="009E19E0" w:rsidP="00D4263F">
      <w:pPr>
        <w:pStyle w:val="FootnoteText"/>
        <w:rPr>
          <w:lang w:val="en-US"/>
        </w:rPr>
      </w:pPr>
      <w:r w:rsidRPr="005E262E">
        <w:rPr>
          <w:rStyle w:val="FootnoteReference"/>
          <w:rFonts w:ascii="Arial" w:hAnsi="Arial" w:cs="Arial"/>
          <w:sz w:val="16"/>
        </w:rPr>
        <w:footnoteRef/>
      </w:r>
      <w:r w:rsidRPr="005E262E">
        <w:rPr>
          <w:rFonts w:ascii="Arial" w:hAnsi="Arial" w:cs="Arial"/>
          <w:sz w:val="16"/>
        </w:rPr>
        <w:t xml:space="preserve"> </w:t>
      </w:r>
      <w:r w:rsidRPr="005E262E">
        <w:rPr>
          <w:rFonts w:ascii="Arial" w:hAnsi="Arial" w:cs="Arial"/>
          <w:sz w:val="16"/>
          <w:lang w:val="en-US"/>
        </w:rPr>
        <w:t xml:space="preserve">CMP </w:t>
      </w:r>
      <w:proofErr w:type="spellStart"/>
      <w:r w:rsidRPr="005E262E">
        <w:rPr>
          <w:rFonts w:ascii="Arial" w:hAnsi="Arial" w:cs="Arial"/>
          <w:sz w:val="16"/>
          <w:lang w:val="en-US"/>
        </w:rPr>
        <w:t>pg</w:t>
      </w:r>
      <w:proofErr w:type="spellEnd"/>
      <w:r w:rsidRPr="005E262E">
        <w:rPr>
          <w:rFonts w:ascii="Arial" w:hAnsi="Arial" w:cs="Arial"/>
          <w:sz w:val="16"/>
          <w:lang w:val="en-US"/>
        </w:rPr>
        <w:t xml:space="preserve">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91E4" w14:textId="5B7F4C9F" w:rsidR="009E19E0" w:rsidRDefault="009E19E0">
    <w:pPr>
      <w:pStyle w:val="Header"/>
    </w:pPr>
    <w:r>
      <w:rPr>
        <w:noProof/>
        <w:lang w:val="en-US"/>
      </w:rPr>
      <w:drawing>
        <wp:anchor distT="0" distB="0" distL="114300" distR="114300" simplePos="0" relativeHeight="251661824" behindDoc="1" locked="0" layoutInCell="1" allowOverlap="1" wp14:anchorId="3DAB4ABA" wp14:editId="23ABB47B">
          <wp:simplePos x="0" y="0"/>
          <wp:positionH relativeFrom="column">
            <wp:posOffset>4610100</wp:posOffset>
          </wp:positionH>
          <wp:positionV relativeFrom="paragraph">
            <wp:posOffset>-95250</wp:posOffset>
          </wp:positionV>
          <wp:extent cx="1220162" cy="6917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194E" w14:textId="676FC3B8" w:rsidR="009E19E0" w:rsidRDefault="009E19E0">
    <w:pPr>
      <w:pStyle w:val="Header"/>
    </w:pPr>
    <w:r>
      <w:rPr>
        <w:noProof/>
        <w:lang w:val="en-US"/>
      </w:rPr>
      <w:drawing>
        <wp:anchor distT="0" distB="0" distL="114300" distR="114300" simplePos="0" relativeHeight="251658752" behindDoc="1" locked="0" layoutInCell="1" allowOverlap="1" wp14:anchorId="45B44BA0" wp14:editId="5FF1F8E7">
          <wp:simplePos x="0" y="0"/>
          <wp:positionH relativeFrom="column">
            <wp:posOffset>4691104</wp:posOffset>
          </wp:positionH>
          <wp:positionV relativeFrom="paragraph">
            <wp:posOffset>39315</wp:posOffset>
          </wp:positionV>
          <wp:extent cx="1220162" cy="69176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2A09" w14:textId="7ADDEA54" w:rsidR="009E19E0" w:rsidRDefault="009E19E0">
    <w:pPr>
      <w:pStyle w:val="Header"/>
    </w:pPr>
    <w:r>
      <w:rPr>
        <w:noProof/>
        <w:lang w:val="en-US"/>
      </w:rPr>
      <w:drawing>
        <wp:anchor distT="0" distB="0" distL="114300" distR="114300" simplePos="0" relativeHeight="251655680" behindDoc="1" locked="0" layoutInCell="1" allowOverlap="1" wp14:anchorId="649D3DF5" wp14:editId="373939E5">
          <wp:simplePos x="0" y="0"/>
          <wp:positionH relativeFrom="column">
            <wp:posOffset>1743075</wp:posOffset>
          </wp:positionH>
          <wp:positionV relativeFrom="paragraph">
            <wp:posOffset>66675</wp:posOffset>
          </wp:positionV>
          <wp:extent cx="1904365" cy="1079500"/>
          <wp:effectExtent l="0" t="0" r="63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1079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7E4"/>
    <w:multiLevelType w:val="hybridMultilevel"/>
    <w:tmpl w:val="D57815D4"/>
    <w:lvl w:ilvl="0" w:tplc="04090001">
      <w:start w:val="1"/>
      <w:numFmt w:val="bullet"/>
      <w:lvlText w:val=""/>
      <w:lvlJc w:val="left"/>
      <w:pPr>
        <w:ind w:left="928" w:hanging="360"/>
      </w:pPr>
      <w:rPr>
        <w:rFonts w:ascii="Symbol" w:hAnsi="Symbol" w:hint="default"/>
        <w:b/>
        <w:i w:val="0"/>
        <w:iCs/>
        <w:color w:val="A40016"/>
        <w:sz w:val="22"/>
        <w:szCs w:val="17"/>
      </w:rPr>
    </w:lvl>
    <w:lvl w:ilvl="1" w:tplc="0C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6A75DCA"/>
    <w:multiLevelType w:val="hybridMultilevel"/>
    <w:tmpl w:val="052CA38A"/>
    <w:lvl w:ilvl="0" w:tplc="FFFFFFFF">
      <w:start w:val="1"/>
      <w:numFmt w:val="decimal"/>
      <w:lvlText w:val="0%1."/>
      <w:lvlJc w:val="left"/>
      <w:pPr>
        <w:ind w:left="928" w:hanging="360"/>
      </w:pPr>
      <w:rPr>
        <w:b/>
        <w:i w:val="0"/>
        <w:iCs/>
        <w:color w:val="A40016"/>
        <w:sz w:val="22"/>
        <w:szCs w:val="17"/>
      </w:rPr>
    </w:lvl>
    <w:lvl w:ilvl="1" w:tplc="0C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7D24681"/>
    <w:multiLevelType w:val="hybridMultilevel"/>
    <w:tmpl w:val="F30471A6"/>
    <w:lvl w:ilvl="0" w:tplc="0C090017">
      <w:start w:val="1"/>
      <w:numFmt w:val="lowerLetter"/>
      <w:lvlText w:val="%1)"/>
      <w:lvlJc w:val="left"/>
      <w:pPr>
        <w:ind w:left="2629"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CFD69F5"/>
    <w:multiLevelType w:val="hybridMultilevel"/>
    <w:tmpl w:val="F30471A6"/>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0DBF7CFD"/>
    <w:multiLevelType w:val="hybridMultilevel"/>
    <w:tmpl w:val="93A22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37FE1"/>
    <w:multiLevelType w:val="hybridMultilevel"/>
    <w:tmpl w:val="55C03C44"/>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0ECD7446"/>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4720D61"/>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15A62C44"/>
    <w:multiLevelType w:val="hybridMultilevel"/>
    <w:tmpl w:val="8BAE0194"/>
    <w:lvl w:ilvl="0" w:tplc="FFFFFFFF">
      <w:start w:val="1"/>
      <w:numFmt w:val="decimal"/>
      <w:lvlText w:val="0%1."/>
      <w:lvlJc w:val="left"/>
      <w:pPr>
        <w:ind w:left="786" w:hanging="360"/>
      </w:pPr>
      <w:rPr>
        <w:b/>
        <w:i w:val="0"/>
        <w:iCs/>
        <w:color w:val="A40016"/>
        <w:sz w:val="22"/>
        <w:szCs w:val="17"/>
      </w:rPr>
    </w:lvl>
    <w:lvl w:ilvl="1" w:tplc="0C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6172A8C"/>
    <w:multiLevelType w:val="hybridMultilevel"/>
    <w:tmpl w:val="4D9E1720"/>
    <w:lvl w:ilvl="0" w:tplc="FFFFFFFF">
      <w:start w:val="1"/>
      <w:numFmt w:val="decimal"/>
      <w:lvlText w:val="0%1."/>
      <w:lvlJc w:val="left"/>
      <w:pPr>
        <w:ind w:left="928" w:hanging="360"/>
      </w:pPr>
      <w:rPr>
        <w:b/>
        <w:i w:val="0"/>
        <w:iCs/>
        <w:color w:val="A40016"/>
        <w:sz w:val="22"/>
        <w:szCs w:val="17"/>
      </w:rPr>
    </w:lvl>
    <w:lvl w:ilvl="1" w:tplc="0C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6AC098B"/>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19951D1F"/>
    <w:multiLevelType w:val="hybridMultilevel"/>
    <w:tmpl w:val="AE627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35641F"/>
    <w:multiLevelType w:val="hybridMultilevel"/>
    <w:tmpl w:val="AF386806"/>
    <w:lvl w:ilvl="0" w:tplc="04090001">
      <w:start w:val="1"/>
      <w:numFmt w:val="bullet"/>
      <w:lvlText w:val=""/>
      <w:lvlJc w:val="left"/>
      <w:pPr>
        <w:ind w:left="1440" w:hanging="360"/>
      </w:pPr>
      <w:rPr>
        <w:rFonts w:ascii="Symbol" w:hAnsi="Symbol" w:hint="default"/>
        <w:b/>
        <w:i w:val="0"/>
        <w:iCs/>
        <w:color w:val="A40016"/>
        <w:sz w:val="22"/>
        <w:szCs w:val="17"/>
      </w:rPr>
    </w:lvl>
    <w:lvl w:ilvl="1" w:tplc="0C090001">
      <w:start w:val="1"/>
      <w:numFmt w:val="bullet"/>
      <w:lvlText w:val=""/>
      <w:lvlJc w:val="left"/>
      <w:pPr>
        <w:ind w:left="2132" w:hanging="360"/>
      </w:pPr>
      <w:rPr>
        <w:rFonts w:ascii="Symbol" w:hAnsi="Symbol" w:hint="default"/>
      </w:rPr>
    </w:lvl>
    <w:lvl w:ilvl="2" w:tplc="04090005">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3" w15:restartNumberingAfterBreak="0">
    <w:nsid w:val="1DFB4EBC"/>
    <w:multiLevelType w:val="hybridMultilevel"/>
    <w:tmpl w:val="00947608"/>
    <w:lvl w:ilvl="0" w:tplc="0C090017">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1E2B2203"/>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1FC177BA"/>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2867241B"/>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2D67061E"/>
    <w:multiLevelType w:val="multilevel"/>
    <w:tmpl w:val="D4DEDD52"/>
    <w:lvl w:ilvl="0">
      <w:start w:val="1"/>
      <w:numFmt w:val="decimal"/>
      <w:lvlText w:val="%1"/>
      <w:lvlJc w:val="left"/>
      <w:pPr>
        <w:ind w:left="570" w:hanging="570"/>
      </w:pPr>
      <w:rPr>
        <w:rFonts w:hint="default"/>
      </w:rPr>
    </w:lvl>
    <w:lvl w:ilvl="1">
      <w:start w:val="1"/>
      <w:numFmt w:val="decimal"/>
      <w:lvlText w:val="%1.%2"/>
      <w:lvlJc w:val="left"/>
      <w:pPr>
        <w:ind w:left="854" w:hanging="57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5B304C"/>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316947BC"/>
    <w:multiLevelType w:val="hybridMultilevel"/>
    <w:tmpl w:val="4A446B66"/>
    <w:lvl w:ilvl="0" w:tplc="49DCFF2E">
      <w:start w:val="1"/>
      <w:numFmt w:val="lowerLetter"/>
      <w:lvlText w:val="%1)"/>
      <w:lvlJc w:val="left"/>
      <w:pPr>
        <w:ind w:left="1620" w:hanging="36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20" w15:restartNumberingAfterBreak="0">
    <w:nsid w:val="31C627C8"/>
    <w:multiLevelType w:val="hybridMultilevel"/>
    <w:tmpl w:val="F30471A6"/>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33824727"/>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96" w:hanging="360"/>
      </w:pPr>
    </w:lvl>
    <w:lvl w:ilvl="2" w:tplc="0C09001B" w:tentative="1">
      <w:start w:val="1"/>
      <w:numFmt w:val="lowerRoman"/>
      <w:lvlText w:val="%3."/>
      <w:lvlJc w:val="right"/>
      <w:pPr>
        <w:ind w:left="524" w:hanging="180"/>
      </w:pPr>
    </w:lvl>
    <w:lvl w:ilvl="3" w:tplc="0C09000F" w:tentative="1">
      <w:start w:val="1"/>
      <w:numFmt w:val="decimal"/>
      <w:lvlText w:val="%4."/>
      <w:lvlJc w:val="left"/>
      <w:pPr>
        <w:ind w:left="1244" w:hanging="360"/>
      </w:pPr>
    </w:lvl>
    <w:lvl w:ilvl="4" w:tplc="0C090019" w:tentative="1">
      <w:start w:val="1"/>
      <w:numFmt w:val="lowerLetter"/>
      <w:lvlText w:val="%5."/>
      <w:lvlJc w:val="left"/>
      <w:pPr>
        <w:ind w:left="1964" w:hanging="360"/>
      </w:pPr>
    </w:lvl>
    <w:lvl w:ilvl="5" w:tplc="0C09001B" w:tentative="1">
      <w:start w:val="1"/>
      <w:numFmt w:val="lowerRoman"/>
      <w:lvlText w:val="%6."/>
      <w:lvlJc w:val="right"/>
      <w:pPr>
        <w:ind w:left="2684" w:hanging="180"/>
      </w:pPr>
    </w:lvl>
    <w:lvl w:ilvl="6" w:tplc="0C09000F" w:tentative="1">
      <w:start w:val="1"/>
      <w:numFmt w:val="decimal"/>
      <w:lvlText w:val="%7."/>
      <w:lvlJc w:val="left"/>
      <w:pPr>
        <w:ind w:left="3404" w:hanging="360"/>
      </w:pPr>
    </w:lvl>
    <w:lvl w:ilvl="7" w:tplc="0C090019" w:tentative="1">
      <w:start w:val="1"/>
      <w:numFmt w:val="lowerLetter"/>
      <w:lvlText w:val="%8."/>
      <w:lvlJc w:val="left"/>
      <w:pPr>
        <w:ind w:left="4124" w:hanging="360"/>
      </w:pPr>
    </w:lvl>
    <w:lvl w:ilvl="8" w:tplc="0C09001B" w:tentative="1">
      <w:start w:val="1"/>
      <w:numFmt w:val="lowerRoman"/>
      <w:lvlText w:val="%9."/>
      <w:lvlJc w:val="right"/>
      <w:pPr>
        <w:ind w:left="4844" w:hanging="180"/>
      </w:pPr>
    </w:lvl>
  </w:abstractNum>
  <w:abstractNum w:abstractNumId="22" w15:restartNumberingAfterBreak="0">
    <w:nsid w:val="35635B2F"/>
    <w:multiLevelType w:val="hybridMultilevel"/>
    <w:tmpl w:val="CEC60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953B6A"/>
    <w:multiLevelType w:val="hybridMultilevel"/>
    <w:tmpl w:val="36664432"/>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2552C4"/>
    <w:multiLevelType w:val="hybridMultilevel"/>
    <w:tmpl w:val="BE4634F4"/>
    <w:lvl w:ilvl="0" w:tplc="CA50121A">
      <w:start w:val="1"/>
      <w:numFmt w:val="decimal"/>
      <w:lvlText w:val="%1."/>
      <w:lvlJc w:val="left"/>
      <w:pPr>
        <w:ind w:left="720" w:hanging="360"/>
      </w:pPr>
    </w:lvl>
    <w:lvl w:ilvl="1" w:tplc="D9BA3CE6">
      <w:start w:val="1"/>
      <w:numFmt w:val="lowerLetter"/>
      <w:lvlText w:val="%2."/>
      <w:lvlJc w:val="left"/>
      <w:pPr>
        <w:ind w:left="1440" w:hanging="360"/>
      </w:pPr>
    </w:lvl>
    <w:lvl w:ilvl="2" w:tplc="D6E46520">
      <w:start w:val="1"/>
      <w:numFmt w:val="lowerRoman"/>
      <w:lvlText w:val="%3."/>
      <w:lvlJc w:val="right"/>
      <w:pPr>
        <w:ind w:left="2160" w:hanging="180"/>
      </w:pPr>
    </w:lvl>
    <w:lvl w:ilvl="3" w:tplc="FFDE8BD8">
      <w:start w:val="1"/>
      <w:numFmt w:val="decimal"/>
      <w:lvlText w:val="%4."/>
      <w:lvlJc w:val="left"/>
      <w:pPr>
        <w:ind w:left="2880" w:hanging="360"/>
      </w:pPr>
    </w:lvl>
    <w:lvl w:ilvl="4" w:tplc="6C708886">
      <w:start w:val="1"/>
      <w:numFmt w:val="lowerLetter"/>
      <w:lvlText w:val="%5."/>
      <w:lvlJc w:val="left"/>
      <w:pPr>
        <w:ind w:left="3600" w:hanging="360"/>
      </w:pPr>
    </w:lvl>
    <w:lvl w:ilvl="5" w:tplc="E5FA4BD6">
      <w:start w:val="1"/>
      <w:numFmt w:val="lowerRoman"/>
      <w:lvlText w:val="%6."/>
      <w:lvlJc w:val="right"/>
      <w:pPr>
        <w:ind w:left="4320" w:hanging="180"/>
      </w:pPr>
    </w:lvl>
    <w:lvl w:ilvl="6" w:tplc="A8D21218">
      <w:start w:val="1"/>
      <w:numFmt w:val="decimal"/>
      <w:lvlText w:val="%7."/>
      <w:lvlJc w:val="left"/>
      <w:pPr>
        <w:ind w:left="5040" w:hanging="360"/>
      </w:pPr>
    </w:lvl>
    <w:lvl w:ilvl="7" w:tplc="8E3C0784">
      <w:start w:val="1"/>
      <w:numFmt w:val="lowerLetter"/>
      <w:lvlText w:val="%8."/>
      <w:lvlJc w:val="left"/>
      <w:pPr>
        <w:ind w:left="5760" w:hanging="360"/>
      </w:pPr>
    </w:lvl>
    <w:lvl w:ilvl="8" w:tplc="CA023956">
      <w:start w:val="1"/>
      <w:numFmt w:val="lowerRoman"/>
      <w:lvlText w:val="%9."/>
      <w:lvlJc w:val="right"/>
      <w:pPr>
        <w:ind w:left="6480" w:hanging="180"/>
      </w:pPr>
    </w:lvl>
  </w:abstractNum>
  <w:abstractNum w:abstractNumId="25" w15:restartNumberingAfterBreak="0">
    <w:nsid w:val="3C8F7635"/>
    <w:multiLevelType w:val="hybridMultilevel"/>
    <w:tmpl w:val="5BB49F5A"/>
    <w:lvl w:ilvl="0" w:tplc="0C090001">
      <w:start w:val="1"/>
      <w:numFmt w:val="bullet"/>
      <w:lvlText w:val=""/>
      <w:lvlJc w:val="left"/>
      <w:pPr>
        <w:ind w:left="1440" w:hanging="360"/>
      </w:pPr>
      <w:rPr>
        <w:rFonts w:ascii="Symbol" w:hAnsi="Symbol" w:hint="default"/>
        <w:b/>
        <w:i w:val="0"/>
        <w:iCs/>
        <w:color w:val="A40016"/>
        <w:sz w:val="22"/>
        <w:szCs w:val="17"/>
      </w:rPr>
    </w:lvl>
    <w:lvl w:ilvl="1" w:tplc="0C090001">
      <w:start w:val="1"/>
      <w:numFmt w:val="bullet"/>
      <w:lvlText w:val=""/>
      <w:lvlJc w:val="left"/>
      <w:pPr>
        <w:ind w:left="2132" w:hanging="360"/>
      </w:pPr>
      <w:rPr>
        <w:rFonts w:ascii="Symbol" w:hAnsi="Symbol" w:hint="default"/>
      </w:rPr>
    </w:lvl>
    <w:lvl w:ilvl="2" w:tplc="04090005">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26" w15:restartNumberingAfterBreak="0">
    <w:nsid w:val="478E4AFC"/>
    <w:multiLevelType w:val="multilevel"/>
    <w:tmpl w:val="14F6946E"/>
    <w:lvl w:ilvl="0">
      <w:start w:val="1"/>
      <w:numFmt w:val="decimal"/>
      <w:lvlText w:val="0%1."/>
      <w:lvlJc w:val="left"/>
      <w:pPr>
        <w:ind w:left="928" w:hanging="360"/>
      </w:pPr>
      <w:rPr>
        <w:b/>
        <w:i w:val="0"/>
        <w:iCs/>
        <w:color w:val="A40016"/>
        <w:sz w:val="22"/>
        <w:szCs w:val="17"/>
      </w:rPr>
    </w:lvl>
    <w:lvl w:ilvl="1">
      <w:start w:val="1"/>
      <w:numFmt w:val="bullet"/>
      <w:lvlText w:val=""/>
      <w:lvlJc w:val="left"/>
      <w:pPr>
        <w:ind w:left="1620" w:hanging="360"/>
      </w:pPr>
      <w:rPr>
        <w:rFonts w:ascii="Symbol" w:hAnsi="Symbol"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7" w15:restartNumberingAfterBreak="0">
    <w:nsid w:val="48582125"/>
    <w:multiLevelType w:val="hybridMultilevel"/>
    <w:tmpl w:val="00947608"/>
    <w:lvl w:ilvl="0" w:tplc="0C090017">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4C760FB4"/>
    <w:multiLevelType w:val="hybridMultilevel"/>
    <w:tmpl w:val="8D9E921E"/>
    <w:lvl w:ilvl="0" w:tplc="11461B1A">
      <w:start w:val="1"/>
      <w:numFmt w:val="decimal"/>
      <w:lvlText w:val="%1"/>
      <w:lvlJc w:val="left"/>
      <w:pPr>
        <w:ind w:left="899" w:hanging="696"/>
      </w:pPr>
      <w:rPr>
        <w:rFonts w:hint="default"/>
      </w:rPr>
    </w:lvl>
    <w:lvl w:ilvl="1" w:tplc="0C090019">
      <w:start w:val="1"/>
      <w:numFmt w:val="lowerLetter"/>
      <w:lvlText w:val="%2."/>
      <w:lvlJc w:val="left"/>
      <w:pPr>
        <w:ind w:left="1283" w:hanging="360"/>
      </w:pPr>
    </w:lvl>
    <w:lvl w:ilvl="2" w:tplc="0C09001B">
      <w:start w:val="1"/>
      <w:numFmt w:val="lowerRoman"/>
      <w:lvlText w:val="%3."/>
      <w:lvlJc w:val="right"/>
      <w:pPr>
        <w:ind w:left="2003" w:hanging="180"/>
      </w:pPr>
    </w:lvl>
    <w:lvl w:ilvl="3" w:tplc="0C09000F">
      <w:start w:val="1"/>
      <w:numFmt w:val="decimal"/>
      <w:lvlText w:val="%4."/>
      <w:lvlJc w:val="left"/>
      <w:pPr>
        <w:ind w:left="2723" w:hanging="360"/>
      </w:pPr>
    </w:lvl>
    <w:lvl w:ilvl="4" w:tplc="07C44F98">
      <w:start w:val="1"/>
      <w:numFmt w:val="lowerLetter"/>
      <w:lvlText w:val="(%5)"/>
      <w:lvlJc w:val="left"/>
      <w:pPr>
        <w:ind w:left="3443" w:hanging="360"/>
      </w:pPr>
      <w:rPr>
        <w:rFonts w:hint="default"/>
      </w:rPr>
    </w:lvl>
    <w:lvl w:ilvl="5" w:tplc="0C09001B" w:tentative="1">
      <w:start w:val="1"/>
      <w:numFmt w:val="lowerRoman"/>
      <w:lvlText w:val="%6."/>
      <w:lvlJc w:val="right"/>
      <w:pPr>
        <w:ind w:left="4163" w:hanging="180"/>
      </w:pPr>
    </w:lvl>
    <w:lvl w:ilvl="6" w:tplc="0C09000F" w:tentative="1">
      <w:start w:val="1"/>
      <w:numFmt w:val="decimal"/>
      <w:lvlText w:val="%7."/>
      <w:lvlJc w:val="left"/>
      <w:pPr>
        <w:ind w:left="4883" w:hanging="360"/>
      </w:pPr>
    </w:lvl>
    <w:lvl w:ilvl="7" w:tplc="0C090019" w:tentative="1">
      <w:start w:val="1"/>
      <w:numFmt w:val="lowerLetter"/>
      <w:lvlText w:val="%8."/>
      <w:lvlJc w:val="left"/>
      <w:pPr>
        <w:ind w:left="5603" w:hanging="360"/>
      </w:pPr>
    </w:lvl>
    <w:lvl w:ilvl="8" w:tplc="0C09001B" w:tentative="1">
      <w:start w:val="1"/>
      <w:numFmt w:val="lowerRoman"/>
      <w:lvlText w:val="%9."/>
      <w:lvlJc w:val="right"/>
      <w:pPr>
        <w:ind w:left="6323" w:hanging="180"/>
      </w:pPr>
    </w:lvl>
  </w:abstractNum>
  <w:abstractNum w:abstractNumId="29" w15:restartNumberingAfterBreak="0">
    <w:nsid w:val="4E0B34BF"/>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536053D3"/>
    <w:multiLevelType w:val="hybridMultilevel"/>
    <w:tmpl w:val="335253A4"/>
    <w:lvl w:ilvl="0" w:tplc="0C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1" w15:restartNumberingAfterBreak="0">
    <w:nsid w:val="5AC636AE"/>
    <w:multiLevelType w:val="hybridMultilevel"/>
    <w:tmpl w:val="DEE81782"/>
    <w:lvl w:ilvl="0" w:tplc="CF80FB36">
      <w:start w:val="1"/>
      <w:numFmt w:val="decimal"/>
      <w:lvlText w:val="%1"/>
      <w:lvlJc w:val="left"/>
      <w:pPr>
        <w:ind w:left="737" w:hanging="534"/>
      </w:pPr>
      <w:rPr>
        <w:rFonts w:hint="default"/>
        <w:b w:val="0"/>
        <w:i w:val="0"/>
      </w:rPr>
    </w:lvl>
    <w:lvl w:ilvl="1" w:tplc="0C090001">
      <w:start w:val="1"/>
      <w:numFmt w:val="bullet"/>
      <w:lvlText w:val=""/>
      <w:lvlJc w:val="left"/>
      <w:pPr>
        <w:ind w:left="1283" w:hanging="360"/>
      </w:pPr>
      <w:rPr>
        <w:rFonts w:ascii="Symbol" w:hAnsi="Symbol" w:hint="default"/>
      </w:rPr>
    </w:lvl>
    <w:lvl w:ilvl="2" w:tplc="365AA564">
      <w:start w:val="1"/>
      <w:numFmt w:val="decimal"/>
      <w:lvlText w:val="(%3)"/>
      <w:lvlJc w:val="left"/>
      <w:pPr>
        <w:ind w:left="2183" w:hanging="360"/>
      </w:pPr>
      <w:rPr>
        <w:rFonts w:ascii="Times New Roman" w:eastAsia="Times New Roman" w:hAnsi="Times New Roman" w:cs="Times New Roman" w:hint="default"/>
        <w:sz w:val="23"/>
      </w:rPr>
    </w:lvl>
    <w:lvl w:ilvl="3" w:tplc="0C09000F" w:tentative="1">
      <w:start w:val="1"/>
      <w:numFmt w:val="decimal"/>
      <w:lvlText w:val="%4."/>
      <w:lvlJc w:val="left"/>
      <w:pPr>
        <w:ind w:left="2723" w:hanging="360"/>
      </w:pPr>
    </w:lvl>
    <w:lvl w:ilvl="4" w:tplc="0C090019" w:tentative="1">
      <w:start w:val="1"/>
      <w:numFmt w:val="lowerLetter"/>
      <w:lvlText w:val="%5."/>
      <w:lvlJc w:val="left"/>
      <w:pPr>
        <w:ind w:left="3443" w:hanging="360"/>
      </w:pPr>
    </w:lvl>
    <w:lvl w:ilvl="5" w:tplc="0C09001B" w:tentative="1">
      <w:start w:val="1"/>
      <w:numFmt w:val="lowerRoman"/>
      <w:lvlText w:val="%6."/>
      <w:lvlJc w:val="right"/>
      <w:pPr>
        <w:ind w:left="4163" w:hanging="180"/>
      </w:pPr>
    </w:lvl>
    <w:lvl w:ilvl="6" w:tplc="0C09000F" w:tentative="1">
      <w:start w:val="1"/>
      <w:numFmt w:val="decimal"/>
      <w:lvlText w:val="%7."/>
      <w:lvlJc w:val="left"/>
      <w:pPr>
        <w:ind w:left="4883" w:hanging="360"/>
      </w:pPr>
    </w:lvl>
    <w:lvl w:ilvl="7" w:tplc="0C090019" w:tentative="1">
      <w:start w:val="1"/>
      <w:numFmt w:val="lowerLetter"/>
      <w:lvlText w:val="%8."/>
      <w:lvlJc w:val="left"/>
      <w:pPr>
        <w:ind w:left="5603" w:hanging="360"/>
      </w:pPr>
    </w:lvl>
    <w:lvl w:ilvl="8" w:tplc="0C09001B" w:tentative="1">
      <w:start w:val="1"/>
      <w:numFmt w:val="lowerRoman"/>
      <w:lvlText w:val="%9."/>
      <w:lvlJc w:val="right"/>
      <w:pPr>
        <w:ind w:left="6323" w:hanging="180"/>
      </w:pPr>
    </w:lvl>
  </w:abstractNum>
  <w:abstractNum w:abstractNumId="32" w15:restartNumberingAfterBreak="0">
    <w:nsid w:val="5E5644F1"/>
    <w:multiLevelType w:val="hybridMultilevel"/>
    <w:tmpl w:val="7764CD82"/>
    <w:lvl w:ilvl="0" w:tplc="058ADC28">
      <w:start w:val="1"/>
      <w:numFmt w:val="decimal"/>
      <w:lvlText w:val="0%1."/>
      <w:lvlJc w:val="left"/>
      <w:pPr>
        <w:ind w:left="567" w:hanging="567"/>
      </w:pPr>
      <w:rPr>
        <w:rFonts w:hint="default"/>
        <w:b/>
        <w:i w:val="0"/>
        <w:iCs/>
        <w:color w:val="A40016"/>
        <w:sz w:val="22"/>
        <w:szCs w:val="17"/>
      </w:rPr>
    </w:lvl>
    <w:lvl w:ilvl="1" w:tplc="0C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0085D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18389E"/>
    <w:multiLevelType w:val="hybridMultilevel"/>
    <w:tmpl w:val="F30471A6"/>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15:restartNumberingAfterBreak="0">
    <w:nsid w:val="60835E84"/>
    <w:multiLevelType w:val="hybridMultilevel"/>
    <w:tmpl w:val="5C1891FA"/>
    <w:lvl w:ilvl="0" w:tplc="04090001">
      <w:start w:val="1"/>
      <w:numFmt w:val="bullet"/>
      <w:lvlText w:val=""/>
      <w:lvlJc w:val="left"/>
      <w:pPr>
        <w:ind w:left="2345" w:hanging="360"/>
      </w:pPr>
      <w:rPr>
        <w:rFonts w:ascii="Symbol" w:hAnsi="Symbol" w:hint="default"/>
      </w:rPr>
    </w:lvl>
    <w:lvl w:ilvl="1" w:tplc="04090003">
      <w:start w:val="1"/>
      <w:numFmt w:val="bullet"/>
      <w:lvlText w:val="o"/>
      <w:lvlJc w:val="left"/>
      <w:pPr>
        <w:ind w:left="2368" w:hanging="360"/>
      </w:pPr>
      <w:rPr>
        <w:rFonts w:ascii="Courier New" w:hAnsi="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6" w15:restartNumberingAfterBreak="0">
    <w:nsid w:val="637B273B"/>
    <w:multiLevelType w:val="hybridMultilevel"/>
    <w:tmpl w:val="F30471A6"/>
    <w:lvl w:ilvl="0" w:tplc="FFFFFFFF">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15:restartNumberingAfterBreak="0">
    <w:nsid w:val="69D43052"/>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8" w15:restartNumberingAfterBreak="0">
    <w:nsid w:val="6FEB47D9"/>
    <w:multiLevelType w:val="hybridMultilevel"/>
    <w:tmpl w:val="F30471A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15:restartNumberingAfterBreak="0">
    <w:nsid w:val="74F36D06"/>
    <w:multiLevelType w:val="hybridMultilevel"/>
    <w:tmpl w:val="9490CDD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0" w15:restartNumberingAfterBreak="0">
    <w:nsid w:val="7747316E"/>
    <w:multiLevelType w:val="hybridMultilevel"/>
    <w:tmpl w:val="FE76B8E0"/>
    <w:lvl w:ilvl="0" w:tplc="0C090017">
      <w:start w:val="1"/>
      <w:numFmt w:val="lowerLetter"/>
      <w:lvlText w:val="%1)"/>
      <w:lvlJc w:val="left"/>
      <w:pPr>
        <w:ind w:left="2771" w:hanging="360"/>
      </w:pPr>
      <w:rPr>
        <w:b/>
        <w:i w:val="0"/>
        <w:iCs/>
        <w:color w:val="A40016"/>
        <w:sz w:val="22"/>
        <w:szCs w:val="17"/>
      </w:rPr>
    </w:lvl>
    <w:lvl w:ilvl="1" w:tplc="0C090001">
      <w:start w:val="1"/>
      <w:numFmt w:val="bullet"/>
      <w:lvlText w:val=""/>
      <w:lvlJc w:val="left"/>
      <w:pPr>
        <w:ind w:left="2613" w:hanging="360"/>
      </w:pPr>
      <w:rPr>
        <w:rFonts w:ascii="Symbol" w:hAnsi="Symbol" w:hint="default"/>
      </w:rPr>
    </w:lvl>
    <w:lvl w:ilvl="2" w:tplc="04090005">
      <w:start w:val="1"/>
      <w:numFmt w:val="bullet"/>
      <w:lvlText w:val=""/>
      <w:lvlJc w:val="left"/>
      <w:pPr>
        <w:ind w:left="3333" w:hanging="360"/>
      </w:pPr>
      <w:rPr>
        <w:rFonts w:ascii="Wingdings" w:hAnsi="Wingdings" w:hint="default"/>
      </w:rPr>
    </w:lvl>
    <w:lvl w:ilvl="3" w:tplc="04090001" w:tentative="1">
      <w:start w:val="1"/>
      <w:numFmt w:val="bullet"/>
      <w:lvlText w:val=""/>
      <w:lvlJc w:val="left"/>
      <w:pPr>
        <w:ind w:left="4053" w:hanging="360"/>
      </w:pPr>
      <w:rPr>
        <w:rFonts w:ascii="Symbol" w:hAnsi="Symbol" w:hint="default"/>
      </w:rPr>
    </w:lvl>
    <w:lvl w:ilvl="4" w:tplc="04090003" w:tentative="1">
      <w:start w:val="1"/>
      <w:numFmt w:val="bullet"/>
      <w:lvlText w:val="o"/>
      <w:lvlJc w:val="left"/>
      <w:pPr>
        <w:ind w:left="4773" w:hanging="360"/>
      </w:pPr>
      <w:rPr>
        <w:rFonts w:ascii="Courier New" w:hAnsi="Courier New" w:cs="Courier New" w:hint="default"/>
      </w:rPr>
    </w:lvl>
    <w:lvl w:ilvl="5" w:tplc="04090005" w:tentative="1">
      <w:start w:val="1"/>
      <w:numFmt w:val="bullet"/>
      <w:lvlText w:val=""/>
      <w:lvlJc w:val="left"/>
      <w:pPr>
        <w:ind w:left="5493" w:hanging="360"/>
      </w:pPr>
      <w:rPr>
        <w:rFonts w:ascii="Wingdings" w:hAnsi="Wingdings" w:hint="default"/>
      </w:rPr>
    </w:lvl>
    <w:lvl w:ilvl="6" w:tplc="04090001" w:tentative="1">
      <w:start w:val="1"/>
      <w:numFmt w:val="bullet"/>
      <w:lvlText w:val=""/>
      <w:lvlJc w:val="left"/>
      <w:pPr>
        <w:ind w:left="6213" w:hanging="360"/>
      </w:pPr>
      <w:rPr>
        <w:rFonts w:ascii="Symbol" w:hAnsi="Symbol" w:hint="default"/>
      </w:rPr>
    </w:lvl>
    <w:lvl w:ilvl="7" w:tplc="04090003" w:tentative="1">
      <w:start w:val="1"/>
      <w:numFmt w:val="bullet"/>
      <w:lvlText w:val="o"/>
      <w:lvlJc w:val="left"/>
      <w:pPr>
        <w:ind w:left="6933" w:hanging="360"/>
      </w:pPr>
      <w:rPr>
        <w:rFonts w:ascii="Courier New" w:hAnsi="Courier New" w:cs="Courier New" w:hint="default"/>
      </w:rPr>
    </w:lvl>
    <w:lvl w:ilvl="8" w:tplc="04090005" w:tentative="1">
      <w:start w:val="1"/>
      <w:numFmt w:val="bullet"/>
      <w:lvlText w:val=""/>
      <w:lvlJc w:val="left"/>
      <w:pPr>
        <w:ind w:left="7653" w:hanging="360"/>
      </w:pPr>
      <w:rPr>
        <w:rFonts w:ascii="Wingdings" w:hAnsi="Wingdings" w:hint="default"/>
      </w:rPr>
    </w:lvl>
  </w:abstractNum>
  <w:abstractNum w:abstractNumId="41" w15:restartNumberingAfterBreak="0">
    <w:nsid w:val="7E4E5646"/>
    <w:multiLevelType w:val="hybridMultilevel"/>
    <w:tmpl w:val="F30471A6"/>
    <w:lvl w:ilvl="0" w:tplc="0C090017">
      <w:start w:val="1"/>
      <w:numFmt w:val="lowerLetter"/>
      <w:lvlText w:val="%1)"/>
      <w:lvlJc w:val="left"/>
      <w:pPr>
        <w:ind w:left="360" w:hanging="360"/>
      </w:pPr>
    </w:lvl>
    <w:lvl w:ilvl="1" w:tplc="0C090019" w:tentative="1">
      <w:start w:val="1"/>
      <w:numFmt w:val="lowerLetter"/>
      <w:lvlText w:val="%2."/>
      <w:lvlJc w:val="left"/>
      <w:pPr>
        <w:ind w:left="-763" w:hanging="360"/>
      </w:pPr>
    </w:lvl>
    <w:lvl w:ilvl="2" w:tplc="0C09001B" w:tentative="1">
      <w:start w:val="1"/>
      <w:numFmt w:val="lowerRoman"/>
      <w:lvlText w:val="%3."/>
      <w:lvlJc w:val="right"/>
      <w:pPr>
        <w:ind w:left="-43" w:hanging="180"/>
      </w:pPr>
    </w:lvl>
    <w:lvl w:ilvl="3" w:tplc="0C09000F" w:tentative="1">
      <w:start w:val="1"/>
      <w:numFmt w:val="decimal"/>
      <w:lvlText w:val="%4."/>
      <w:lvlJc w:val="left"/>
      <w:pPr>
        <w:ind w:left="677" w:hanging="360"/>
      </w:pPr>
    </w:lvl>
    <w:lvl w:ilvl="4" w:tplc="0C090019" w:tentative="1">
      <w:start w:val="1"/>
      <w:numFmt w:val="lowerLetter"/>
      <w:lvlText w:val="%5."/>
      <w:lvlJc w:val="left"/>
      <w:pPr>
        <w:ind w:left="1397" w:hanging="360"/>
      </w:pPr>
    </w:lvl>
    <w:lvl w:ilvl="5" w:tplc="0C09001B" w:tentative="1">
      <w:start w:val="1"/>
      <w:numFmt w:val="lowerRoman"/>
      <w:lvlText w:val="%6."/>
      <w:lvlJc w:val="right"/>
      <w:pPr>
        <w:ind w:left="2117" w:hanging="180"/>
      </w:pPr>
    </w:lvl>
    <w:lvl w:ilvl="6" w:tplc="0C09000F" w:tentative="1">
      <w:start w:val="1"/>
      <w:numFmt w:val="decimal"/>
      <w:lvlText w:val="%7."/>
      <w:lvlJc w:val="left"/>
      <w:pPr>
        <w:ind w:left="2837" w:hanging="360"/>
      </w:pPr>
    </w:lvl>
    <w:lvl w:ilvl="7" w:tplc="0C090019" w:tentative="1">
      <w:start w:val="1"/>
      <w:numFmt w:val="lowerLetter"/>
      <w:lvlText w:val="%8."/>
      <w:lvlJc w:val="left"/>
      <w:pPr>
        <w:ind w:left="3557" w:hanging="360"/>
      </w:pPr>
    </w:lvl>
    <w:lvl w:ilvl="8" w:tplc="0C09001B" w:tentative="1">
      <w:start w:val="1"/>
      <w:numFmt w:val="lowerRoman"/>
      <w:lvlText w:val="%9."/>
      <w:lvlJc w:val="right"/>
      <w:pPr>
        <w:ind w:left="4277" w:hanging="180"/>
      </w:pPr>
    </w:lvl>
  </w:abstractNum>
  <w:num w:numId="1">
    <w:abstractNumId w:val="24"/>
  </w:num>
  <w:num w:numId="2">
    <w:abstractNumId w:val="31"/>
  </w:num>
  <w:num w:numId="3">
    <w:abstractNumId w:val="32"/>
  </w:num>
  <w:num w:numId="4">
    <w:abstractNumId w:val="2"/>
  </w:num>
  <w:num w:numId="5">
    <w:abstractNumId w:val="28"/>
  </w:num>
  <w:num w:numId="6">
    <w:abstractNumId w:val="15"/>
  </w:num>
  <w:num w:numId="7">
    <w:abstractNumId w:val="29"/>
  </w:num>
  <w:num w:numId="8">
    <w:abstractNumId w:val="10"/>
  </w:num>
  <w:num w:numId="9">
    <w:abstractNumId w:val="38"/>
  </w:num>
  <w:num w:numId="10">
    <w:abstractNumId w:val="14"/>
  </w:num>
  <w:num w:numId="11">
    <w:abstractNumId w:val="7"/>
  </w:num>
  <w:num w:numId="12">
    <w:abstractNumId w:val="16"/>
  </w:num>
  <w:num w:numId="13">
    <w:abstractNumId w:val="36"/>
  </w:num>
  <w:num w:numId="14">
    <w:abstractNumId w:val="6"/>
  </w:num>
  <w:num w:numId="15">
    <w:abstractNumId w:val="18"/>
  </w:num>
  <w:num w:numId="16">
    <w:abstractNumId w:val="37"/>
  </w:num>
  <w:num w:numId="17">
    <w:abstractNumId w:val="20"/>
  </w:num>
  <w:num w:numId="18">
    <w:abstractNumId w:val="5"/>
  </w:num>
  <w:num w:numId="19">
    <w:abstractNumId w:val="3"/>
  </w:num>
  <w:num w:numId="20">
    <w:abstractNumId w:val="34"/>
  </w:num>
  <w:num w:numId="21">
    <w:abstractNumId w:val="27"/>
  </w:num>
  <w:num w:numId="22">
    <w:abstractNumId w:val="17"/>
  </w:num>
  <w:num w:numId="23">
    <w:abstractNumId w:val="13"/>
  </w:num>
  <w:num w:numId="24">
    <w:abstractNumId w:val="40"/>
  </w:num>
  <w:num w:numId="25">
    <w:abstractNumId w:val="41"/>
  </w:num>
  <w:num w:numId="26">
    <w:abstractNumId w:val="21"/>
  </w:num>
  <w:num w:numId="27">
    <w:abstractNumId w:val="22"/>
  </w:num>
  <w:num w:numId="28">
    <w:abstractNumId w:val="11"/>
  </w:num>
  <w:num w:numId="29">
    <w:abstractNumId w:val="26"/>
  </w:num>
  <w:num w:numId="30">
    <w:abstractNumId w:val="35"/>
  </w:num>
  <w:num w:numId="31">
    <w:abstractNumId w:val="39"/>
  </w:num>
  <w:num w:numId="32">
    <w:abstractNumId w:val="0"/>
  </w:num>
  <w:num w:numId="33">
    <w:abstractNumId w:val="12"/>
  </w:num>
  <w:num w:numId="34">
    <w:abstractNumId w:val="19"/>
  </w:num>
  <w:num w:numId="35">
    <w:abstractNumId w:val="9"/>
  </w:num>
  <w:num w:numId="36">
    <w:abstractNumId w:val="1"/>
  </w:num>
  <w:num w:numId="37">
    <w:abstractNumId w:val="8"/>
  </w:num>
  <w:num w:numId="38">
    <w:abstractNumId w:val="33"/>
  </w:num>
  <w:num w:numId="39">
    <w:abstractNumId w:val="4"/>
  </w:num>
  <w:num w:numId="40">
    <w:abstractNumId w:val="25"/>
  </w:num>
  <w:num w:numId="41">
    <w:abstractNumId w:val="23"/>
  </w:num>
  <w:num w:numId="4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356"/>
    <w:rsid w:val="0000021A"/>
    <w:rsid w:val="00003C9B"/>
    <w:rsid w:val="00003DE7"/>
    <w:rsid w:val="000041C0"/>
    <w:rsid w:val="00004294"/>
    <w:rsid w:val="000052B4"/>
    <w:rsid w:val="00005C92"/>
    <w:rsid w:val="000065A2"/>
    <w:rsid w:val="0000724F"/>
    <w:rsid w:val="00007801"/>
    <w:rsid w:val="00010290"/>
    <w:rsid w:val="00010C30"/>
    <w:rsid w:val="00012527"/>
    <w:rsid w:val="00012F5A"/>
    <w:rsid w:val="000130F3"/>
    <w:rsid w:val="0001422F"/>
    <w:rsid w:val="000170BB"/>
    <w:rsid w:val="0002001E"/>
    <w:rsid w:val="00022C9C"/>
    <w:rsid w:val="0002318A"/>
    <w:rsid w:val="00026475"/>
    <w:rsid w:val="00026F61"/>
    <w:rsid w:val="0003165D"/>
    <w:rsid w:val="000327EA"/>
    <w:rsid w:val="0003354D"/>
    <w:rsid w:val="00035067"/>
    <w:rsid w:val="000355C1"/>
    <w:rsid w:val="0003659B"/>
    <w:rsid w:val="000402CC"/>
    <w:rsid w:val="0004044B"/>
    <w:rsid w:val="00040D63"/>
    <w:rsid w:val="0004209C"/>
    <w:rsid w:val="00042527"/>
    <w:rsid w:val="00042655"/>
    <w:rsid w:val="00043F56"/>
    <w:rsid w:val="00045F05"/>
    <w:rsid w:val="00050E7F"/>
    <w:rsid w:val="00061380"/>
    <w:rsid w:val="00061FB6"/>
    <w:rsid w:val="00062CCA"/>
    <w:rsid w:val="00063B5C"/>
    <w:rsid w:val="00064E04"/>
    <w:rsid w:val="00066FA7"/>
    <w:rsid w:val="00067842"/>
    <w:rsid w:val="00067885"/>
    <w:rsid w:val="00067D4D"/>
    <w:rsid w:val="00070347"/>
    <w:rsid w:val="00071812"/>
    <w:rsid w:val="0007423A"/>
    <w:rsid w:val="00074906"/>
    <w:rsid w:val="00075619"/>
    <w:rsid w:val="00075DF7"/>
    <w:rsid w:val="000805D6"/>
    <w:rsid w:val="00083BB3"/>
    <w:rsid w:val="00086155"/>
    <w:rsid w:val="00087429"/>
    <w:rsid w:val="000875FE"/>
    <w:rsid w:val="000910E2"/>
    <w:rsid w:val="0009158C"/>
    <w:rsid w:val="000923BA"/>
    <w:rsid w:val="000942DD"/>
    <w:rsid w:val="000A005D"/>
    <w:rsid w:val="000A03A5"/>
    <w:rsid w:val="000A0FD2"/>
    <w:rsid w:val="000A1815"/>
    <w:rsid w:val="000A1BA9"/>
    <w:rsid w:val="000A2976"/>
    <w:rsid w:val="000A3AE8"/>
    <w:rsid w:val="000A47D9"/>
    <w:rsid w:val="000A4F0D"/>
    <w:rsid w:val="000A5545"/>
    <w:rsid w:val="000A5BA5"/>
    <w:rsid w:val="000B1DCF"/>
    <w:rsid w:val="000B2118"/>
    <w:rsid w:val="000B28EE"/>
    <w:rsid w:val="000B2B6B"/>
    <w:rsid w:val="000B48F8"/>
    <w:rsid w:val="000B6355"/>
    <w:rsid w:val="000B63D4"/>
    <w:rsid w:val="000B7F25"/>
    <w:rsid w:val="000C02E1"/>
    <w:rsid w:val="000C1B81"/>
    <w:rsid w:val="000C34DF"/>
    <w:rsid w:val="000C4D51"/>
    <w:rsid w:val="000C690C"/>
    <w:rsid w:val="000D01DA"/>
    <w:rsid w:val="000D30D8"/>
    <w:rsid w:val="000D4556"/>
    <w:rsid w:val="000D5D92"/>
    <w:rsid w:val="000E0082"/>
    <w:rsid w:val="000E11FF"/>
    <w:rsid w:val="000E203F"/>
    <w:rsid w:val="000E3009"/>
    <w:rsid w:val="000E70A0"/>
    <w:rsid w:val="000F6BF0"/>
    <w:rsid w:val="00100B16"/>
    <w:rsid w:val="001017AD"/>
    <w:rsid w:val="00102D35"/>
    <w:rsid w:val="0010392C"/>
    <w:rsid w:val="00106F26"/>
    <w:rsid w:val="00106FDD"/>
    <w:rsid w:val="00112886"/>
    <w:rsid w:val="00113A95"/>
    <w:rsid w:val="00113AD6"/>
    <w:rsid w:val="00114152"/>
    <w:rsid w:val="00117AD4"/>
    <w:rsid w:val="00117E48"/>
    <w:rsid w:val="0012026E"/>
    <w:rsid w:val="00120327"/>
    <w:rsid w:val="00121857"/>
    <w:rsid w:val="001222B6"/>
    <w:rsid w:val="00125315"/>
    <w:rsid w:val="0012625C"/>
    <w:rsid w:val="00126807"/>
    <w:rsid w:val="001269D2"/>
    <w:rsid w:val="00131A7E"/>
    <w:rsid w:val="001339A8"/>
    <w:rsid w:val="00133A5D"/>
    <w:rsid w:val="00133BC7"/>
    <w:rsid w:val="00136395"/>
    <w:rsid w:val="00146914"/>
    <w:rsid w:val="0014749D"/>
    <w:rsid w:val="001506AE"/>
    <w:rsid w:val="00152735"/>
    <w:rsid w:val="00153DFA"/>
    <w:rsid w:val="00153E45"/>
    <w:rsid w:val="0015782B"/>
    <w:rsid w:val="0016167C"/>
    <w:rsid w:val="0016412D"/>
    <w:rsid w:val="001646A6"/>
    <w:rsid w:val="001646C6"/>
    <w:rsid w:val="00166F97"/>
    <w:rsid w:val="00167BD9"/>
    <w:rsid w:val="001702E6"/>
    <w:rsid w:val="00170418"/>
    <w:rsid w:val="0017042B"/>
    <w:rsid w:val="001717DF"/>
    <w:rsid w:val="00171BB2"/>
    <w:rsid w:val="001817D6"/>
    <w:rsid w:val="001849EC"/>
    <w:rsid w:val="001900A8"/>
    <w:rsid w:val="001909EC"/>
    <w:rsid w:val="00195AF7"/>
    <w:rsid w:val="00196293"/>
    <w:rsid w:val="00197C95"/>
    <w:rsid w:val="001A2205"/>
    <w:rsid w:val="001A2C4E"/>
    <w:rsid w:val="001A40F2"/>
    <w:rsid w:val="001A6727"/>
    <w:rsid w:val="001A6CD4"/>
    <w:rsid w:val="001A71F9"/>
    <w:rsid w:val="001A72E8"/>
    <w:rsid w:val="001B1225"/>
    <w:rsid w:val="001B2DCB"/>
    <w:rsid w:val="001B36C0"/>
    <w:rsid w:val="001B454E"/>
    <w:rsid w:val="001B4917"/>
    <w:rsid w:val="001B502C"/>
    <w:rsid w:val="001C05A1"/>
    <w:rsid w:val="001C1983"/>
    <w:rsid w:val="001C1A70"/>
    <w:rsid w:val="001C4D0E"/>
    <w:rsid w:val="001D14A7"/>
    <w:rsid w:val="001D15A0"/>
    <w:rsid w:val="001D3C93"/>
    <w:rsid w:val="001D3E7F"/>
    <w:rsid w:val="001D44FC"/>
    <w:rsid w:val="001D4A38"/>
    <w:rsid w:val="001D5D08"/>
    <w:rsid w:val="001D638D"/>
    <w:rsid w:val="001D64C2"/>
    <w:rsid w:val="001E1189"/>
    <w:rsid w:val="001E6B9B"/>
    <w:rsid w:val="001E6CC4"/>
    <w:rsid w:val="001E7714"/>
    <w:rsid w:val="001F16E6"/>
    <w:rsid w:val="001F1715"/>
    <w:rsid w:val="001F42D6"/>
    <w:rsid w:val="001F5742"/>
    <w:rsid w:val="001F640A"/>
    <w:rsid w:val="00200A9C"/>
    <w:rsid w:val="00201FC0"/>
    <w:rsid w:val="0020228C"/>
    <w:rsid w:val="002032C6"/>
    <w:rsid w:val="002114E8"/>
    <w:rsid w:val="00211C81"/>
    <w:rsid w:val="002129FA"/>
    <w:rsid w:val="00213CD4"/>
    <w:rsid w:val="00214C30"/>
    <w:rsid w:val="002170E6"/>
    <w:rsid w:val="00220948"/>
    <w:rsid w:val="00221F3A"/>
    <w:rsid w:val="0022267B"/>
    <w:rsid w:val="00223A70"/>
    <w:rsid w:val="00225A49"/>
    <w:rsid w:val="00227592"/>
    <w:rsid w:val="00236754"/>
    <w:rsid w:val="00240C13"/>
    <w:rsid w:val="00243031"/>
    <w:rsid w:val="00243813"/>
    <w:rsid w:val="00244819"/>
    <w:rsid w:val="00246799"/>
    <w:rsid w:val="00247BF6"/>
    <w:rsid w:val="00250D10"/>
    <w:rsid w:val="002530D9"/>
    <w:rsid w:val="002613C5"/>
    <w:rsid w:val="002617E0"/>
    <w:rsid w:val="00262256"/>
    <w:rsid w:val="00263A44"/>
    <w:rsid w:val="002643CA"/>
    <w:rsid w:val="002656E2"/>
    <w:rsid w:val="00265BCC"/>
    <w:rsid w:val="00266CEE"/>
    <w:rsid w:val="00267AE6"/>
    <w:rsid w:val="0027069C"/>
    <w:rsid w:val="00272835"/>
    <w:rsid w:val="0027357D"/>
    <w:rsid w:val="00276ED2"/>
    <w:rsid w:val="00282DD9"/>
    <w:rsid w:val="00285382"/>
    <w:rsid w:val="00285F50"/>
    <w:rsid w:val="00293356"/>
    <w:rsid w:val="002960DB"/>
    <w:rsid w:val="002A0AB9"/>
    <w:rsid w:val="002A2435"/>
    <w:rsid w:val="002A3BFB"/>
    <w:rsid w:val="002A4155"/>
    <w:rsid w:val="002A4DFB"/>
    <w:rsid w:val="002A7B24"/>
    <w:rsid w:val="002B1761"/>
    <w:rsid w:val="002B1ECC"/>
    <w:rsid w:val="002B598E"/>
    <w:rsid w:val="002B5A1E"/>
    <w:rsid w:val="002C32AA"/>
    <w:rsid w:val="002C6107"/>
    <w:rsid w:val="002C679A"/>
    <w:rsid w:val="002C7124"/>
    <w:rsid w:val="002C7FC9"/>
    <w:rsid w:val="002D0CAF"/>
    <w:rsid w:val="002D0FCD"/>
    <w:rsid w:val="002D5612"/>
    <w:rsid w:val="002D5880"/>
    <w:rsid w:val="002D58A5"/>
    <w:rsid w:val="002D6021"/>
    <w:rsid w:val="002D6B38"/>
    <w:rsid w:val="002D6E55"/>
    <w:rsid w:val="002E2689"/>
    <w:rsid w:val="002E7481"/>
    <w:rsid w:val="002E7E9D"/>
    <w:rsid w:val="002F3246"/>
    <w:rsid w:val="002F630A"/>
    <w:rsid w:val="002F69E1"/>
    <w:rsid w:val="002F6ED3"/>
    <w:rsid w:val="002F7D5B"/>
    <w:rsid w:val="00301102"/>
    <w:rsid w:val="0030125E"/>
    <w:rsid w:val="003018A9"/>
    <w:rsid w:val="00302077"/>
    <w:rsid w:val="0030233B"/>
    <w:rsid w:val="003035CE"/>
    <w:rsid w:val="00307CF8"/>
    <w:rsid w:val="003113B4"/>
    <w:rsid w:val="00314473"/>
    <w:rsid w:val="00315837"/>
    <w:rsid w:val="003160D1"/>
    <w:rsid w:val="003164A6"/>
    <w:rsid w:val="00322255"/>
    <w:rsid w:val="00323EDE"/>
    <w:rsid w:val="00324732"/>
    <w:rsid w:val="00324BCA"/>
    <w:rsid w:val="00333984"/>
    <w:rsid w:val="0033465E"/>
    <w:rsid w:val="003364CC"/>
    <w:rsid w:val="003377B1"/>
    <w:rsid w:val="00340442"/>
    <w:rsid w:val="00340919"/>
    <w:rsid w:val="00340EED"/>
    <w:rsid w:val="00341976"/>
    <w:rsid w:val="00342A62"/>
    <w:rsid w:val="003446A5"/>
    <w:rsid w:val="00344762"/>
    <w:rsid w:val="00345F01"/>
    <w:rsid w:val="00346295"/>
    <w:rsid w:val="00346C61"/>
    <w:rsid w:val="003470BE"/>
    <w:rsid w:val="003501AE"/>
    <w:rsid w:val="003505E9"/>
    <w:rsid w:val="00351C2C"/>
    <w:rsid w:val="003522C6"/>
    <w:rsid w:val="00353CED"/>
    <w:rsid w:val="00354652"/>
    <w:rsid w:val="0035567E"/>
    <w:rsid w:val="00362FF1"/>
    <w:rsid w:val="0037466A"/>
    <w:rsid w:val="003759A5"/>
    <w:rsid w:val="00375F6A"/>
    <w:rsid w:val="00376570"/>
    <w:rsid w:val="0038281D"/>
    <w:rsid w:val="00384019"/>
    <w:rsid w:val="003859A2"/>
    <w:rsid w:val="0038798E"/>
    <w:rsid w:val="00390AB4"/>
    <w:rsid w:val="00396032"/>
    <w:rsid w:val="003962B0"/>
    <w:rsid w:val="003A23E8"/>
    <w:rsid w:val="003A7B9F"/>
    <w:rsid w:val="003B0C0A"/>
    <w:rsid w:val="003B28A7"/>
    <w:rsid w:val="003B2A5E"/>
    <w:rsid w:val="003B712A"/>
    <w:rsid w:val="003B77A6"/>
    <w:rsid w:val="003C4399"/>
    <w:rsid w:val="003C4EC9"/>
    <w:rsid w:val="003C56F0"/>
    <w:rsid w:val="003C65BB"/>
    <w:rsid w:val="003C784D"/>
    <w:rsid w:val="003D07BB"/>
    <w:rsid w:val="003D31C5"/>
    <w:rsid w:val="003D33DA"/>
    <w:rsid w:val="003D5551"/>
    <w:rsid w:val="003D7770"/>
    <w:rsid w:val="003E08E8"/>
    <w:rsid w:val="003E29B8"/>
    <w:rsid w:val="003E4676"/>
    <w:rsid w:val="003F0039"/>
    <w:rsid w:val="003F35ED"/>
    <w:rsid w:val="003F3FC3"/>
    <w:rsid w:val="003F46F2"/>
    <w:rsid w:val="003F495C"/>
    <w:rsid w:val="003F4D1C"/>
    <w:rsid w:val="003F6EDE"/>
    <w:rsid w:val="00400398"/>
    <w:rsid w:val="00400794"/>
    <w:rsid w:val="004010F5"/>
    <w:rsid w:val="00402903"/>
    <w:rsid w:val="00402A81"/>
    <w:rsid w:val="00403173"/>
    <w:rsid w:val="00403262"/>
    <w:rsid w:val="004038D7"/>
    <w:rsid w:val="004117B5"/>
    <w:rsid w:val="00412709"/>
    <w:rsid w:val="00414377"/>
    <w:rsid w:val="00417028"/>
    <w:rsid w:val="00425FA3"/>
    <w:rsid w:val="00426722"/>
    <w:rsid w:val="004308A9"/>
    <w:rsid w:val="00430C36"/>
    <w:rsid w:val="0043127E"/>
    <w:rsid w:val="00431FB6"/>
    <w:rsid w:val="00434095"/>
    <w:rsid w:val="00434A0D"/>
    <w:rsid w:val="00440599"/>
    <w:rsid w:val="004416A5"/>
    <w:rsid w:val="00443400"/>
    <w:rsid w:val="004446B2"/>
    <w:rsid w:val="004455C8"/>
    <w:rsid w:val="00446172"/>
    <w:rsid w:val="0044698F"/>
    <w:rsid w:val="00446C48"/>
    <w:rsid w:val="00453D05"/>
    <w:rsid w:val="004546D6"/>
    <w:rsid w:val="00456588"/>
    <w:rsid w:val="00462B8C"/>
    <w:rsid w:val="00465F84"/>
    <w:rsid w:val="0046620F"/>
    <w:rsid w:val="00466719"/>
    <w:rsid w:val="0046725B"/>
    <w:rsid w:val="00470236"/>
    <w:rsid w:val="0047134C"/>
    <w:rsid w:val="00476AA4"/>
    <w:rsid w:val="00477722"/>
    <w:rsid w:val="00480D03"/>
    <w:rsid w:val="004816B2"/>
    <w:rsid w:val="004853F4"/>
    <w:rsid w:val="004855C4"/>
    <w:rsid w:val="00487077"/>
    <w:rsid w:val="0048754F"/>
    <w:rsid w:val="004976F4"/>
    <w:rsid w:val="004A38DE"/>
    <w:rsid w:val="004A50C8"/>
    <w:rsid w:val="004C615D"/>
    <w:rsid w:val="004D11CB"/>
    <w:rsid w:val="004D3735"/>
    <w:rsid w:val="004D4A77"/>
    <w:rsid w:val="004D4B93"/>
    <w:rsid w:val="004D74E5"/>
    <w:rsid w:val="004D7D4B"/>
    <w:rsid w:val="004E235F"/>
    <w:rsid w:val="004E24D8"/>
    <w:rsid w:val="004E2F82"/>
    <w:rsid w:val="004E361F"/>
    <w:rsid w:val="004E54CD"/>
    <w:rsid w:val="004E61BB"/>
    <w:rsid w:val="004E63F4"/>
    <w:rsid w:val="004E6FA8"/>
    <w:rsid w:val="004F7C6D"/>
    <w:rsid w:val="00501D43"/>
    <w:rsid w:val="00502803"/>
    <w:rsid w:val="00503741"/>
    <w:rsid w:val="0050455E"/>
    <w:rsid w:val="005051C2"/>
    <w:rsid w:val="0050579A"/>
    <w:rsid w:val="00505A84"/>
    <w:rsid w:val="00506429"/>
    <w:rsid w:val="0050706C"/>
    <w:rsid w:val="0051002D"/>
    <w:rsid w:val="00511767"/>
    <w:rsid w:val="00512353"/>
    <w:rsid w:val="0051427B"/>
    <w:rsid w:val="005208BC"/>
    <w:rsid w:val="00521E93"/>
    <w:rsid w:val="0052287D"/>
    <w:rsid w:val="005244E8"/>
    <w:rsid w:val="00530A75"/>
    <w:rsid w:val="00530FE1"/>
    <w:rsid w:val="00536C16"/>
    <w:rsid w:val="005400B1"/>
    <w:rsid w:val="005416D5"/>
    <w:rsid w:val="00541E11"/>
    <w:rsid w:val="0054359F"/>
    <w:rsid w:val="005436F5"/>
    <w:rsid w:val="005466CD"/>
    <w:rsid w:val="005473CD"/>
    <w:rsid w:val="005506F9"/>
    <w:rsid w:val="00550BA1"/>
    <w:rsid w:val="005523EA"/>
    <w:rsid w:val="00552EE2"/>
    <w:rsid w:val="00553EA8"/>
    <w:rsid w:val="00555AE6"/>
    <w:rsid w:val="00556B51"/>
    <w:rsid w:val="00557A3B"/>
    <w:rsid w:val="00557EF0"/>
    <w:rsid w:val="00560641"/>
    <w:rsid w:val="00563B59"/>
    <w:rsid w:val="0057219C"/>
    <w:rsid w:val="0057265C"/>
    <w:rsid w:val="00573989"/>
    <w:rsid w:val="00573A42"/>
    <w:rsid w:val="00574237"/>
    <w:rsid w:val="00574AE4"/>
    <w:rsid w:val="0058162B"/>
    <w:rsid w:val="00581BCE"/>
    <w:rsid w:val="00583DD5"/>
    <w:rsid w:val="0058563C"/>
    <w:rsid w:val="00585F8C"/>
    <w:rsid w:val="00586E45"/>
    <w:rsid w:val="00587BA4"/>
    <w:rsid w:val="00590414"/>
    <w:rsid w:val="0059210C"/>
    <w:rsid w:val="00593713"/>
    <w:rsid w:val="00593D0A"/>
    <w:rsid w:val="005966F1"/>
    <w:rsid w:val="00597258"/>
    <w:rsid w:val="005A1162"/>
    <w:rsid w:val="005A13D5"/>
    <w:rsid w:val="005A2870"/>
    <w:rsid w:val="005A6EFE"/>
    <w:rsid w:val="005B01FA"/>
    <w:rsid w:val="005B4B0E"/>
    <w:rsid w:val="005B4BB2"/>
    <w:rsid w:val="005B4F44"/>
    <w:rsid w:val="005B7A32"/>
    <w:rsid w:val="005C369E"/>
    <w:rsid w:val="005C44C8"/>
    <w:rsid w:val="005C53E4"/>
    <w:rsid w:val="005C64CE"/>
    <w:rsid w:val="005C689A"/>
    <w:rsid w:val="005D2F94"/>
    <w:rsid w:val="005D3CFE"/>
    <w:rsid w:val="005D5E43"/>
    <w:rsid w:val="005D7D6F"/>
    <w:rsid w:val="005E0189"/>
    <w:rsid w:val="005E24EE"/>
    <w:rsid w:val="005E262E"/>
    <w:rsid w:val="005E3D09"/>
    <w:rsid w:val="005E3E80"/>
    <w:rsid w:val="005E4450"/>
    <w:rsid w:val="005E5672"/>
    <w:rsid w:val="005F0BD3"/>
    <w:rsid w:val="005F1169"/>
    <w:rsid w:val="005F2241"/>
    <w:rsid w:val="005F3102"/>
    <w:rsid w:val="005F365F"/>
    <w:rsid w:val="005F4075"/>
    <w:rsid w:val="005F78E3"/>
    <w:rsid w:val="00605832"/>
    <w:rsid w:val="006062DF"/>
    <w:rsid w:val="00606DB6"/>
    <w:rsid w:val="006072C3"/>
    <w:rsid w:val="0060763E"/>
    <w:rsid w:val="00611213"/>
    <w:rsid w:val="0061359B"/>
    <w:rsid w:val="006208BE"/>
    <w:rsid w:val="00624D03"/>
    <w:rsid w:val="0062526F"/>
    <w:rsid w:val="00625ABD"/>
    <w:rsid w:val="00625B0C"/>
    <w:rsid w:val="00633B1A"/>
    <w:rsid w:val="00636DEE"/>
    <w:rsid w:val="00640366"/>
    <w:rsid w:val="0064228C"/>
    <w:rsid w:val="006429C8"/>
    <w:rsid w:val="006437BD"/>
    <w:rsid w:val="00643D70"/>
    <w:rsid w:val="00646C9A"/>
    <w:rsid w:val="0065346F"/>
    <w:rsid w:val="00654F55"/>
    <w:rsid w:val="006620DE"/>
    <w:rsid w:val="00662FC2"/>
    <w:rsid w:val="00664588"/>
    <w:rsid w:val="00670747"/>
    <w:rsid w:val="006736D9"/>
    <w:rsid w:val="006815BB"/>
    <w:rsid w:val="00681A72"/>
    <w:rsid w:val="006836BC"/>
    <w:rsid w:val="00684099"/>
    <w:rsid w:val="00684303"/>
    <w:rsid w:val="0069066B"/>
    <w:rsid w:val="00695898"/>
    <w:rsid w:val="00695DBD"/>
    <w:rsid w:val="006961B7"/>
    <w:rsid w:val="006A0CF0"/>
    <w:rsid w:val="006A109A"/>
    <w:rsid w:val="006A163D"/>
    <w:rsid w:val="006A4ACD"/>
    <w:rsid w:val="006A6273"/>
    <w:rsid w:val="006A6C1B"/>
    <w:rsid w:val="006B06E8"/>
    <w:rsid w:val="006B0BB9"/>
    <w:rsid w:val="006B29EB"/>
    <w:rsid w:val="006B397B"/>
    <w:rsid w:val="006B6AC6"/>
    <w:rsid w:val="006B7D01"/>
    <w:rsid w:val="006C27E0"/>
    <w:rsid w:val="006C3DBF"/>
    <w:rsid w:val="006C514A"/>
    <w:rsid w:val="006C65DB"/>
    <w:rsid w:val="006D33B8"/>
    <w:rsid w:val="006D3F40"/>
    <w:rsid w:val="006D451A"/>
    <w:rsid w:val="006D4818"/>
    <w:rsid w:val="006E0BB1"/>
    <w:rsid w:val="006E31E0"/>
    <w:rsid w:val="006F2EEB"/>
    <w:rsid w:val="006F4E65"/>
    <w:rsid w:val="006F742B"/>
    <w:rsid w:val="00701132"/>
    <w:rsid w:val="00705307"/>
    <w:rsid w:val="007154B3"/>
    <w:rsid w:val="00722030"/>
    <w:rsid w:val="00722396"/>
    <w:rsid w:val="0072358C"/>
    <w:rsid w:val="00725D83"/>
    <w:rsid w:val="00726F5C"/>
    <w:rsid w:val="0073133E"/>
    <w:rsid w:val="0073305E"/>
    <w:rsid w:val="00735477"/>
    <w:rsid w:val="007364EC"/>
    <w:rsid w:val="007377B4"/>
    <w:rsid w:val="00737ED7"/>
    <w:rsid w:val="00743AAD"/>
    <w:rsid w:val="00752B71"/>
    <w:rsid w:val="00752DFF"/>
    <w:rsid w:val="0075454E"/>
    <w:rsid w:val="00755235"/>
    <w:rsid w:val="007561F7"/>
    <w:rsid w:val="00757082"/>
    <w:rsid w:val="00757D4C"/>
    <w:rsid w:val="00757F5C"/>
    <w:rsid w:val="00762C48"/>
    <w:rsid w:val="00764386"/>
    <w:rsid w:val="00764565"/>
    <w:rsid w:val="007651DC"/>
    <w:rsid w:val="00765A57"/>
    <w:rsid w:val="00766F82"/>
    <w:rsid w:val="00770D3D"/>
    <w:rsid w:val="0077168E"/>
    <w:rsid w:val="00772C9C"/>
    <w:rsid w:val="0077434C"/>
    <w:rsid w:val="00775D25"/>
    <w:rsid w:val="007766DD"/>
    <w:rsid w:val="007767B5"/>
    <w:rsid w:val="0078209A"/>
    <w:rsid w:val="00782FF0"/>
    <w:rsid w:val="007850C8"/>
    <w:rsid w:val="00786F9B"/>
    <w:rsid w:val="0079022F"/>
    <w:rsid w:val="0079164C"/>
    <w:rsid w:val="00791B42"/>
    <w:rsid w:val="00792421"/>
    <w:rsid w:val="007940CA"/>
    <w:rsid w:val="007A0F07"/>
    <w:rsid w:val="007A1651"/>
    <w:rsid w:val="007A2B2F"/>
    <w:rsid w:val="007A2C8D"/>
    <w:rsid w:val="007A4908"/>
    <w:rsid w:val="007A5218"/>
    <w:rsid w:val="007A7871"/>
    <w:rsid w:val="007A7C5F"/>
    <w:rsid w:val="007B0B05"/>
    <w:rsid w:val="007B150B"/>
    <w:rsid w:val="007B4E48"/>
    <w:rsid w:val="007B6371"/>
    <w:rsid w:val="007B6F5A"/>
    <w:rsid w:val="007C1FF7"/>
    <w:rsid w:val="007C3FD5"/>
    <w:rsid w:val="007C4BF7"/>
    <w:rsid w:val="007C6241"/>
    <w:rsid w:val="007D15CD"/>
    <w:rsid w:val="007D26A6"/>
    <w:rsid w:val="007D2C4C"/>
    <w:rsid w:val="007D3EDF"/>
    <w:rsid w:val="007D6EB1"/>
    <w:rsid w:val="007D6F4D"/>
    <w:rsid w:val="007E591B"/>
    <w:rsid w:val="007E6D9D"/>
    <w:rsid w:val="007F0A0C"/>
    <w:rsid w:val="007F1C64"/>
    <w:rsid w:val="007F4262"/>
    <w:rsid w:val="007F7569"/>
    <w:rsid w:val="008003D3"/>
    <w:rsid w:val="008005BF"/>
    <w:rsid w:val="00800622"/>
    <w:rsid w:val="00801955"/>
    <w:rsid w:val="00801A1D"/>
    <w:rsid w:val="008028E5"/>
    <w:rsid w:val="008035B4"/>
    <w:rsid w:val="00813591"/>
    <w:rsid w:val="00815721"/>
    <w:rsid w:val="00815BDA"/>
    <w:rsid w:val="00815E50"/>
    <w:rsid w:val="0081690A"/>
    <w:rsid w:val="008217ED"/>
    <w:rsid w:val="00822198"/>
    <w:rsid w:val="00822725"/>
    <w:rsid w:val="00822E52"/>
    <w:rsid w:val="00822E76"/>
    <w:rsid w:val="0082611C"/>
    <w:rsid w:val="00826535"/>
    <w:rsid w:val="008302A1"/>
    <w:rsid w:val="00832C36"/>
    <w:rsid w:val="00832D30"/>
    <w:rsid w:val="008338F1"/>
    <w:rsid w:val="008350BF"/>
    <w:rsid w:val="00836D62"/>
    <w:rsid w:val="00837443"/>
    <w:rsid w:val="008375B4"/>
    <w:rsid w:val="0083778A"/>
    <w:rsid w:val="00841621"/>
    <w:rsid w:val="008515CA"/>
    <w:rsid w:val="008519BB"/>
    <w:rsid w:val="00853178"/>
    <w:rsid w:val="00854946"/>
    <w:rsid w:val="00855415"/>
    <w:rsid w:val="008563D2"/>
    <w:rsid w:val="008566DB"/>
    <w:rsid w:val="00857B72"/>
    <w:rsid w:val="00857D32"/>
    <w:rsid w:val="00857DC8"/>
    <w:rsid w:val="008605B5"/>
    <w:rsid w:val="00862F3C"/>
    <w:rsid w:val="00867EE2"/>
    <w:rsid w:val="00870D96"/>
    <w:rsid w:val="0087360D"/>
    <w:rsid w:val="008754F3"/>
    <w:rsid w:val="008762B8"/>
    <w:rsid w:val="00877617"/>
    <w:rsid w:val="008826DA"/>
    <w:rsid w:val="008829B9"/>
    <w:rsid w:val="00884C36"/>
    <w:rsid w:val="00885B08"/>
    <w:rsid w:val="0089189D"/>
    <w:rsid w:val="008927DD"/>
    <w:rsid w:val="00893674"/>
    <w:rsid w:val="00895660"/>
    <w:rsid w:val="00896E3B"/>
    <w:rsid w:val="00897608"/>
    <w:rsid w:val="008A05ED"/>
    <w:rsid w:val="008A45FE"/>
    <w:rsid w:val="008A58DE"/>
    <w:rsid w:val="008A7E72"/>
    <w:rsid w:val="008B0607"/>
    <w:rsid w:val="008B087C"/>
    <w:rsid w:val="008B2F96"/>
    <w:rsid w:val="008B342B"/>
    <w:rsid w:val="008B3468"/>
    <w:rsid w:val="008B3BDD"/>
    <w:rsid w:val="008B4681"/>
    <w:rsid w:val="008B4EC0"/>
    <w:rsid w:val="008B6E37"/>
    <w:rsid w:val="008C10DB"/>
    <w:rsid w:val="008C281F"/>
    <w:rsid w:val="008C2C5E"/>
    <w:rsid w:val="008C381F"/>
    <w:rsid w:val="008C7B54"/>
    <w:rsid w:val="008D2B19"/>
    <w:rsid w:val="008D31A9"/>
    <w:rsid w:val="008D5765"/>
    <w:rsid w:val="008D671F"/>
    <w:rsid w:val="008E01E1"/>
    <w:rsid w:val="008E0907"/>
    <w:rsid w:val="008E2921"/>
    <w:rsid w:val="008E29AB"/>
    <w:rsid w:val="008E33AA"/>
    <w:rsid w:val="008E39FF"/>
    <w:rsid w:val="008E3C64"/>
    <w:rsid w:val="008E47A4"/>
    <w:rsid w:val="008E5FD4"/>
    <w:rsid w:val="008F1E9E"/>
    <w:rsid w:val="008F2B88"/>
    <w:rsid w:val="008F34EF"/>
    <w:rsid w:val="008F4EAA"/>
    <w:rsid w:val="008F5E33"/>
    <w:rsid w:val="008F7C95"/>
    <w:rsid w:val="00903434"/>
    <w:rsid w:val="00903EA6"/>
    <w:rsid w:val="0090625E"/>
    <w:rsid w:val="00906E09"/>
    <w:rsid w:val="00907F8A"/>
    <w:rsid w:val="00911066"/>
    <w:rsid w:val="00911684"/>
    <w:rsid w:val="00911756"/>
    <w:rsid w:val="00914632"/>
    <w:rsid w:val="009149C4"/>
    <w:rsid w:val="0091675E"/>
    <w:rsid w:val="0092260A"/>
    <w:rsid w:val="00923303"/>
    <w:rsid w:val="00926301"/>
    <w:rsid w:val="009268F9"/>
    <w:rsid w:val="00927210"/>
    <w:rsid w:val="00927A16"/>
    <w:rsid w:val="00927B3A"/>
    <w:rsid w:val="00927DE1"/>
    <w:rsid w:val="00932E84"/>
    <w:rsid w:val="00932FB1"/>
    <w:rsid w:val="00936794"/>
    <w:rsid w:val="009406A4"/>
    <w:rsid w:val="00945A9B"/>
    <w:rsid w:val="00947FF9"/>
    <w:rsid w:val="0095078A"/>
    <w:rsid w:val="0095116E"/>
    <w:rsid w:val="00951F01"/>
    <w:rsid w:val="00952FDD"/>
    <w:rsid w:val="009644A8"/>
    <w:rsid w:val="00965E2C"/>
    <w:rsid w:val="00966F14"/>
    <w:rsid w:val="009705E6"/>
    <w:rsid w:val="00972A3B"/>
    <w:rsid w:val="009743BD"/>
    <w:rsid w:val="0098137C"/>
    <w:rsid w:val="0098369D"/>
    <w:rsid w:val="00994F53"/>
    <w:rsid w:val="009965F0"/>
    <w:rsid w:val="009A04A8"/>
    <w:rsid w:val="009A08D8"/>
    <w:rsid w:val="009A0DF8"/>
    <w:rsid w:val="009A0FB5"/>
    <w:rsid w:val="009A59F0"/>
    <w:rsid w:val="009B1F2F"/>
    <w:rsid w:val="009B528D"/>
    <w:rsid w:val="009B5A00"/>
    <w:rsid w:val="009B7276"/>
    <w:rsid w:val="009C2BE7"/>
    <w:rsid w:val="009C61B8"/>
    <w:rsid w:val="009C6291"/>
    <w:rsid w:val="009C7FBE"/>
    <w:rsid w:val="009D3ADF"/>
    <w:rsid w:val="009E0DBA"/>
    <w:rsid w:val="009E19E0"/>
    <w:rsid w:val="009E1DD4"/>
    <w:rsid w:val="009E24A5"/>
    <w:rsid w:val="009E2CC8"/>
    <w:rsid w:val="009E6709"/>
    <w:rsid w:val="009F05C2"/>
    <w:rsid w:val="009F2D09"/>
    <w:rsid w:val="009F2D19"/>
    <w:rsid w:val="009F373D"/>
    <w:rsid w:val="009F6CF2"/>
    <w:rsid w:val="009F736F"/>
    <w:rsid w:val="00A048C6"/>
    <w:rsid w:val="00A05357"/>
    <w:rsid w:val="00A05E72"/>
    <w:rsid w:val="00A0712B"/>
    <w:rsid w:val="00A10C45"/>
    <w:rsid w:val="00A10F47"/>
    <w:rsid w:val="00A1123E"/>
    <w:rsid w:val="00A114A4"/>
    <w:rsid w:val="00A119D2"/>
    <w:rsid w:val="00A12357"/>
    <w:rsid w:val="00A13FAD"/>
    <w:rsid w:val="00A1543E"/>
    <w:rsid w:val="00A20AAF"/>
    <w:rsid w:val="00A2356E"/>
    <w:rsid w:val="00A23919"/>
    <w:rsid w:val="00A24FE3"/>
    <w:rsid w:val="00A2620B"/>
    <w:rsid w:val="00A30E5D"/>
    <w:rsid w:val="00A31CC0"/>
    <w:rsid w:val="00A37F84"/>
    <w:rsid w:val="00A41E9F"/>
    <w:rsid w:val="00A423B6"/>
    <w:rsid w:val="00A452CA"/>
    <w:rsid w:val="00A453CF"/>
    <w:rsid w:val="00A45A7D"/>
    <w:rsid w:val="00A46741"/>
    <w:rsid w:val="00A46C21"/>
    <w:rsid w:val="00A47035"/>
    <w:rsid w:val="00A47E99"/>
    <w:rsid w:val="00A50ACD"/>
    <w:rsid w:val="00A52201"/>
    <w:rsid w:val="00A60645"/>
    <w:rsid w:val="00A609D6"/>
    <w:rsid w:val="00A611BE"/>
    <w:rsid w:val="00A627B3"/>
    <w:rsid w:val="00A63A46"/>
    <w:rsid w:val="00A731B4"/>
    <w:rsid w:val="00A73DE0"/>
    <w:rsid w:val="00A74D4A"/>
    <w:rsid w:val="00A76ACF"/>
    <w:rsid w:val="00A76C13"/>
    <w:rsid w:val="00A77841"/>
    <w:rsid w:val="00A80675"/>
    <w:rsid w:val="00A851E6"/>
    <w:rsid w:val="00A85356"/>
    <w:rsid w:val="00A90106"/>
    <w:rsid w:val="00A91FF3"/>
    <w:rsid w:val="00A929F9"/>
    <w:rsid w:val="00A94F12"/>
    <w:rsid w:val="00A97101"/>
    <w:rsid w:val="00AA0AFD"/>
    <w:rsid w:val="00AA1EC8"/>
    <w:rsid w:val="00AA49C4"/>
    <w:rsid w:val="00AA7428"/>
    <w:rsid w:val="00AB552B"/>
    <w:rsid w:val="00AB7156"/>
    <w:rsid w:val="00AB7372"/>
    <w:rsid w:val="00AB7688"/>
    <w:rsid w:val="00AC0821"/>
    <w:rsid w:val="00AC088A"/>
    <w:rsid w:val="00AC2F98"/>
    <w:rsid w:val="00AC4714"/>
    <w:rsid w:val="00AD0B2A"/>
    <w:rsid w:val="00AD10B0"/>
    <w:rsid w:val="00AD1A2D"/>
    <w:rsid w:val="00AE2D44"/>
    <w:rsid w:val="00AF06AD"/>
    <w:rsid w:val="00AF09B1"/>
    <w:rsid w:val="00AF154D"/>
    <w:rsid w:val="00AF23D7"/>
    <w:rsid w:val="00AF548C"/>
    <w:rsid w:val="00B02FB9"/>
    <w:rsid w:val="00B03045"/>
    <w:rsid w:val="00B064BF"/>
    <w:rsid w:val="00B07488"/>
    <w:rsid w:val="00B07EA7"/>
    <w:rsid w:val="00B10A79"/>
    <w:rsid w:val="00B10DA8"/>
    <w:rsid w:val="00B11053"/>
    <w:rsid w:val="00B112FD"/>
    <w:rsid w:val="00B1195F"/>
    <w:rsid w:val="00B11E53"/>
    <w:rsid w:val="00B11FA8"/>
    <w:rsid w:val="00B12771"/>
    <w:rsid w:val="00B13F96"/>
    <w:rsid w:val="00B142D0"/>
    <w:rsid w:val="00B147F4"/>
    <w:rsid w:val="00B15469"/>
    <w:rsid w:val="00B162E7"/>
    <w:rsid w:val="00B169A9"/>
    <w:rsid w:val="00B17AA1"/>
    <w:rsid w:val="00B2049D"/>
    <w:rsid w:val="00B208B7"/>
    <w:rsid w:val="00B21D93"/>
    <w:rsid w:val="00B21EB9"/>
    <w:rsid w:val="00B2517C"/>
    <w:rsid w:val="00B260B4"/>
    <w:rsid w:val="00B26629"/>
    <w:rsid w:val="00B3190E"/>
    <w:rsid w:val="00B31BF0"/>
    <w:rsid w:val="00B32A40"/>
    <w:rsid w:val="00B33373"/>
    <w:rsid w:val="00B36385"/>
    <w:rsid w:val="00B3718F"/>
    <w:rsid w:val="00B37886"/>
    <w:rsid w:val="00B40882"/>
    <w:rsid w:val="00B41F52"/>
    <w:rsid w:val="00B44823"/>
    <w:rsid w:val="00B47DED"/>
    <w:rsid w:val="00B51663"/>
    <w:rsid w:val="00B537B8"/>
    <w:rsid w:val="00B53E00"/>
    <w:rsid w:val="00B63D9E"/>
    <w:rsid w:val="00B647F9"/>
    <w:rsid w:val="00B658BD"/>
    <w:rsid w:val="00B67931"/>
    <w:rsid w:val="00B70107"/>
    <w:rsid w:val="00B74D58"/>
    <w:rsid w:val="00B81AF9"/>
    <w:rsid w:val="00B86488"/>
    <w:rsid w:val="00B8695F"/>
    <w:rsid w:val="00B870E4"/>
    <w:rsid w:val="00B901DD"/>
    <w:rsid w:val="00B90771"/>
    <w:rsid w:val="00B934A7"/>
    <w:rsid w:val="00B94721"/>
    <w:rsid w:val="00B96661"/>
    <w:rsid w:val="00B9711C"/>
    <w:rsid w:val="00BA057A"/>
    <w:rsid w:val="00BA2C9D"/>
    <w:rsid w:val="00BA2F4D"/>
    <w:rsid w:val="00BA45CE"/>
    <w:rsid w:val="00BA6745"/>
    <w:rsid w:val="00BA6CF9"/>
    <w:rsid w:val="00BC3464"/>
    <w:rsid w:val="00BC40CF"/>
    <w:rsid w:val="00BC4318"/>
    <w:rsid w:val="00BC5B4B"/>
    <w:rsid w:val="00BC5C33"/>
    <w:rsid w:val="00BC6195"/>
    <w:rsid w:val="00BC7BC5"/>
    <w:rsid w:val="00BD01C2"/>
    <w:rsid w:val="00BD2DE6"/>
    <w:rsid w:val="00BD473A"/>
    <w:rsid w:val="00BD61E1"/>
    <w:rsid w:val="00BD6CE1"/>
    <w:rsid w:val="00BD6EC7"/>
    <w:rsid w:val="00BD73D0"/>
    <w:rsid w:val="00BD79D3"/>
    <w:rsid w:val="00BD7A28"/>
    <w:rsid w:val="00BE2C85"/>
    <w:rsid w:val="00BE2DF1"/>
    <w:rsid w:val="00BE658C"/>
    <w:rsid w:val="00BF584C"/>
    <w:rsid w:val="00BF68EC"/>
    <w:rsid w:val="00C008F4"/>
    <w:rsid w:val="00C02794"/>
    <w:rsid w:val="00C032F5"/>
    <w:rsid w:val="00C04D28"/>
    <w:rsid w:val="00C05772"/>
    <w:rsid w:val="00C06123"/>
    <w:rsid w:val="00C0640D"/>
    <w:rsid w:val="00C1293C"/>
    <w:rsid w:val="00C14165"/>
    <w:rsid w:val="00C205FB"/>
    <w:rsid w:val="00C20DF0"/>
    <w:rsid w:val="00C21610"/>
    <w:rsid w:val="00C21D3C"/>
    <w:rsid w:val="00C234FE"/>
    <w:rsid w:val="00C249F2"/>
    <w:rsid w:val="00C2524B"/>
    <w:rsid w:val="00C254A5"/>
    <w:rsid w:val="00C25D14"/>
    <w:rsid w:val="00C27764"/>
    <w:rsid w:val="00C3082E"/>
    <w:rsid w:val="00C313EF"/>
    <w:rsid w:val="00C32B89"/>
    <w:rsid w:val="00C32BFB"/>
    <w:rsid w:val="00C33425"/>
    <w:rsid w:val="00C33DDE"/>
    <w:rsid w:val="00C34107"/>
    <w:rsid w:val="00C34E38"/>
    <w:rsid w:val="00C35789"/>
    <w:rsid w:val="00C37972"/>
    <w:rsid w:val="00C37BB0"/>
    <w:rsid w:val="00C40A0D"/>
    <w:rsid w:val="00C41A28"/>
    <w:rsid w:val="00C434DD"/>
    <w:rsid w:val="00C440DC"/>
    <w:rsid w:val="00C44905"/>
    <w:rsid w:val="00C50D08"/>
    <w:rsid w:val="00C51A47"/>
    <w:rsid w:val="00C527A4"/>
    <w:rsid w:val="00C53CEE"/>
    <w:rsid w:val="00C54214"/>
    <w:rsid w:val="00C56B9B"/>
    <w:rsid w:val="00C57D2E"/>
    <w:rsid w:val="00C60086"/>
    <w:rsid w:val="00C660E4"/>
    <w:rsid w:val="00C663D2"/>
    <w:rsid w:val="00C7062F"/>
    <w:rsid w:val="00C7228A"/>
    <w:rsid w:val="00C72550"/>
    <w:rsid w:val="00C72947"/>
    <w:rsid w:val="00C74AFE"/>
    <w:rsid w:val="00C75099"/>
    <w:rsid w:val="00C752F4"/>
    <w:rsid w:val="00C76F42"/>
    <w:rsid w:val="00C80507"/>
    <w:rsid w:val="00C809AB"/>
    <w:rsid w:val="00C845DD"/>
    <w:rsid w:val="00C85E4B"/>
    <w:rsid w:val="00C868E3"/>
    <w:rsid w:val="00C876C7"/>
    <w:rsid w:val="00C930F2"/>
    <w:rsid w:val="00C938D2"/>
    <w:rsid w:val="00C9609E"/>
    <w:rsid w:val="00C96697"/>
    <w:rsid w:val="00C96B3F"/>
    <w:rsid w:val="00C97F1D"/>
    <w:rsid w:val="00CA129C"/>
    <w:rsid w:val="00CA1358"/>
    <w:rsid w:val="00CA2A06"/>
    <w:rsid w:val="00CA472C"/>
    <w:rsid w:val="00CA6E6A"/>
    <w:rsid w:val="00CB21D8"/>
    <w:rsid w:val="00CB6BE8"/>
    <w:rsid w:val="00CB7361"/>
    <w:rsid w:val="00CC0CD2"/>
    <w:rsid w:val="00CC1AFC"/>
    <w:rsid w:val="00CC3318"/>
    <w:rsid w:val="00CC3637"/>
    <w:rsid w:val="00CC41B4"/>
    <w:rsid w:val="00CC7C3A"/>
    <w:rsid w:val="00CD382E"/>
    <w:rsid w:val="00CD3FB3"/>
    <w:rsid w:val="00CD650D"/>
    <w:rsid w:val="00CE0064"/>
    <w:rsid w:val="00CE13EB"/>
    <w:rsid w:val="00CE144C"/>
    <w:rsid w:val="00CE35DF"/>
    <w:rsid w:val="00CE7A76"/>
    <w:rsid w:val="00CF3657"/>
    <w:rsid w:val="00CF3932"/>
    <w:rsid w:val="00CF3E2A"/>
    <w:rsid w:val="00CF44BB"/>
    <w:rsid w:val="00CF4E80"/>
    <w:rsid w:val="00CF71DF"/>
    <w:rsid w:val="00D027E5"/>
    <w:rsid w:val="00D1020B"/>
    <w:rsid w:val="00D1089E"/>
    <w:rsid w:val="00D11047"/>
    <w:rsid w:val="00D1252B"/>
    <w:rsid w:val="00D13DFD"/>
    <w:rsid w:val="00D15C35"/>
    <w:rsid w:val="00D16B7E"/>
    <w:rsid w:val="00D208A2"/>
    <w:rsid w:val="00D26083"/>
    <w:rsid w:val="00D263D2"/>
    <w:rsid w:val="00D32DE5"/>
    <w:rsid w:val="00D33683"/>
    <w:rsid w:val="00D34F2D"/>
    <w:rsid w:val="00D3699E"/>
    <w:rsid w:val="00D36AD9"/>
    <w:rsid w:val="00D37AC8"/>
    <w:rsid w:val="00D4085F"/>
    <w:rsid w:val="00D408D2"/>
    <w:rsid w:val="00D40EEC"/>
    <w:rsid w:val="00D413EF"/>
    <w:rsid w:val="00D425EA"/>
    <w:rsid w:val="00D4263F"/>
    <w:rsid w:val="00D42651"/>
    <w:rsid w:val="00D4500E"/>
    <w:rsid w:val="00D46BC2"/>
    <w:rsid w:val="00D51BB3"/>
    <w:rsid w:val="00D51D33"/>
    <w:rsid w:val="00D521F9"/>
    <w:rsid w:val="00D52B98"/>
    <w:rsid w:val="00D5311E"/>
    <w:rsid w:val="00D54701"/>
    <w:rsid w:val="00D56360"/>
    <w:rsid w:val="00D579FA"/>
    <w:rsid w:val="00D65F23"/>
    <w:rsid w:val="00D66B93"/>
    <w:rsid w:val="00D66D9D"/>
    <w:rsid w:val="00D701C9"/>
    <w:rsid w:val="00D71F9F"/>
    <w:rsid w:val="00D72D33"/>
    <w:rsid w:val="00D7358B"/>
    <w:rsid w:val="00D73E98"/>
    <w:rsid w:val="00D8078C"/>
    <w:rsid w:val="00D83689"/>
    <w:rsid w:val="00D843CF"/>
    <w:rsid w:val="00D85F06"/>
    <w:rsid w:val="00D87F93"/>
    <w:rsid w:val="00D90473"/>
    <w:rsid w:val="00D91A1F"/>
    <w:rsid w:val="00D9575C"/>
    <w:rsid w:val="00D96FBB"/>
    <w:rsid w:val="00DA04EE"/>
    <w:rsid w:val="00DA22A4"/>
    <w:rsid w:val="00DA38E2"/>
    <w:rsid w:val="00DA68AD"/>
    <w:rsid w:val="00DB08D7"/>
    <w:rsid w:val="00DB1362"/>
    <w:rsid w:val="00DB16FC"/>
    <w:rsid w:val="00DB3523"/>
    <w:rsid w:val="00DB55ED"/>
    <w:rsid w:val="00DC3DA4"/>
    <w:rsid w:val="00DC45B1"/>
    <w:rsid w:val="00DC4B44"/>
    <w:rsid w:val="00DC6A9B"/>
    <w:rsid w:val="00DD56F0"/>
    <w:rsid w:val="00DD7510"/>
    <w:rsid w:val="00DE04DD"/>
    <w:rsid w:val="00DE2E54"/>
    <w:rsid w:val="00DE4FA0"/>
    <w:rsid w:val="00DE575F"/>
    <w:rsid w:val="00DE62FB"/>
    <w:rsid w:val="00DE68DD"/>
    <w:rsid w:val="00DE6A23"/>
    <w:rsid w:val="00DE7354"/>
    <w:rsid w:val="00DF3D80"/>
    <w:rsid w:val="00DF5626"/>
    <w:rsid w:val="00DF5E72"/>
    <w:rsid w:val="00E01C80"/>
    <w:rsid w:val="00E01D54"/>
    <w:rsid w:val="00E04992"/>
    <w:rsid w:val="00E05977"/>
    <w:rsid w:val="00E05ECA"/>
    <w:rsid w:val="00E06BC1"/>
    <w:rsid w:val="00E07B0E"/>
    <w:rsid w:val="00E12AD8"/>
    <w:rsid w:val="00E13634"/>
    <w:rsid w:val="00E142BC"/>
    <w:rsid w:val="00E22470"/>
    <w:rsid w:val="00E227EC"/>
    <w:rsid w:val="00E22DCE"/>
    <w:rsid w:val="00E25A88"/>
    <w:rsid w:val="00E26D87"/>
    <w:rsid w:val="00E30109"/>
    <w:rsid w:val="00E32DF8"/>
    <w:rsid w:val="00E3423A"/>
    <w:rsid w:val="00E342EC"/>
    <w:rsid w:val="00E36442"/>
    <w:rsid w:val="00E36708"/>
    <w:rsid w:val="00E40A6D"/>
    <w:rsid w:val="00E41F04"/>
    <w:rsid w:val="00E4257D"/>
    <w:rsid w:val="00E44269"/>
    <w:rsid w:val="00E45796"/>
    <w:rsid w:val="00E45F2A"/>
    <w:rsid w:val="00E51641"/>
    <w:rsid w:val="00E549E0"/>
    <w:rsid w:val="00E55D53"/>
    <w:rsid w:val="00E57464"/>
    <w:rsid w:val="00E57D02"/>
    <w:rsid w:val="00E652EF"/>
    <w:rsid w:val="00E65719"/>
    <w:rsid w:val="00E6684F"/>
    <w:rsid w:val="00E702FD"/>
    <w:rsid w:val="00E734D0"/>
    <w:rsid w:val="00E75555"/>
    <w:rsid w:val="00E8056D"/>
    <w:rsid w:val="00E808F8"/>
    <w:rsid w:val="00E83583"/>
    <w:rsid w:val="00E90B8B"/>
    <w:rsid w:val="00E90D3E"/>
    <w:rsid w:val="00E90F13"/>
    <w:rsid w:val="00E91023"/>
    <w:rsid w:val="00E9215F"/>
    <w:rsid w:val="00E955B8"/>
    <w:rsid w:val="00EA0784"/>
    <w:rsid w:val="00EA3DCE"/>
    <w:rsid w:val="00EA439D"/>
    <w:rsid w:val="00EA46D1"/>
    <w:rsid w:val="00EB14E1"/>
    <w:rsid w:val="00EB2DEE"/>
    <w:rsid w:val="00EB3775"/>
    <w:rsid w:val="00EB4B6D"/>
    <w:rsid w:val="00EB657E"/>
    <w:rsid w:val="00EB6A6B"/>
    <w:rsid w:val="00EB7693"/>
    <w:rsid w:val="00EB7F46"/>
    <w:rsid w:val="00EC4DB5"/>
    <w:rsid w:val="00EC5059"/>
    <w:rsid w:val="00EC56D9"/>
    <w:rsid w:val="00EC59B1"/>
    <w:rsid w:val="00EC6F3C"/>
    <w:rsid w:val="00EC75E0"/>
    <w:rsid w:val="00ED1655"/>
    <w:rsid w:val="00ED33DC"/>
    <w:rsid w:val="00EE37B9"/>
    <w:rsid w:val="00EE54FC"/>
    <w:rsid w:val="00EF6801"/>
    <w:rsid w:val="00F01B89"/>
    <w:rsid w:val="00F0283E"/>
    <w:rsid w:val="00F03C4A"/>
    <w:rsid w:val="00F03CAF"/>
    <w:rsid w:val="00F10BB8"/>
    <w:rsid w:val="00F11BA8"/>
    <w:rsid w:val="00F122CE"/>
    <w:rsid w:val="00F12A18"/>
    <w:rsid w:val="00F166F4"/>
    <w:rsid w:val="00F179F2"/>
    <w:rsid w:val="00F20334"/>
    <w:rsid w:val="00F2117C"/>
    <w:rsid w:val="00F214AF"/>
    <w:rsid w:val="00F2190A"/>
    <w:rsid w:val="00F2468C"/>
    <w:rsid w:val="00F31850"/>
    <w:rsid w:val="00F322E0"/>
    <w:rsid w:val="00F32D78"/>
    <w:rsid w:val="00F34012"/>
    <w:rsid w:val="00F343E8"/>
    <w:rsid w:val="00F3462E"/>
    <w:rsid w:val="00F35075"/>
    <w:rsid w:val="00F35DB8"/>
    <w:rsid w:val="00F4035F"/>
    <w:rsid w:val="00F454CD"/>
    <w:rsid w:val="00F47FED"/>
    <w:rsid w:val="00F50987"/>
    <w:rsid w:val="00F50FF5"/>
    <w:rsid w:val="00F528EF"/>
    <w:rsid w:val="00F530DE"/>
    <w:rsid w:val="00F53E66"/>
    <w:rsid w:val="00F5617F"/>
    <w:rsid w:val="00F57E1D"/>
    <w:rsid w:val="00F60072"/>
    <w:rsid w:val="00F6068E"/>
    <w:rsid w:val="00F60E30"/>
    <w:rsid w:val="00F632A1"/>
    <w:rsid w:val="00F64C27"/>
    <w:rsid w:val="00F67F12"/>
    <w:rsid w:val="00F768C8"/>
    <w:rsid w:val="00F77D66"/>
    <w:rsid w:val="00F805AF"/>
    <w:rsid w:val="00F84154"/>
    <w:rsid w:val="00F8582C"/>
    <w:rsid w:val="00F85DC0"/>
    <w:rsid w:val="00F90730"/>
    <w:rsid w:val="00F908BE"/>
    <w:rsid w:val="00F9411B"/>
    <w:rsid w:val="00F9477E"/>
    <w:rsid w:val="00FA3356"/>
    <w:rsid w:val="00FA33A4"/>
    <w:rsid w:val="00FA4202"/>
    <w:rsid w:val="00FA4A28"/>
    <w:rsid w:val="00FA5028"/>
    <w:rsid w:val="00FA65EC"/>
    <w:rsid w:val="00FA68C8"/>
    <w:rsid w:val="00FB0D2D"/>
    <w:rsid w:val="00FB30DE"/>
    <w:rsid w:val="00FB3734"/>
    <w:rsid w:val="00FB42EE"/>
    <w:rsid w:val="00FC4085"/>
    <w:rsid w:val="00FC43A3"/>
    <w:rsid w:val="00FC5C36"/>
    <w:rsid w:val="00FC71BE"/>
    <w:rsid w:val="00FD1441"/>
    <w:rsid w:val="00FD3DC6"/>
    <w:rsid w:val="00FD4FD4"/>
    <w:rsid w:val="00FD543F"/>
    <w:rsid w:val="00FD551C"/>
    <w:rsid w:val="00FD6685"/>
    <w:rsid w:val="00FE0DA9"/>
    <w:rsid w:val="00FE18D2"/>
    <w:rsid w:val="00FE32D2"/>
    <w:rsid w:val="00FE4062"/>
    <w:rsid w:val="00FE4BCE"/>
    <w:rsid w:val="00FE6254"/>
    <w:rsid w:val="00FE6789"/>
    <w:rsid w:val="00FF04B8"/>
    <w:rsid w:val="00FF0DDB"/>
    <w:rsid w:val="00FF1047"/>
    <w:rsid w:val="00FF1D6C"/>
    <w:rsid w:val="00FF2BEC"/>
    <w:rsid w:val="00FF2CE8"/>
    <w:rsid w:val="00FF3884"/>
    <w:rsid w:val="00FF5FFF"/>
    <w:rsid w:val="00FF69D2"/>
    <w:rsid w:val="3B83BC15"/>
    <w:rsid w:val="555F5718"/>
    <w:rsid w:val="69CA1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9A72F5D"/>
  <w14:defaultImageDpi w14:val="300"/>
  <w15:docId w15:val="{F5C1DA75-12BD-4C21-B6E5-707CE636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356"/>
    <w:rPr>
      <w:rFonts w:ascii="Times New Roman" w:eastAsia="Times New Roman" w:hAnsi="Times New Roman" w:cs="Times New Roman"/>
      <w:lang w:val="en-AU"/>
    </w:rPr>
  </w:style>
  <w:style w:type="paragraph" w:styleId="Heading1">
    <w:name w:val="heading 1"/>
    <w:basedOn w:val="Normal"/>
    <w:next w:val="Para1"/>
    <w:link w:val="Heading1Char"/>
    <w:qFormat/>
    <w:rsid w:val="00FA3356"/>
    <w:pPr>
      <w:keepNext/>
      <w:spacing w:before="240" w:after="120"/>
      <w:outlineLvl w:val="0"/>
    </w:pPr>
    <w:rPr>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356"/>
    <w:rPr>
      <w:rFonts w:ascii="Times New Roman" w:eastAsia="Times New Roman" w:hAnsi="Times New Roman" w:cs="Times New Roman"/>
      <w:b/>
      <w:bCs/>
      <w:caps/>
      <w:sz w:val="26"/>
      <w:szCs w:val="26"/>
      <w:lang w:val="en-AU"/>
    </w:rPr>
  </w:style>
  <w:style w:type="paragraph" w:styleId="Footer">
    <w:name w:val="footer"/>
    <w:basedOn w:val="Normal"/>
    <w:link w:val="FooterChar"/>
    <w:uiPriority w:val="99"/>
    <w:rsid w:val="00FA3356"/>
    <w:pPr>
      <w:tabs>
        <w:tab w:val="center" w:pos="4896"/>
        <w:tab w:val="right" w:pos="9792"/>
      </w:tabs>
      <w:spacing w:before="20"/>
    </w:pPr>
    <w:rPr>
      <w:sz w:val="20"/>
      <w:szCs w:val="20"/>
    </w:rPr>
  </w:style>
  <w:style w:type="character" w:customStyle="1" w:styleId="FooterChar">
    <w:name w:val="Footer Char"/>
    <w:basedOn w:val="DefaultParagraphFont"/>
    <w:link w:val="Footer"/>
    <w:uiPriority w:val="99"/>
    <w:rsid w:val="00FA3356"/>
    <w:rPr>
      <w:rFonts w:ascii="Times New Roman" w:eastAsia="Times New Roman" w:hAnsi="Times New Roman" w:cs="Times New Roman"/>
      <w:sz w:val="20"/>
      <w:szCs w:val="20"/>
      <w:lang w:val="en-AU"/>
    </w:rPr>
  </w:style>
  <w:style w:type="paragraph" w:customStyle="1" w:styleId="Para1">
    <w:name w:val="Para 1"/>
    <w:basedOn w:val="Normal"/>
    <w:rsid w:val="00FA3356"/>
    <w:pPr>
      <w:spacing w:after="120" w:line="300" w:lineRule="atLeast"/>
      <w:jc w:val="both"/>
    </w:pPr>
  </w:style>
  <w:style w:type="paragraph" w:customStyle="1" w:styleId="standard">
    <w:name w:val="standard"/>
    <w:basedOn w:val="Normal"/>
    <w:rsid w:val="00FA3356"/>
    <w:pPr>
      <w:spacing w:before="160" w:after="100" w:afterAutospacing="1"/>
    </w:pPr>
    <w:rPr>
      <w:rFonts w:ascii="Arial" w:hAnsi="Arial" w:cs="Arial"/>
      <w:color w:val="000000"/>
      <w:lang w:eastAsia="en-AU"/>
    </w:rPr>
  </w:style>
  <w:style w:type="paragraph" w:styleId="Header">
    <w:name w:val="header"/>
    <w:basedOn w:val="Normal"/>
    <w:link w:val="HeaderChar"/>
    <w:uiPriority w:val="99"/>
    <w:rsid w:val="00FA3356"/>
    <w:pPr>
      <w:tabs>
        <w:tab w:val="center" w:pos="4153"/>
        <w:tab w:val="right" w:pos="8306"/>
      </w:tabs>
    </w:pPr>
  </w:style>
  <w:style w:type="character" w:customStyle="1" w:styleId="HeaderChar">
    <w:name w:val="Header Char"/>
    <w:basedOn w:val="DefaultParagraphFont"/>
    <w:link w:val="Header"/>
    <w:uiPriority w:val="99"/>
    <w:rsid w:val="00FA3356"/>
    <w:rPr>
      <w:rFonts w:ascii="Times New Roman" w:eastAsia="Times New Roman" w:hAnsi="Times New Roman" w:cs="Times New Roman"/>
      <w:lang w:val="en-AU"/>
    </w:rPr>
  </w:style>
  <w:style w:type="character" w:styleId="PageNumber">
    <w:name w:val="page number"/>
    <w:basedOn w:val="DefaultParagraphFont"/>
    <w:rsid w:val="00FA3356"/>
  </w:style>
  <w:style w:type="paragraph" w:styleId="ListParagraph">
    <w:name w:val="List Paragraph"/>
    <w:basedOn w:val="Normal"/>
    <w:uiPriority w:val="34"/>
    <w:qFormat/>
    <w:rsid w:val="00FA3356"/>
    <w:pPr>
      <w:ind w:left="720"/>
      <w:contextualSpacing/>
    </w:pPr>
  </w:style>
  <w:style w:type="paragraph" w:customStyle="1" w:styleId="c1">
    <w:name w:val="c1"/>
    <w:basedOn w:val="Normal"/>
    <w:rsid w:val="00FA3356"/>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FA3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356"/>
    <w:rPr>
      <w:rFonts w:ascii="Lucida Grande" w:eastAsia="Times New Roman" w:hAnsi="Lucida Grande" w:cs="Lucida Grande"/>
      <w:sz w:val="18"/>
      <w:szCs w:val="18"/>
      <w:lang w:val="en-AU"/>
    </w:rPr>
  </w:style>
  <w:style w:type="character" w:styleId="Hyperlink">
    <w:name w:val="Hyperlink"/>
    <w:basedOn w:val="DefaultParagraphFont"/>
    <w:uiPriority w:val="99"/>
    <w:semiHidden/>
    <w:unhideWhenUsed/>
    <w:rsid w:val="00782FF0"/>
    <w:rPr>
      <w:color w:val="0563C1"/>
      <w:u w:val="single"/>
    </w:rPr>
  </w:style>
  <w:style w:type="paragraph" w:styleId="NormalWeb">
    <w:name w:val="Normal (Web)"/>
    <w:basedOn w:val="Normal"/>
    <w:uiPriority w:val="99"/>
    <w:semiHidden/>
    <w:unhideWhenUsed/>
    <w:rsid w:val="00782FF0"/>
    <w:pPr>
      <w:spacing w:before="100" w:beforeAutospacing="1" w:after="100" w:afterAutospacing="1"/>
    </w:pPr>
    <w:rPr>
      <w:lang w:eastAsia="en-AU"/>
    </w:rPr>
  </w:style>
  <w:style w:type="table" w:styleId="TableGrid">
    <w:name w:val="Table Grid"/>
    <w:basedOn w:val="TableNormal"/>
    <w:uiPriority w:val="59"/>
    <w:rsid w:val="00136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62F"/>
    <w:pPr>
      <w:autoSpaceDE w:val="0"/>
      <w:autoSpaceDN w:val="0"/>
      <w:adjustRightInd w:val="0"/>
    </w:pPr>
    <w:rPr>
      <w:rFonts w:ascii="Calibri" w:hAnsi="Calibri" w:cs="Calibri"/>
      <w:color w:val="000000"/>
      <w:lang w:val="en-AU"/>
    </w:rPr>
  </w:style>
  <w:style w:type="character" w:styleId="CommentReference">
    <w:name w:val="annotation reference"/>
    <w:basedOn w:val="DefaultParagraphFont"/>
    <w:uiPriority w:val="99"/>
    <w:unhideWhenUsed/>
    <w:rsid w:val="006E0BB1"/>
    <w:rPr>
      <w:sz w:val="16"/>
      <w:szCs w:val="16"/>
    </w:rPr>
  </w:style>
  <w:style w:type="paragraph" w:styleId="CommentText">
    <w:name w:val="annotation text"/>
    <w:basedOn w:val="Normal"/>
    <w:link w:val="CommentTextChar"/>
    <w:uiPriority w:val="99"/>
    <w:unhideWhenUsed/>
    <w:rsid w:val="006E0BB1"/>
    <w:rPr>
      <w:sz w:val="20"/>
      <w:szCs w:val="20"/>
    </w:rPr>
  </w:style>
  <w:style w:type="character" w:customStyle="1" w:styleId="CommentTextChar">
    <w:name w:val="Comment Text Char"/>
    <w:basedOn w:val="DefaultParagraphFont"/>
    <w:link w:val="CommentText"/>
    <w:uiPriority w:val="99"/>
    <w:rsid w:val="006E0BB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E0BB1"/>
    <w:rPr>
      <w:b/>
      <w:bCs/>
    </w:rPr>
  </w:style>
  <w:style w:type="character" w:customStyle="1" w:styleId="CommentSubjectChar">
    <w:name w:val="Comment Subject Char"/>
    <w:basedOn w:val="CommentTextChar"/>
    <w:link w:val="CommentSubject"/>
    <w:uiPriority w:val="99"/>
    <w:semiHidden/>
    <w:rsid w:val="006E0BB1"/>
    <w:rPr>
      <w:rFonts w:ascii="Times New Roman" w:eastAsia="Times New Roman" w:hAnsi="Times New Roman" w:cs="Times New Roman"/>
      <w:b/>
      <w:bCs/>
      <w:sz w:val="20"/>
      <w:szCs w:val="20"/>
      <w:lang w:val="en-AU"/>
    </w:rPr>
  </w:style>
  <w:style w:type="paragraph" w:styleId="Revision">
    <w:name w:val="Revision"/>
    <w:hidden/>
    <w:uiPriority w:val="99"/>
    <w:semiHidden/>
    <w:rsid w:val="006E0BB1"/>
    <w:rPr>
      <w:rFonts w:ascii="Times New Roman" w:eastAsia="Times New Roman" w:hAnsi="Times New Roman" w:cs="Times New Roman"/>
      <w:lang w:val="en-AU"/>
    </w:rPr>
  </w:style>
  <w:style w:type="paragraph" w:customStyle="1" w:styleId="H1BEFORE">
    <w:name w:val="H1 (BEFORE)"/>
    <w:basedOn w:val="Normal"/>
    <w:qFormat/>
    <w:rsid w:val="00412709"/>
    <w:pPr>
      <w:spacing w:before="100" w:after="100"/>
    </w:pPr>
    <w:rPr>
      <w:rFonts w:ascii="Georgia" w:eastAsiaTheme="minorHAnsi" w:hAnsi="Georgia" w:cs="Arial"/>
      <w:b/>
      <w:bCs/>
      <w:noProof/>
      <w:color w:val="A40016"/>
      <w:sz w:val="48"/>
      <w:szCs w:val="70"/>
      <w:lang w:val="en-US" w:bidi="hi-IN"/>
    </w:rPr>
  </w:style>
  <w:style w:type="paragraph" w:customStyle="1" w:styleId="B1">
    <w:name w:val="B1"/>
    <w:qFormat/>
    <w:rsid w:val="00412709"/>
    <w:pPr>
      <w:spacing w:after="120" w:line="240" w:lineRule="atLeast"/>
    </w:pPr>
    <w:rPr>
      <w:rFonts w:ascii="Arial" w:hAnsi="Arial" w:cs="Arial"/>
      <w:color w:val="323E48"/>
      <w:sz w:val="19"/>
      <w:szCs w:val="18"/>
      <w:lang w:bidi="hi-IN"/>
    </w:rPr>
  </w:style>
  <w:style w:type="paragraph" w:customStyle="1" w:styleId="H5">
    <w:name w:val="H5"/>
    <w:next w:val="Normal"/>
    <w:qFormat/>
    <w:rsid w:val="00412709"/>
    <w:pPr>
      <w:spacing w:line="259" w:lineRule="auto"/>
    </w:pPr>
    <w:rPr>
      <w:rFonts w:ascii="Arial" w:hAnsi="Arial" w:cs="Arial"/>
      <w:b/>
      <w:bCs/>
      <w:color w:val="323E48"/>
      <w:sz w:val="20"/>
      <w:szCs w:val="18"/>
      <w:lang w:bidi="hi-IN"/>
    </w:rPr>
  </w:style>
  <w:style w:type="character" w:customStyle="1" w:styleId="B1Bold">
    <w:name w:val="B1 Bold"/>
    <w:basedOn w:val="DefaultParagraphFont"/>
    <w:uiPriority w:val="1"/>
    <w:qFormat/>
    <w:rsid w:val="00412709"/>
    <w:rPr>
      <w:rFonts w:ascii="Arial" w:eastAsiaTheme="minorEastAsia" w:hAnsi="Arial" w:cs="Arial"/>
      <w:b/>
      <w:color w:val="323E48"/>
      <w:sz w:val="18"/>
      <w:szCs w:val="18"/>
      <w:lang w:val="en-US" w:bidi="hi-IN"/>
    </w:rPr>
  </w:style>
  <w:style w:type="paragraph" w:customStyle="1" w:styleId="H2AFTER">
    <w:name w:val="(H2 AFTER)"/>
    <w:qFormat/>
    <w:rsid w:val="00412709"/>
    <w:pPr>
      <w:spacing w:before="100" w:after="160"/>
    </w:pPr>
    <w:rPr>
      <w:rFonts w:ascii="Georgia" w:eastAsiaTheme="minorHAnsi" w:hAnsi="Georgia" w:cs="Arial"/>
      <w:b/>
      <w:bCs/>
      <w:noProof/>
      <w:color w:val="323E48"/>
      <w:sz w:val="32"/>
      <w:szCs w:val="70"/>
      <w:lang w:bidi="hi-IN"/>
    </w:rPr>
  </w:style>
  <w:style w:type="paragraph" w:customStyle="1" w:styleId="H3AFTER">
    <w:name w:val="H3 (AFTER)"/>
    <w:basedOn w:val="Normal"/>
    <w:qFormat/>
    <w:rsid w:val="00412709"/>
    <w:pPr>
      <w:spacing w:before="100" w:after="360"/>
    </w:pPr>
    <w:rPr>
      <w:rFonts w:ascii="Arial" w:eastAsiaTheme="majorEastAsia" w:hAnsi="Arial" w:cs="Arial"/>
      <w:color w:val="323E48"/>
      <w:sz w:val="28"/>
      <w:szCs w:val="32"/>
      <w:lang w:val="en-US"/>
    </w:rPr>
  </w:style>
  <w:style w:type="paragraph" w:customStyle="1" w:styleId="H4">
    <w:name w:val="H4"/>
    <w:next w:val="Normal"/>
    <w:qFormat/>
    <w:rsid w:val="00412709"/>
    <w:pPr>
      <w:kinsoku w:val="0"/>
      <w:overflowPunct w:val="0"/>
      <w:spacing w:before="240" w:after="60"/>
    </w:pPr>
    <w:rPr>
      <w:rFonts w:ascii="Arial" w:eastAsiaTheme="majorEastAsia" w:hAnsi="Arial" w:cs="Arial"/>
      <w:b/>
      <w:bCs/>
      <w:caps/>
      <w:color w:val="AA182C"/>
      <w:sz w:val="20"/>
      <w:szCs w:val="28"/>
    </w:rPr>
  </w:style>
  <w:style w:type="paragraph" w:customStyle="1" w:styleId="BP2">
    <w:name w:val="BP2"/>
    <w:basedOn w:val="Normal"/>
    <w:qFormat/>
    <w:rsid w:val="00412709"/>
    <w:pPr>
      <w:tabs>
        <w:tab w:val="left" w:pos="432"/>
      </w:tabs>
      <w:spacing w:after="120" w:line="240" w:lineRule="atLeast"/>
    </w:pPr>
    <w:rPr>
      <w:rFonts w:ascii="Arial" w:eastAsiaTheme="minorEastAsia" w:hAnsi="Arial" w:cs="Arial"/>
      <w:color w:val="323E48"/>
      <w:sz w:val="19"/>
      <w:szCs w:val="18"/>
      <w:lang w:val="en-US" w:bidi="hi-IN"/>
    </w:rPr>
  </w:style>
  <w:style w:type="paragraph" w:styleId="FootnoteText">
    <w:name w:val="footnote text"/>
    <w:basedOn w:val="Normal"/>
    <w:link w:val="FootnoteTextChar"/>
    <w:uiPriority w:val="99"/>
    <w:unhideWhenUsed/>
    <w:rsid w:val="002B598E"/>
    <w:rPr>
      <w:sz w:val="20"/>
      <w:szCs w:val="20"/>
    </w:rPr>
  </w:style>
  <w:style w:type="character" w:customStyle="1" w:styleId="FootnoteTextChar">
    <w:name w:val="Footnote Text Char"/>
    <w:basedOn w:val="DefaultParagraphFont"/>
    <w:link w:val="FootnoteText"/>
    <w:uiPriority w:val="99"/>
    <w:rsid w:val="002B598E"/>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unhideWhenUsed/>
    <w:rsid w:val="002B598E"/>
    <w:rPr>
      <w:vertAlign w:val="superscript"/>
    </w:rPr>
  </w:style>
  <w:style w:type="paragraph" w:customStyle="1" w:styleId="DraftHeading2">
    <w:name w:val="Draft Heading 2"/>
    <w:basedOn w:val="Normal"/>
    <w:next w:val="Normal"/>
    <w:link w:val="DraftHeading2Char"/>
    <w:rsid w:val="00B162E7"/>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B162E7"/>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B162E7"/>
    <w:pPr>
      <w:overflowPunct w:val="0"/>
      <w:autoSpaceDE w:val="0"/>
      <w:autoSpaceDN w:val="0"/>
      <w:adjustRightInd w:val="0"/>
      <w:spacing w:before="120"/>
      <w:textAlignment w:val="baseline"/>
    </w:pPr>
    <w:rPr>
      <w:szCs w:val="20"/>
    </w:rPr>
  </w:style>
  <w:style w:type="paragraph" w:customStyle="1" w:styleId="DraftHeading1">
    <w:name w:val="Draft Heading 1"/>
    <w:basedOn w:val="Normal"/>
    <w:next w:val="Normal"/>
    <w:link w:val="DraftHeading1Char"/>
    <w:rsid w:val="00B162E7"/>
    <w:pPr>
      <w:overflowPunct w:val="0"/>
      <w:autoSpaceDE w:val="0"/>
      <w:autoSpaceDN w:val="0"/>
      <w:adjustRightInd w:val="0"/>
      <w:spacing w:before="120"/>
      <w:textAlignment w:val="baseline"/>
      <w:outlineLvl w:val="2"/>
    </w:pPr>
    <w:rPr>
      <w:b/>
    </w:rPr>
  </w:style>
  <w:style w:type="character" w:customStyle="1" w:styleId="DraftHeading1Char">
    <w:name w:val="Draft Heading 1 Char"/>
    <w:basedOn w:val="DefaultParagraphFont"/>
    <w:link w:val="DraftHeading1"/>
    <w:locked/>
    <w:rsid w:val="00B162E7"/>
    <w:rPr>
      <w:rFonts w:ascii="Times New Roman" w:eastAsia="Times New Roman" w:hAnsi="Times New Roman" w:cs="Times New Roman"/>
      <w:b/>
      <w:lang w:val="en-AU"/>
    </w:rPr>
  </w:style>
  <w:style w:type="character" w:customStyle="1" w:styleId="DraftHeading2Char">
    <w:name w:val="Draft Heading 2 Char"/>
    <w:basedOn w:val="DefaultParagraphFont"/>
    <w:link w:val="DraftHeading2"/>
    <w:rsid w:val="00B162E7"/>
    <w:rPr>
      <w:rFonts w:ascii="Times New Roman" w:eastAsia="Times New Roman" w:hAnsi="Times New Roman" w:cs="Times New Roman"/>
      <w:szCs w:val="20"/>
      <w:lang w:val="en-AU"/>
    </w:rPr>
  </w:style>
  <w:style w:type="character" w:styleId="SubtleEmphasis">
    <w:name w:val="Subtle Emphasis"/>
    <w:basedOn w:val="DefaultParagraphFont"/>
    <w:uiPriority w:val="19"/>
    <w:qFormat/>
    <w:rPr>
      <w:i/>
      <w:iCs/>
      <w:color w:val="404040" w:themeColor="text1" w:themeTint="BF"/>
    </w:rPr>
  </w:style>
  <w:style w:type="paragraph" w:styleId="Quote">
    <w:name w:val="Quote"/>
    <w:basedOn w:val="Normal"/>
    <w:next w:val="Normal"/>
    <w:link w:val="QuoteChar"/>
    <w:uiPriority w:val="29"/>
    <w:qFormat/>
    <w:rsid w:val="00345F0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5F01"/>
    <w:rPr>
      <w:rFonts w:ascii="Times New Roman" w:eastAsia="Times New Roman" w:hAnsi="Times New Roman" w:cs="Times New Roman"/>
      <w:i/>
      <w:iCs/>
      <w:color w:val="404040" w:themeColor="text1" w:themeTint="BF"/>
      <w:lang w:val="en-AU"/>
    </w:rPr>
  </w:style>
  <w:style w:type="character" w:styleId="IntenseEmphasis">
    <w:name w:val="Intense Emphasis"/>
    <w:basedOn w:val="DefaultParagraphFont"/>
    <w:uiPriority w:val="21"/>
    <w:qFormat/>
    <w:rsid w:val="00345F0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89793">
      <w:bodyDiv w:val="1"/>
      <w:marLeft w:val="0"/>
      <w:marRight w:val="0"/>
      <w:marTop w:val="0"/>
      <w:marBottom w:val="0"/>
      <w:divBdr>
        <w:top w:val="none" w:sz="0" w:space="0" w:color="auto"/>
        <w:left w:val="none" w:sz="0" w:space="0" w:color="auto"/>
        <w:bottom w:val="none" w:sz="0" w:space="0" w:color="auto"/>
        <w:right w:val="none" w:sz="0" w:space="0" w:color="auto"/>
      </w:divBdr>
      <w:divsChild>
        <w:div w:id="524101120">
          <w:marLeft w:val="0"/>
          <w:marRight w:val="0"/>
          <w:marTop w:val="0"/>
          <w:marBottom w:val="0"/>
          <w:divBdr>
            <w:top w:val="none" w:sz="0" w:space="0" w:color="auto"/>
            <w:left w:val="none" w:sz="0" w:space="0" w:color="auto"/>
            <w:bottom w:val="none" w:sz="0" w:space="0" w:color="auto"/>
            <w:right w:val="none" w:sz="0" w:space="0" w:color="auto"/>
          </w:divBdr>
          <w:divsChild>
            <w:div w:id="1091466089">
              <w:marLeft w:val="0"/>
              <w:marRight w:val="0"/>
              <w:marTop w:val="0"/>
              <w:marBottom w:val="0"/>
              <w:divBdr>
                <w:top w:val="single" w:sz="8" w:space="3" w:color="E1E1E1"/>
                <w:left w:val="none" w:sz="0" w:space="0" w:color="auto"/>
                <w:bottom w:val="none" w:sz="0" w:space="0" w:color="auto"/>
                <w:right w:val="none" w:sz="0" w:space="0" w:color="auto"/>
              </w:divBdr>
            </w:div>
          </w:divsChild>
        </w:div>
        <w:div w:id="8780090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DOCID357-74687533-599</_dlc_DocId>
    <_dlc_DocIdUrl xmlns="a5f32de4-e402-4188-b034-e71ca7d22e54">
      <Url>https://delwpvicgovau.sharepoint.com/sites/ecm_357/_layouts/15/DocIdRedir.aspx?ID=DOCID357-74687533-599</Url>
      <Description>DOCID357-74687533-599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69F9359D5CCE49ACC841137EC69515" ma:contentTypeVersion="11" ma:contentTypeDescription="Create a new document." ma:contentTypeScope="" ma:versionID="7998bbef7fd696b57252e8b05015dcf2">
  <xsd:schema xmlns:xsd="http://www.w3.org/2001/XMLSchema" xmlns:xs="http://www.w3.org/2001/XMLSchema" xmlns:p="http://schemas.microsoft.com/office/2006/metadata/properties" xmlns:ns3="a5f32de4-e402-4188-b034-e71ca7d22e54" xmlns:ns4="155240e8-6781-4253-a9f1-b9f8e070cca8" targetNamespace="http://schemas.microsoft.com/office/2006/metadata/properties" ma:root="true" ma:fieldsID="6f6cb87153da147c703a398f0453b348" ns3:_="" ns4:_="">
    <xsd:import namespace="a5f32de4-e402-4188-b034-e71ca7d22e54"/>
    <xsd:import namespace="155240e8-6781-4253-a9f1-b9f8e070cca8"/>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5240e8-6781-4253-a9f1-b9f8e070cc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AC445-D8F3-4BB4-B898-D537021FD041}">
  <ds:schemaRefs>
    <ds:schemaRef ds:uri="http://schemas.microsoft.com/sharepoint/events"/>
  </ds:schemaRefs>
</ds:datastoreItem>
</file>

<file path=customXml/itemProps2.xml><?xml version="1.0" encoding="utf-8"?>
<ds:datastoreItem xmlns:ds="http://schemas.openxmlformats.org/officeDocument/2006/customXml" ds:itemID="{3CC66554-6169-4917-B5B3-18CD58331AF1}">
  <ds:schemaRefs>
    <ds:schemaRef ds:uri="http://schemas.microsoft.com/sharepoint/v3/contenttype/forms"/>
  </ds:schemaRefs>
</ds:datastoreItem>
</file>

<file path=customXml/itemProps3.xml><?xml version="1.0" encoding="utf-8"?>
<ds:datastoreItem xmlns:ds="http://schemas.openxmlformats.org/officeDocument/2006/customXml" ds:itemID="{15D9F1E1-7531-4625-9BB8-80BFB5A04AF5}">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155240e8-6781-4253-a9f1-b9f8e070cca8"/>
    <ds:schemaRef ds:uri="http://www.w3.org/XML/1998/namespace"/>
    <ds:schemaRef ds:uri="http://purl.org/dc/dcmitype/"/>
  </ds:schemaRefs>
</ds:datastoreItem>
</file>

<file path=customXml/itemProps4.xml><?xml version="1.0" encoding="utf-8"?>
<ds:datastoreItem xmlns:ds="http://schemas.openxmlformats.org/officeDocument/2006/customXml" ds:itemID="{5912F944-3729-4645-A18A-256575D47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155240e8-6781-4253-a9f1-b9f8e070c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550028-C916-4F2D-8628-BC4F6AFF3E90}">
  <ds:schemaRefs>
    <ds:schemaRef ds:uri="Microsoft.SharePoint.Taxonomy.ContentTypeSync"/>
  </ds:schemaRefs>
</ds:datastoreItem>
</file>

<file path=customXml/itemProps6.xml><?xml version="1.0" encoding="utf-8"?>
<ds:datastoreItem xmlns:ds="http://schemas.openxmlformats.org/officeDocument/2006/customXml" ds:itemID="{A3C84C80-0A90-46DC-8937-548AD302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31</Pages>
  <Words>12321</Words>
  <Characters>70232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Draft Determination - Christ Church Complex</vt:lpstr>
    </vt:vector>
  </TitlesOfParts>
  <Company/>
  <LinksUpToDate>false</LinksUpToDate>
  <CharactersWithSpaces>82389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Determination - Christ Church Complex</dc:title>
  <dc:subject/>
  <dc:creator>Bethany K Sproal (DELWP)</dc:creator>
  <cp:keywords/>
  <dc:description/>
  <cp:lastModifiedBy>Charlotte March (DELWP)</cp:lastModifiedBy>
  <cp:revision>10</cp:revision>
  <cp:lastPrinted>2019-05-22T01:54:00Z</cp:lastPrinted>
  <dcterms:created xsi:type="dcterms:W3CDTF">2019-08-05T03:17:00Z</dcterms:created>
  <dcterms:modified xsi:type="dcterms:W3CDTF">2019-08-06T05:41:00Z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ad969f24-c122-4783-9a04-877777678f7b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Council Secretariat|5161c110-e975-4a03-bebc-f972df70e38f</vt:lpwstr>
  </property>
  <property fmtid="{D5CDD505-2E9C-101B-9397-08002B2CF9AE}" pid="6" name="Dissemination Limiting Marker">
    <vt:lpwstr>2;#FOUO|955eb6fc-b35a-4808-8aa5-31e514fa3f26</vt:lpwstr>
  </property>
  <property fmtid="{D5CDD505-2E9C-101B-9397-08002B2CF9AE}" pid="7" name="Group1">
    <vt:lpwstr>6;#Planning|a27341dd-7be7-4882-a552-a667d667e276</vt:lpwstr>
  </property>
  <property fmtid="{D5CDD505-2E9C-101B-9397-08002B2CF9AE}" pid="8" name="Security Classification">
    <vt:lpwstr>3;#Unclassified|7fa379f4-4aba-4692-ab80-7d39d3a23cf4</vt:lpwstr>
  </property>
  <property fmtid="{D5CDD505-2E9C-101B-9397-08002B2CF9AE}" pid="9" name="Division">
    <vt:lpwstr>5;#Planning Panels Victoria|f7f930e6-b45f-4a5f-abe4-9daa2ee2cc0f</vt:lpwstr>
  </property>
  <property fmtid="{D5CDD505-2E9C-101B-9397-08002B2CF9AE}" pid="10" name="Sub-Section">
    <vt:lpwstr/>
  </property>
  <property fmtid="{D5CDD505-2E9C-101B-9397-08002B2CF9AE}" pid="11" name="Year">
    <vt:lpwstr>34;#2019|52b96389-8670-4341-8898-a601fa1aac7a</vt:lpwstr>
  </property>
  <property fmtid="{D5CDD505-2E9C-101B-9397-08002B2CF9AE}" pid="12" name="Order">
    <vt:r8>63200</vt:r8>
  </property>
  <property fmtid="{D5CDD505-2E9C-101B-9397-08002B2CF9AE}" pid="13" name="Reference Type">
    <vt:lpwstr/>
  </property>
  <property fmtid="{D5CDD505-2E9C-101B-9397-08002B2CF9AE}" pid="14" name="Location Type">
    <vt:lpwstr/>
  </property>
  <property fmtid="{D5CDD505-2E9C-101B-9397-08002B2CF9AE}" pid="15" name="ld508a88e6264ce89693af80a72862cb">
    <vt:lpwstr/>
  </property>
  <property fmtid="{D5CDD505-2E9C-101B-9397-08002B2CF9AE}" pid="16" name="ContentTypeId">
    <vt:lpwstr>0x010100AE69F9359D5CCE49ACC841137EC69515</vt:lpwstr>
  </property>
</Properties>
</file>