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2A9DF" w14:textId="77777777" w:rsidR="00FA3356" w:rsidRDefault="00FA3356" w:rsidP="00FA3356">
      <w:pPr>
        <w:rPr>
          <w:b/>
        </w:rPr>
      </w:pPr>
      <w:r>
        <w:rPr>
          <w:b/>
        </w:rPr>
        <w:t xml:space="preserve">                                                                     </w:t>
      </w:r>
    </w:p>
    <w:p w14:paraId="765B9C36" w14:textId="77777777" w:rsidR="00FA3356" w:rsidRDefault="00FA3356" w:rsidP="00FA3356">
      <w:pPr>
        <w:rPr>
          <w:b/>
        </w:rPr>
      </w:pPr>
    </w:p>
    <w:p w14:paraId="3384B968" w14:textId="77777777" w:rsidR="00FA3356" w:rsidRDefault="00FA3356" w:rsidP="00FA3356">
      <w:pPr>
        <w:rPr>
          <w:b/>
        </w:rPr>
      </w:pPr>
      <w:r>
        <w:rPr>
          <w:b/>
        </w:rPr>
        <w:t xml:space="preserve">                                                                                                                                        </w:t>
      </w:r>
    </w:p>
    <w:p w14:paraId="05C992F1" w14:textId="77777777" w:rsidR="00FA3356" w:rsidRDefault="00FA3356" w:rsidP="00FA3356"/>
    <w:p w14:paraId="04679285" w14:textId="678F3A60" w:rsidR="00FA3356" w:rsidRPr="003E1683" w:rsidRDefault="00FA3356" w:rsidP="00E734D0">
      <w:pPr>
        <w:tabs>
          <w:tab w:val="right" w:pos="8505"/>
        </w:tabs>
      </w:pPr>
      <w:r>
        <w:tab/>
      </w:r>
    </w:p>
    <w:p w14:paraId="1BB7C3C5" w14:textId="77777777" w:rsidR="00412709" w:rsidRPr="00164925" w:rsidRDefault="00412709" w:rsidP="00412709">
      <w:pPr>
        <w:pStyle w:val="H1BEFORE"/>
        <w:rPr>
          <w:color w:val="323E48"/>
          <w:sz w:val="36"/>
          <w:szCs w:val="32"/>
        </w:rPr>
      </w:pPr>
      <w:r w:rsidRPr="00164925">
        <w:rPr>
          <w:sz w:val="36"/>
          <w:szCs w:val="32"/>
        </w:rPr>
        <w:t xml:space="preserve">Heritage Council </w:t>
      </w:r>
      <w:r w:rsidRPr="00164925">
        <w:rPr>
          <w:color w:val="323E48"/>
          <w:sz w:val="36"/>
          <w:szCs w:val="32"/>
        </w:rPr>
        <w:t xml:space="preserve">Registrations and Reviews Committee </w:t>
      </w:r>
    </w:p>
    <w:p w14:paraId="0FB5A622" w14:textId="77777777" w:rsidR="00412709" w:rsidRDefault="00412709" w:rsidP="00412709">
      <w:pPr>
        <w:pStyle w:val="H2AFTER"/>
      </w:pPr>
    </w:p>
    <w:p w14:paraId="01887269" w14:textId="6FE02E5F" w:rsidR="00412709" w:rsidRPr="00A164C4" w:rsidRDefault="00412709" w:rsidP="00412709">
      <w:pPr>
        <w:pStyle w:val="H2AFTER"/>
      </w:pPr>
      <w:r w:rsidRPr="00412709">
        <w:t>The Former Donaghy's Rope Walk Building (Part) and Rope-Making Machinery</w:t>
      </w:r>
    </w:p>
    <w:p w14:paraId="6A99D1FA" w14:textId="71108957" w:rsidR="00412709" w:rsidRDefault="00412709" w:rsidP="00412709">
      <w:pPr>
        <w:pStyle w:val="H3AFTER"/>
        <w:rPr>
          <w:sz w:val="24"/>
        </w:rPr>
      </w:pPr>
      <w:r w:rsidRPr="00412709">
        <w:rPr>
          <w:sz w:val="24"/>
        </w:rPr>
        <w:t>95-103 Pakington Street, Geelong West, Greater Geelong City Council</w:t>
      </w:r>
      <w:r w:rsidRPr="009D3214">
        <w:rPr>
          <w:sz w:val="24"/>
        </w:rPr>
        <w:t xml:space="preserve"> </w:t>
      </w:r>
    </w:p>
    <w:p w14:paraId="2271B004" w14:textId="44124B65" w:rsidR="00412709" w:rsidRPr="009D3214" w:rsidRDefault="00412709" w:rsidP="00412709">
      <w:pPr>
        <w:pStyle w:val="H3AFTER"/>
        <w:rPr>
          <w:sz w:val="24"/>
        </w:rPr>
      </w:pPr>
      <w:r w:rsidRPr="00412709">
        <w:rPr>
          <w:b/>
          <w:sz w:val="24"/>
        </w:rPr>
        <w:t xml:space="preserve">Hearing </w:t>
      </w:r>
      <w:r>
        <w:rPr>
          <w:sz w:val="24"/>
        </w:rPr>
        <w:t xml:space="preserve">– 12 December 2018                                                                            </w:t>
      </w:r>
      <w:r w:rsidRPr="00412709">
        <w:rPr>
          <w:b/>
          <w:sz w:val="24"/>
        </w:rPr>
        <w:t>Members</w:t>
      </w:r>
      <w:r w:rsidRPr="00412709">
        <w:rPr>
          <w:sz w:val="24"/>
        </w:rPr>
        <w:t xml:space="preserve"> – </w:t>
      </w:r>
      <w:proofErr w:type="spellStart"/>
      <w:r w:rsidRPr="00412709">
        <w:rPr>
          <w:sz w:val="24"/>
        </w:rPr>
        <w:t>Mr</w:t>
      </w:r>
      <w:proofErr w:type="spellEnd"/>
      <w:r w:rsidRPr="00412709">
        <w:rPr>
          <w:sz w:val="24"/>
        </w:rPr>
        <w:t xml:space="preserve"> Lindsay Merritt (Chair), Dr Karen Murphy, </w:t>
      </w:r>
      <w:proofErr w:type="spellStart"/>
      <w:r w:rsidRPr="00412709">
        <w:rPr>
          <w:sz w:val="24"/>
        </w:rPr>
        <w:t>Mr</w:t>
      </w:r>
      <w:proofErr w:type="spellEnd"/>
      <w:r w:rsidRPr="00412709">
        <w:rPr>
          <w:sz w:val="24"/>
        </w:rPr>
        <w:t xml:space="preserve"> Jeffrey Robinson</w:t>
      </w:r>
    </w:p>
    <w:p w14:paraId="2A1947A1" w14:textId="26C6E3FE" w:rsidR="00412709" w:rsidRDefault="00E342EC" w:rsidP="00412709">
      <w:pPr>
        <w:pStyle w:val="B1"/>
      </w:pPr>
      <w:r>
        <w:rPr>
          <w:noProof/>
        </w:rPr>
        <mc:AlternateContent>
          <mc:Choice Requires="wpg">
            <w:drawing>
              <wp:anchor distT="0" distB="0" distL="114300" distR="114300" simplePos="0" relativeHeight="251660800" behindDoc="1" locked="0" layoutInCell="0" allowOverlap="1" wp14:anchorId="2B191A52" wp14:editId="59305D12">
                <wp:simplePos x="0" y="0"/>
                <wp:positionH relativeFrom="page">
                  <wp:posOffset>885825</wp:posOffset>
                </wp:positionH>
                <wp:positionV relativeFrom="paragraph">
                  <wp:posOffset>77470</wp:posOffset>
                </wp:positionV>
                <wp:extent cx="5777865" cy="75565"/>
                <wp:effectExtent l="0" t="0" r="13335" b="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5"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285AA" id="Group 4" o:spid="_x0000_s1026" style="position:absolute;margin-left:69.75pt;margin-top:6.1pt;width:454.95pt;height:5.95pt;z-index:-251655680;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" path="m,l2456,e" filled="f" strokecolor="#aa182c" strokeweight="1.53528mm">
                  <v:path arrowok="t" o:connecttype="custom" o:connectlocs="0,0;2456,0" o:connectangles="0,0"/>
                </v:shape>
                <w10:wrap anchorx="page"/>
              </v:group>
            </w:pict>
          </mc:Fallback>
        </mc:AlternateContent>
      </w:r>
    </w:p>
    <w:p w14:paraId="26DDA855" w14:textId="77777777" w:rsidR="00412709" w:rsidRPr="00E342EC" w:rsidRDefault="00412709" w:rsidP="00412709">
      <w:pPr>
        <w:pStyle w:val="H5"/>
        <w:rPr>
          <w:rStyle w:val="B1Bold"/>
          <w:b/>
          <w:sz w:val="22"/>
          <w:szCs w:val="22"/>
        </w:rPr>
      </w:pPr>
      <w:r w:rsidRPr="00E342EC">
        <w:rPr>
          <w:rStyle w:val="B1Bold"/>
          <w:b/>
          <w:sz w:val="22"/>
          <w:szCs w:val="22"/>
        </w:rPr>
        <w:t xml:space="preserve">DETERMINATION OF THE HERITAGE COUNCIL </w:t>
      </w:r>
    </w:p>
    <w:p w14:paraId="208F8B3D" w14:textId="425FC4E7" w:rsidR="00412709" w:rsidRPr="009C3930" w:rsidRDefault="00412709" w:rsidP="00412709">
      <w:pPr>
        <w:rPr>
          <w:sz w:val="22"/>
          <w:szCs w:val="22"/>
          <w:lang w:val="en-US" w:bidi="hi-IN"/>
        </w:rPr>
      </w:pPr>
    </w:p>
    <w:p w14:paraId="728A77C4" w14:textId="68910AE3" w:rsidR="00412709" w:rsidRDefault="00412709" w:rsidP="00412709">
      <w:pPr>
        <w:rPr>
          <w:rFonts w:ascii="Arial" w:hAnsi="Arial" w:cs="Arial"/>
          <w:sz w:val="22"/>
          <w:szCs w:val="22"/>
          <w:lang w:val="en-US" w:bidi="hi-IN"/>
        </w:rPr>
      </w:pPr>
      <w:r w:rsidRPr="00412709">
        <w:rPr>
          <w:rFonts w:ascii="Arial" w:hAnsi="Arial" w:cs="Arial"/>
          <w:sz w:val="22"/>
          <w:szCs w:val="22"/>
          <w:lang w:val="en-US" w:bidi="hi-IN"/>
        </w:rPr>
        <w:t xml:space="preserve">After considering the Executive Director’s recommendation and submissions received, pursuant to Section 62 of the </w:t>
      </w:r>
      <w:r w:rsidRPr="00C85E4B">
        <w:rPr>
          <w:rFonts w:ascii="Arial" w:hAnsi="Arial" w:cs="Arial"/>
          <w:i/>
          <w:sz w:val="22"/>
          <w:szCs w:val="22"/>
          <w:lang w:val="en-US" w:bidi="hi-IN"/>
        </w:rPr>
        <w:t>Heritage Act 2017</w:t>
      </w:r>
      <w:r w:rsidRPr="00412709">
        <w:rPr>
          <w:rFonts w:ascii="Arial" w:hAnsi="Arial" w:cs="Arial"/>
          <w:sz w:val="22"/>
          <w:szCs w:val="22"/>
          <w:lang w:val="en-US" w:bidi="hi-IN"/>
        </w:rPr>
        <w:t xml:space="preserve">, the Heritage Council has determined to amend item VHR H1169, </w:t>
      </w:r>
      <w:r w:rsidR="0075454E">
        <w:rPr>
          <w:rFonts w:ascii="Arial" w:hAnsi="Arial" w:cs="Arial"/>
          <w:sz w:val="22"/>
          <w:szCs w:val="22"/>
          <w:lang w:val="en-US" w:bidi="hi-IN"/>
        </w:rPr>
        <w:t>T</w:t>
      </w:r>
      <w:r w:rsidRPr="00412709">
        <w:rPr>
          <w:rFonts w:ascii="Arial" w:hAnsi="Arial" w:cs="Arial"/>
          <w:sz w:val="22"/>
          <w:szCs w:val="22"/>
          <w:lang w:val="en-US" w:bidi="hi-IN"/>
        </w:rPr>
        <w:t>he Former Donaghy's Rope Walk Building (Part) and Rope-Making Machinery in the Victorian Heritage Register by reducing the registered extent of the Place and including objects integral to the Place.</w:t>
      </w:r>
    </w:p>
    <w:p w14:paraId="7C654D06" w14:textId="312D0F97" w:rsidR="00412709" w:rsidRDefault="00412709" w:rsidP="00412709">
      <w:pPr>
        <w:rPr>
          <w:rFonts w:ascii="Arial" w:hAnsi="Arial" w:cs="Arial"/>
          <w:lang w:val="en-US" w:bidi="hi-IN"/>
        </w:rPr>
      </w:pPr>
    </w:p>
    <w:p w14:paraId="0ED11707" w14:textId="77777777" w:rsidR="00E342EC" w:rsidRPr="00412709" w:rsidRDefault="00E342EC" w:rsidP="00E342EC">
      <w:pPr>
        <w:rPr>
          <w:rFonts w:ascii="Arial" w:hAnsi="Arial" w:cs="Arial"/>
          <w:b/>
          <w:sz w:val="22"/>
          <w:lang w:val="en-US" w:bidi="hi-IN"/>
        </w:rPr>
      </w:pPr>
      <w:r w:rsidRPr="00412709">
        <w:rPr>
          <w:rFonts w:ascii="Arial" w:hAnsi="Arial" w:cs="Arial"/>
          <w:b/>
          <w:sz w:val="22"/>
          <w:lang w:val="en-US" w:bidi="hi-IN"/>
        </w:rPr>
        <w:t>Lindsay Merritt (Chair)</w:t>
      </w:r>
    </w:p>
    <w:p w14:paraId="066D26F0" w14:textId="77777777" w:rsidR="00E342EC" w:rsidRPr="00412709" w:rsidRDefault="00E342EC" w:rsidP="00E342EC">
      <w:pPr>
        <w:rPr>
          <w:rFonts w:ascii="Arial" w:hAnsi="Arial" w:cs="Arial"/>
          <w:b/>
          <w:sz w:val="22"/>
          <w:lang w:val="en-US" w:bidi="hi-IN"/>
        </w:rPr>
      </w:pPr>
      <w:r w:rsidRPr="00412709">
        <w:rPr>
          <w:rFonts w:ascii="Arial" w:hAnsi="Arial" w:cs="Arial"/>
          <w:b/>
          <w:sz w:val="22"/>
          <w:lang w:val="en-US" w:bidi="hi-IN"/>
        </w:rPr>
        <w:t>Karen Murphy</w:t>
      </w:r>
    </w:p>
    <w:p w14:paraId="247B6BED" w14:textId="27542939" w:rsidR="00E342EC" w:rsidRDefault="00E342EC" w:rsidP="00E342EC">
      <w:pPr>
        <w:rPr>
          <w:b/>
        </w:rPr>
      </w:pPr>
      <w:r w:rsidRPr="00412709">
        <w:rPr>
          <w:rFonts w:ascii="Arial" w:hAnsi="Arial" w:cs="Arial"/>
          <w:b/>
          <w:sz w:val="22"/>
          <w:lang w:val="en-US" w:bidi="hi-IN"/>
        </w:rPr>
        <w:t>Jeffrey Robinson</w:t>
      </w:r>
    </w:p>
    <w:p w14:paraId="2DE8396B" w14:textId="77777777" w:rsidR="00E342EC" w:rsidRPr="00607B57" w:rsidRDefault="00E342EC" w:rsidP="00E342EC">
      <w:pPr>
        <w:rPr>
          <w:b/>
        </w:rPr>
      </w:pPr>
    </w:p>
    <w:p w14:paraId="7B8FC3D9" w14:textId="1C9D0EBA" w:rsidR="00E342EC" w:rsidRPr="00E342EC" w:rsidRDefault="00E342EC" w:rsidP="00412709">
      <w:pPr>
        <w:rPr>
          <w:rFonts w:ascii="Arial" w:hAnsi="Arial" w:cs="Arial"/>
          <w:sz w:val="22"/>
          <w:lang w:val="en-US" w:bidi="hi-IN"/>
        </w:rPr>
      </w:pPr>
      <w:r w:rsidRPr="00092BA1">
        <w:rPr>
          <w:rFonts w:ascii="Arial" w:hAnsi="Arial" w:cs="Arial"/>
          <w:b/>
          <w:sz w:val="22"/>
          <w:lang w:val="en-US" w:bidi="hi-IN"/>
        </w:rPr>
        <w:t xml:space="preserve">Decision Date </w:t>
      </w:r>
      <w:r w:rsidRPr="00E342EC">
        <w:rPr>
          <w:rFonts w:ascii="Arial" w:hAnsi="Arial" w:cs="Arial"/>
          <w:sz w:val="22"/>
          <w:lang w:val="en-US" w:bidi="hi-IN"/>
        </w:rPr>
        <w:t>– 1</w:t>
      </w:r>
      <w:r w:rsidR="000A2976">
        <w:rPr>
          <w:rFonts w:ascii="Arial" w:hAnsi="Arial" w:cs="Arial"/>
          <w:sz w:val="22"/>
          <w:lang w:val="en-US" w:bidi="hi-IN"/>
        </w:rPr>
        <w:t>8</w:t>
      </w:r>
      <w:r w:rsidRPr="00E342EC">
        <w:rPr>
          <w:rFonts w:ascii="Arial" w:hAnsi="Arial" w:cs="Arial"/>
          <w:sz w:val="22"/>
          <w:lang w:val="en-US" w:bidi="hi-IN"/>
        </w:rPr>
        <w:t xml:space="preserve"> April 2019</w:t>
      </w:r>
    </w:p>
    <w:p w14:paraId="5DA8B3FC" w14:textId="47E49221" w:rsidR="00E342EC" w:rsidRPr="00003EAD" w:rsidRDefault="00E342EC" w:rsidP="00412709">
      <w:pPr>
        <w:rPr>
          <w:rFonts w:ascii="Arial" w:hAnsi="Arial" w:cs="Arial"/>
          <w:lang w:val="en-US" w:bidi="hi-IN"/>
        </w:rPr>
      </w:pPr>
      <w:r>
        <w:rPr>
          <w:noProof/>
        </w:rPr>
        <mc:AlternateContent>
          <mc:Choice Requires="wpg">
            <w:drawing>
              <wp:anchor distT="0" distB="0" distL="114300" distR="114300" simplePos="0" relativeHeight="251657728" behindDoc="1" locked="0" layoutInCell="0" allowOverlap="1" wp14:anchorId="5383C77A" wp14:editId="72696FDE">
                <wp:simplePos x="0" y="0"/>
                <wp:positionH relativeFrom="page">
                  <wp:posOffset>882650</wp:posOffset>
                </wp:positionH>
                <wp:positionV relativeFrom="paragraph">
                  <wp:posOffset>162666</wp:posOffset>
                </wp:positionV>
                <wp:extent cx="5777865" cy="75565"/>
                <wp:effectExtent l="0" t="0" r="13335" b="0"/>
                <wp:wrapNone/>
                <wp:docPr id="10" name="Group 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77865" cy="75565"/>
                          <a:chOff x="13626" y="3745"/>
                          <a:chExt cx="8464" cy="24"/>
                        </a:xfrm>
                      </wpg:grpSpPr>
                      <wps:wsp>
                        <wps:cNvPr id="11" name="Freeform 3"/>
                        <wps:cNvSpPr>
                          <a:spLocks/>
                        </wps:cNvSpPr>
                        <wps:spPr bwMode="auto">
                          <a:xfrm>
                            <a:off x="14256" y="3745"/>
                            <a:ext cx="7834" cy="20"/>
                          </a:xfrm>
                          <a:custGeom>
                            <a:avLst/>
                            <a:gdLst>
                              <a:gd name="T0" fmla="*/ 0 w 7834"/>
                              <a:gd name="T1" fmla="*/ 0 h 20"/>
                              <a:gd name="T2" fmla="*/ 7833 w 7834"/>
                              <a:gd name="T3" fmla="*/ 0 h 20"/>
                            </a:gdLst>
                            <a:ahLst/>
                            <a:cxnLst>
                              <a:cxn ang="0">
                                <a:pos x="T0" y="T1"/>
                              </a:cxn>
                              <a:cxn ang="0">
                                <a:pos x="T2" y="T3"/>
                              </a:cxn>
                            </a:cxnLst>
                            <a:rect l="0" t="0" r="r" b="b"/>
                            <a:pathLst>
                              <a:path w="7834" h="20">
                                <a:moveTo>
                                  <a:pt x="0" y="0"/>
                                </a:moveTo>
                                <a:lnTo>
                                  <a:pt x="7833" y="0"/>
                                </a:lnTo>
                              </a:path>
                            </a:pathLst>
                          </a:custGeom>
                          <a:noFill/>
                          <a:ln w="1270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13626" y="3749"/>
                            <a:ext cx="2456" cy="20"/>
                          </a:xfrm>
                          <a:custGeom>
                            <a:avLst/>
                            <a:gdLst>
                              <a:gd name="T0" fmla="*/ 0 w 2456"/>
                              <a:gd name="T1" fmla="*/ 0 h 20"/>
                              <a:gd name="T2" fmla="*/ 2456 w 2456"/>
                              <a:gd name="T3" fmla="*/ 0 h 20"/>
                            </a:gdLst>
                            <a:ahLst/>
                            <a:cxnLst>
                              <a:cxn ang="0">
                                <a:pos x="T0" y="T1"/>
                              </a:cxn>
                              <a:cxn ang="0">
                                <a:pos x="T2" y="T3"/>
                              </a:cxn>
                            </a:cxnLst>
                            <a:rect l="0" t="0" r="r" b="b"/>
                            <a:pathLst>
                              <a:path w="2456" h="20">
                                <a:moveTo>
                                  <a:pt x="0" y="0"/>
                                </a:moveTo>
                                <a:lnTo>
                                  <a:pt x="2456" y="0"/>
                                </a:lnTo>
                              </a:path>
                            </a:pathLst>
                          </a:custGeom>
                          <a:noFill/>
                          <a:ln w="55270">
                            <a:solidFill>
                              <a:srgbClr val="AA182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B5015" id="Group 10" o:spid="_x0000_s1026" style="position:absolute;margin-left:69.5pt;margin-top:12.8pt;width:454.95pt;height:5.95pt;z-index:-251658752;mso-position-horizontal-relative:page" coordorigin="13626,3745" coordsize="846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" o:allowincell="f">
                <o:lock v:ext="edit" aspectratio="t"/>
                <v:shape id="Freeform 3" o:spid="_x0000_s1027" style="position:absolute;left:14256;top:3745;width:7834;height:20;visibility:visible;mso-wrap-style:square;v-text-anchor:top" coordsize="78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" path="m,l7833,e" filled="f" strokecolor="#aa182c" strokeweight="1pt">
                  <v:path arrowok="t" o:connecttype="custom" o:connectlocs="0,0;7833,0" o:connectangles="0,0"/>
                </v:shape>
                <v:shape id="Freeform 4" o:spid="_x0000_s1028" style="position:absolute;left:13626;top:3749;width:2456;height:20;visibility:visible;mso-wrap-style:square;v-text-anchor:top" coordsize="24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" path="m,l2456,e" filled="f" strokecolor="#aa182c" strokeweight="1.53528mm">
                  <v:path arrowok="t" o:connecttype="custom" o:connectlocs="0,0;2456,0" o:connectangles="0,0"/>
                </v:shape>
                <w10:wrap anchorx="page"/>
              </v:group>
            </w:pict>
          </mc:Fallback>
        </mc:AlternateContent>
      </w:r>
    </w:p>
    <w:p w14:paraId="4521A07A" w14:textId="3F6857F5" w:rsidR="00412709" w:rsidRDefault="00412709" w:rsidP="00412709">
      <w:pPr>
        <w:pStyle w:val="B1"/>
      </w:pPr>
    </w:p>
    <w:p w14:paraId="483EB21E" w14:textId="77777777" w:rsidR="00FA3356" w:rsidRDefault="00FA3356" w:rsidP="00FA3356">
      <w:pPr>
        <w:rPr>
          <w:b/>
        </w:rPr>
      </w:pPr>
      <w:bookmarkStart w:id="0" w:name="_Hlk507577945"/>
    </w:p>
    <w:p w14:paraId="4046834F" w14:textId="77777777" w:rsidR="00FA3356" w:rsidRPr="001E0EA9" w:rsidRDefault="00FA3356" w:rsidP="00FA3356">
      <w:pPr>
        <w:rPr>
          <w:b/>
          <w:bCs/>
          <w:caps/>
          <w:sz w:val="26"/>
          <w:szCs w:val="26"/>
        </w:rPr>
      </w:pPr>
      <w:bookmarkStart w:id="1" w:name="_GoBack"/>
      <w:bookmarkEnd w:id="0"/>
      <w:bookmarkEnd w:id="1"/>
      <w:r>
        <w:br w:type="page"/>
      </w:r>
    </w:p>
    <w:p w14:paraId="2C51708E" w14:textId="1BCF2F1E" w:rsidR="00FA3356" w:rsidRPr="00412709" w:rsidRDefault="00412709" w:rsidP="00412709">
      <w:pPr>
        <w:pStyle w:val="H3AFTER"/>
        <w:rPr>
          <w:b/>
          <w:lang w:eastAsia="en-AU"/>
        </w:rPr>
      </w:pPr>
      <w:r w:rsidRPr="00412709">
        <w:rPr>
          <w:b/>
          <w:sz w:val="24"/>
          <w:lang w:eastAsia="en-AU"/>
        </w:rPr>
        <w:lastRenderedPageBreak/>
        <w:t>SUBMISSIONS</w:t>
      </w:r>
    </w:p>
    <w:p w14:paraId="4B57B913" w14:textId="4ADC9AB9" w:rsidR="00FA3356" w:rsidRPr="00C85E4B" w:rsidRDefault="00FA3356" w:rsidP="00C85E4B">
      <w:pPr>
        <w:pStyle w:val="H4"/>
        <w:spacing w:after="120"/>
        <w:rPr>
          <w:sz w:val="22"/>
        </w:rPr>
      </w:pPr>
      <w:r w:rsidRPr="00C85E4B">
        <w:rPr>
          <w:sz w:val="22"/>
        </w:rPr>
        <w:t>Executive Director, Heritage Victoria (‘the Executive Director</w:t>
      </w:r>
      <w:r w:rsidR="00E342EC">
        <w:rPr>
          <w:sz w:val="22"/>
        </w:rPr>
        <w:t>’</w:t>
      </w:r>
      <w:r w:rsidRPr="00C85E4B">
        <w:rPr>
          <w:sz w:val="22"/>
        </w:rPr>
        <w:t>)</w:t>
      </w:r>
    </w:p>
    <w:p w14:paraId="7F63DE4C" w14:textId="77777777" w:rsidR="00FA3356" w:rsidRPr="00C85E4B" w:rsidRDefault="00FA3356" w:rsidP="00FA3356">
      <w:pPr>
        <w:autoSpaceDE w:val="0"/>
        <w:autoSpaceDN w:val="0"/>
        <w:adjustRightInd w:val="0"/>
        <w:spacing w:line="240" w:lineRule="atLeast"/>
        <w:jc w:val="both"/>
        <w:rPr>
          <w:rFonts w:ascii="Arial" w:hAnsi="Arial" w:cs="Arial"/>
          <w:sz w:val="22"/>
          <w:szCs w:val="22"/>
          <w:lang w:eastAsia="en-AU"/>
        </w:rPr>
      </w:pPr>
      <w:r w:rsidRPr="00C85E4B">
        <w:rPr>
          <w:rFonts w:ascii="Arial" w:hAnsi="Arial" w:cs="Arial"/>
          <w:sz w:val="22"/>
          <w:szCs w:val="22"/>
          <w:lang w:eastAsia="en-AU"/>
        </w:rPr>
        <w:t>Further information was received from the Executive Director, Heritage Victoria (‘the Executive Director’) in relation to his recommendation.</w:t>
      </w:r>
    </w:p>
    <w:p w14:paraId="355405FE" w14:textId="77777777" w:rsidR="00FA3356" w:rsidRPr="00C85E4B" w:rsidRDefault="00FA3356" w:rsidP="00FA3356">
      <w:pPr>
        <w:autoSpaceDE w:val="0"/>
        <w:autoSpaceDN w:val="0"/>
        <w:adjustRightInd w:val="0"/>
        <w:spacing w:after="120"/>
        <w:rPr>
          <w:rFonts w:ascii="Arial" w:hAnsi="Arial" w:cs="Arial"/>
          <w:b/>
          <w:iCs/>
          <w:sz w:val="22"/>
          <w:szCs w:val="22"/>
          <w:lang w:eastAsia="en-AU"/>
        </w:rPr>
      </w:pPr>
    </w:p>
    <w:p w14:paraId="7376A8D4" w14:textId="77777777" w:rsidR="00FA3356" w:rsidRPr="00C85E4B" w:rsidRDefault="00FA3356" w:rsidP="00C85E4B">
      <w:pPr>
        <w:pStyle w:val="H4"/>
        <w:spacing w:after="120"/>
        <w:rPr>
          <w:sz w:val="22"/>
        </w:rPr>
      </w:pPr>
      <w:r w:rsidRPr="00C85E4B">
        <w:rPr>
          <w:sz w:val="22"/>
        </w:rPr>
        <w:t>Roperun Pty Ltd (‘the Nominator’)</w:t>
      </w:r>
    </w:p>
    <w:p w14:paraId="2A37B8C4" w14:textId="068F6DE9" w:rsidR="00FA3356" w:rsidRPr="00C85E4B" w:rsidRDefault="00FA3356" w:rsidP="00FA3356">
      <w:pPr>
        <w:autoSpaceDE w:val="0"/>
        <w:autoSpaceDN w:val="0"/>
        <w:adjustRightInd w:val="0"/>
        <w:spacing w:line="240" w:lineRule="atLeast"/>
        <w:jc w:val="both"/>
        <w:rPr>
          <w:rFonts w:ascii="Arial" w:hAnsi="Arial" w:cs="Arial"/>
          <w:sz w:val="22"/>
          <w:szCs w:val="22"/>
          <w:lang w:eastAsia="en-AU"/>
        </w:rPr>
      </w:pPr>
      <w:r w:rsidRPr="00C85E4B">
        <w:rPr>
          <w:rFonts w:ascii="Arial" w:hAnsi="Arial" w:cs="Arial"/>
          <w:sz w:val="22"/>
          <w:szCs w:val="22"/>
          <w:lang w:eastAsia="en-AU"/>
        </w:rPr>
        <w:t xml:space="preserve">The Nominator is </w:t>
      </w:r>
      <w:r w:rsidR="00E65719" w:rsidRPr="00C85E4B">
        <w:rPr>
          <w:rFonts w:ascii="Arial" w:hAnsi="Arial" w:cs="Arial"/>
          <w:sz w:val="22"/>
          <w:szCs w:val="22"/>
          <w:lang w:eastAsia="en-AU"/>
        </w:rPr>
        <w:t>the</w:t>
      </w:r>
      <w:r w:rsidRPr="00C85E4B">
        <w:rPr>
          <w:rFonts w:ascii="Arial" w:hAnsi="Arial" w:cs="Arial"/>
          <w:sz w:val="22"/>
          <w:szCs w:val="22"/>
          <w:lang w:eastAsia="en-AU"/>
        </w:rPr>
        <w:t xml:space="preserve"> owner of </w:t>
      </w:r>
      <w:r w:rsidR="004A38DE" w:rsidRPr="00C85E4B">
        <w:rPr>
          <w:rFonts w:ascii="Arial" w:hAnsi="Arial" w:cs="Arial"/>
          <w:sz w:val="22"/>
          <w:szCs w:val="22"/>
          <w:lang w:eastAsia="en-AU"/>
        </w:rPr>
        <w:t xml:space="preserve">that </w:t>
      </w:r>
      <w:r w:rsidRPr="00C85E4B">
        <w:rPr>
          <w:rFonts w:ascii="Arial" w:hAnsi="Arial" w:cs="Arial"/>
          <w:sz w:val="22"/>
          <w:szCs w:val="22"/>
          <w:lang w:eastAsia="en-AU"/>
        </w:rPr>
        <w:t xml:space="preserve">part of the </w:t>
      </w:r>
      <w:r w:rsidR="004A38DE" w:rsidRPr="00C85E4B">
        <w:rPr>
          <w:rFonts w:ascii="Arial" w:hAnsi="Arial" w:cs="Arial"/>
          <w:sz w:val="22"/>
          <w:szCs w:val="22"/>
          <w:lang w:eastAsia="en-AU"/>
        </w:rPr>
        <w:t>Place west of the “canteen land”</w:t>
      </w:r>
      <w:r w:rsidRPr="00C85E4B">
        <w:rPr>
          <w:rFonts w:ascii="Arial" w:hAnsi="Arial" w:cs="Arial"/>
          <w:sz w:val="22"/>
          <w:szCs w:val="22"/>
          <w:lang w:eastAsia="en-AU"/>
        </w:rPr>
        <w:t xml:space="preserve"> and was represented by Mr Nick Clements of Tract Consul</w:t>
      </w:r>
      <w:r w:rsidR="003B2A5E" w:rsidRPr="00C85E4B">
        <w:rPr>
          <w:rFonts w:ascii="Arial" w:hAnsi="Arial" w:cs="Arial"/>
          <w:sz w:val="22"/>
          <w:szCs w:val="22"/>
          <w:lang w:eastAsia="en-AU"/>
        </w:rPr>
        <w:t>tants Pty Ltd</w:t>
      </w:r>
      <w:r w:rsidRPr="00C85E4B">
        <w:rPr>
          <w:rFonts w:ascii="Arial" w:hAnsi="Arial" w:cs="Arial"/>
          <w:sz w:val="22"/>
          <w:szCs w:val="22"/>
          <w:lang w:eastAsia="en-AU"/>
        </w:rPr>
        <w:t xml:space="preserve">. The Nominator was invited to make a written submission and provided some further information in relation to the Place. </w:t>
      </w:r>
    </w:p>
    <w:p w14:paraId="36B7F279" w14:textId="77777777" w:rsidR="00FA3356" w:rsidRPr="00C85E4B" w:rsidRDefault="00FA3356" w:rsidP="00FA3356">
      <w:pPr>
        <w:autoSpaceDE w:val="0"/>
        <w:autoSpaceDN w:val="0"/>
        <w:adjustRightInd w:val="0"/>
        <w:spacing w:after="120"/>
        <w:rPr>
          <w:rFonts w:ascii="Arial" w:hAnsi="Arial" w:cs="Arial"/>
          <w:sz w:val="22"/>
          <w:szCs w:val="22"/>
          <w:lang w:eastAsia="en-AU"/>
        </w:rPr>
      </w:pPr>
    </w:p>
    <w:p w14:paraId="49DDD96F" w14:textId="3CF52DF0" w:rsidR="00FA3356" w:rsidRPr="00C85E4B" w:rsidRDefault="00FA3356" w:rsidP="00C85E4B">
      <w:pPr>
        <w:pStyle w:val="H4"/>
        <w:spacing w:after="120"/>
        <w:rPr>
          <w:sz w:val="22"/>
        </w:rPr>
      </w:pPr>
      <w:r w:rsidRPr="00C85E4B">
        <w:rPr>
          <w:sz w:val="22"/>
        </w:rPr>
        <w:t xml:space="preserve">Australia Bai Fu Xin (International) </w:t>
      </w:r>
      <w:r w:rsidR="003B2A5E" w:rsidRPr="00C85E4B">
        <w:rPr>
          <w:sz w:val="22"/>
        </w:rPr>
        <w:t xml:space="preserve">Investment </w:t>
      </w:r>
      <w:r w:rsidRPr="00C85E4B">
        <w:rPr>
          <w:sz w:val="22"/>
        </w:rPr>
        <w:t>Pty Ltd (‘Bai Fu Xin’)</w:t>
      </w:r>
    </w:p>
    <w:p w14:paraId="5EEB4A1E" w14:textId="0C289229" w:rsidR="00FA3356" w:rsidRPr="00C85E4B" w:rsidRDefault="00FA3356" w:rsidP="00FA3356">
      <w:pPr>
        <w:autoSpaceDE w:val="0"/>
        <w:autoSpaceDN w:val="0"/>
        <w:adjustRightInd w:val="0"/>
        <w:spacing w:line="240" w:lineRule="atLeast"/>
        <w:jc w:val="both"/>
        <w:rPr>
          <w:rFonts w:ascii="Arial" w:hAnsi="Arial" w:cs="Arial"/>
          <w:sz w:val="22"/>
          <w:szCs w:val="22"/>
          <w:lang w:eastAsia="en-AU"/>
        </w:rPr>
      </w:pPr>
      <w:r w:rsidRPr="00C85E4B">
        <w:rPr>
          <w:rFonts w:ascii="Arial" w:hAnsi="Arial" w:cs="Arial"/>
          <w:sz w:val="22"/>
          <w:szCs w:val="22"/>
          <w:lang w:eastAsia="en-AU"/>
        </w:rPr>
        <w:t xml:space="preserve">Bai Fu Xin, represented by Mr Michael Liddy of Loop Architecture, is </w:t>
      </w:r>
      <w:r w:rsidR="008A05ED" w:rsidRPr="00C85E4B">
        <w:rPr>
          <w:rFonts w:ascii="Arial" w:hAnsi="Arial" w:cs="Arial"/>
          <w:sz w:val="22"/>
          <w:szCs w:val="22"/>
          <w:lang w:eastAsia="en-AU"/>
        </w:rPr>
        <w:t xml:space="preserve">the </w:t>
      </w:r>
      <w:r w:rsidRPr="00C85E4B">
        <w:rPr>
          <w:rFonts w:ascii="Arial" w:hAnsi="Arial" w:cs="Arial"/>
          <w:sz w:val="22"/>
          <w:szCs w:val="22"/>
          <w:lang w:eastAsia="en-AU"/>
        </w:rPr>
        <w:t xml:space="preserve">owner of the land </w:t>
      </w:r>
      <w:r w:rsidR="0046620F" w:rsidRPr="00C85E4B">
        <w:rPr>
          <w:rFonts w:ascii="Arial" w:hAnsi="Arial" w:cs="Arial"/>
          <w:sz w:val="22"/>
          <w:szCs w:val="22"/>
          <w:lang w:eastAsia="en-AU"/>
        </w:rPr>
        <w:t xml:space="preserve">at the east end of the former rope walk building (Lot 1 on Plan of </w:t>
      </w:r>
      <w:r w:rsidR="001849EC" w:rsidRPr="00C85E4B">
        <w:rPr>
          <w:rFonts w:ascii="Arial" w:hAnsi="Arial" w:cs="Arial"/>
          <w:sz w:val="22"/>
          <w:szCs w:val="22"/>
          <w:lang w:eastAsia="en-AU"/>
        </w:rPr>
        <w:t>S</w:t>
      </w:r>
      <w:r w:rsidR="0046620F" w:rsidRPr="00C85E4B">
        <w:rPr>
          <w:rFonts w:ascii="Arial" w:hAnsi="Arial" w:cs="Arial"/>
          <w:sz w:val="22"/>
          <w:szCs w:val="22"/>
          <w:lang w:eastAsia="en-AU"/>
        </w:rPr>
        <w:t xml:space="preserve">ubdivision 611365B) </w:t>
      </w:r>
      <w:r w:rsidRPr="00C85E4B">
        <w:rPr>
          <w:rFonts w:ascii="Arial" w:hAnsi="Arial" w:cs="Arial"/>
          <w:sz w:val="22"/>
          <w:szCs w:val="22"/>
          <w:lang w:eastAsia="en-AU"/>
        </w:rPr>
        <w:t>where remaining built fabric of the Place is located</w:t>
      </w:r>
      <w:r w:rsidR="000130F3" w:rsidRPr="00C85E4B">
        <w:rPr>
          <w:rFonts w:ascii="Arial" w:hAnsi="Arial" w:cs="Arial"/>
          <w:sz w:val="22"/>
          <w:szCs w:val="22"/>
          <w:lang w:eastAsia="en-AU"/>
        </w:rPr>
        <w:t xml:space="preserve"> and</w:t>
      </w:r>
      <w:r w:rsidRPr="00C85E4B">
        <w:rPr>
          <w:rFonts w:ascii="Arial" w:hAnsi="Arial" w:cs="Arial"/>
          <w:sz w:val="22"/>
          <w:szCs w:val="22"/>
          <w:lang w:eastAsia="en-AU"/>
        </w:rPr>
        <w:t xml:space="preserve"> provided some further information in relation to the Place and was invited to make a written submission.</w:t>
      </w:r>
    </w:p>
    <w:p w14:paraId="03875617" w14:textId="77777777" w:rsidR="00FA3356" w:rsidRPr="00C85E4B" w:rsidRDefault="00FA3356" w:rsidP="00FA3356">
      <w:pPr>
        <w:autoSpaceDE w:val="0"/>
        <w:autoSpaceDN w:val="0"/>
        <w:adjustRightInd w:val="0"/>
        <w:spacing w:after="120"/>
        <w:rPr>
          <w:rFonts w:ascii="Arial" w:hAnsi="Arial" w:cs="Arial"/>
          <w:sz w:val="22"/>
          <w:szCs w:val="22"/>
          <w:lang w:eastAsia="en-AU"/>
        </w:rPr>
      </w:pPr>
    </w:p>
    <w:p w14:paraId="79FE6720" w14:textId="699B0C37" w:rsidR="00FA3356" w:rsidRPr="00C85E4B" w:rsidRDefault="000130F3" w:rsidP="00C85E4B">
      <w:pPr>
        <w:pStyle w:val="H4"/>
        <w:spacing w:after="120"/>
        <w:rPr>
          <w:sz w:val="22"/>
        </w:rPr>
      </w:pPr>
      <w:r w:rsidRPr="00C85E4B">
        <w:rPr>
          <w:sz w:val="22"/>
        </w:rPr>
        <w:t xml:space="preserve">Greater </w:t>
      </w:r>
      <w:r w:rsidR="00FA3356" w:rsidRPr="00C85E4B">
        <w:rPr>
          <w:sz w:val="22"/>
        </w:rPr>
        <w:t>Geelong City Council (‘Geelong’)</w:t>
      </w:r>
    </w:p>
    <w:p w14:paraId="2FC72E5D" w14:textId="77777777" w:rsidR="00FA3356" w:rsidRPr="00C85E4B" w:rsidRDefault="00FA3356" w:rsidP="00FA3356">
      <w:pPr>
        <w:autoSpaceDE w:val="0"/>
        <w:autoSpaceDN w:val="0"/>
        <w:adjustRightInd w:val="0"/>
        <w:spacing w:line="240" w:lineRule="atLeast"/>
        <w:jc w:val="both"/>
        <w:rPr>
          <w:rFonts w:ascii="Arial" w:hAnsi="Arial" w:cs="Arial"/>
          <w:sz w:val="22"/>
          <w:szCs w:val="22"/>
          <w:lang w:eastAsia="en-AU"/>
        </w:rPr>
      </w:pPr>
      <w:r w:rsidRPr="00C85E4B">
        <w:rPr>
          <w:rFonts w:ascii="Arial" w:hAnsi="Arial" w:cs="Arial"/>
          <w:sz w:val="22"/>
          <w:szCs w:val="22"/>
          <w:lang w:eastAsia="en-AU"/>
        </w:rPr>
        <w:t xml:space="preserve">A written submission was received from Geelong in response to the advertised recommendation. </w:t>
      </w:r>
    </w:p>
    <w:p w14:paraId="4D9BDB57" w14:textId="133485D5" w:rsidR="00412709" w:rsidRPr="00E824E7" w:rsidRDefault="00FA3356" w:rsidP="00412709">
      <w:pPr>
        <w:pStyle w:val="H3AFTER"/>
        <w:rPr>
          <w:b/>
          <w:lang w:eastAsia="en-AU"/>
        </w:rPr>
      </w:pPr>
      <w:r w:rsidRPr="001A0A28">
        <w:rPr>
          <w:sz w:val="23"/>
          <w:szCs w:val="23"/>
          <w:highlight w:val="lightGray"/>
          <w:lang w:eastAsia="en-AU"/>
        </w:rPr>
        <w:br w:type="page"/>
      </w:r>
      <w:bookmarkStart w:id="2" w:name="_Hlk6301577"/>
      <w:r w:rsidR="00412709" w:rsidRPr="00E824E7">
        <w:rPr>
          <w:b/>
          <w:sz w:val="24"/>
          <w:lang w:eastAsia="en-AU"/>
        </w:rPr>
        <w:lastRenderedPageBreak/>
        <w:t>INTRODUCTION</w:t>
      </w:r>
      <w:r w:rsidR="00412709">
        <w:rPr>
          <w:b/>
          <w:sz w:val="24"/>
          <w:lang w:eastAsia="en-AU"/>
        </w:rPr>
        <w:t>/BACKGROUND</w:t>
      </w:r>
    </w:p>
    <w:p w14:paraId="7642655A" w14:textId="5B5944CC" w:rsidR="00412709" w:rsidRPr="00412709" w:rsidRDefault="00412709" w:rsidP="00412709">
      <w:pPr>
        <w:pStyle w:val="H4"/>
        <w:spacing w:after="120"/>
        <w:rPr>
          <w:sz w:val="22"/>
        </w:rPr>
      </w:pPr>
      <w:r w:rsidRPr="00E05B1D">
        <w:rPr>
          <w:sz w:val="22"/>
        </w:rPr>
        <w:t>T</w:t>
      </w:r>
      <w:r>
        <w:rPr>
          <w:sz w:val="22"/>
        </w:rPr>
        <w:t>he place</w:t>
      </w:r>
    </w:p>
    <w:bookmarkEnd w:id="2"/>
    <w:p w14:paraId="21690A72" w14:textId="655CE93A" w:rsidR="00FA3356" w:rsidRPr="0008282F" w:rsidRDefault="00FA3356" w:rsidP="00FA3356">
      <w:pPr>
        <w:jc w:val="both"/>
        <w:rPr>
          <w:b/>
          <w:sz w:val="23"/>
          <w:szCs w:val="23"/>
          <w:lang w:val="en-US" w:eastAsia="en-AU"/>
        </w:rPr>
      </w:pPr>
    </w:p>
    <w:p w14:paraId="2251530C" w14:textId="2DF5422A" w:rsidR="00FA3356" w:rsidRPr="00412709" w:rsidRDefault="00FA3356" w:rsidP="00412709">
      <w:pPr>
        <w:pStyle w:val="BP2"/>
        <w:numPr>
          <w:ilvl w:val="0"/>
          <w:numId w:val="7"/>
        </w:numPr>
        <w:tabs>
          <w:tab w:val="clear" w:pos="432"/>
          <w:tab w:val="left" w:pos="567"/>
        </w:tabs>
        <w:rPr>
          <w:sz w:val="22"/>
        </w:rPr>
      </w:pPr>
      <w:r w:rsidRPr="00412709">
        <w:rPr>
          <w:sz w:val="22"/>
        </w:rPr>
        <w:t>On 12 July 2018, the Executive Director made a recommendation (‘the Recommendation’) that 'The Former Donaghy's Rope Walk', located at 95-103 Pakington Street and 9 Scarlett Street</w:t>
      </w:r>
      <w:r w:rsidR="00324732" w:rsidRPr="00412709">
        <w:rPr>
          <w:sz w:val="22"/>
        </w:rPr>
        <w:t>,</w:t>
      </w:r>
      <w:r w:rsidRPr="00412709">
        <w:rPr>
          <w:sz w:val="22"/>
        </w:rPr>
        <w:t xml:space="preserve"> Geelong West (‘the Place’) be amended in the Victorian Heritage Register (‘the Register’)</w:t>
      </w:r>
      <w:r w:rsidR="001849EC" w:rsidRPr="00412709">
        <w:rPr>
          <w:sz w:val="22"/>
        </w:rPr>
        <w:t>;</w:t>
      </w:r>
      <w:r w:rsidRPr="00412709">
        <w:rPr>
          <w:sz w:val="22"/>
        </w:rPr>
        <w:t xml:space="preserve"> by removing land from the extent of registration; by listing objects at the Place in the Register pursuant to the </w:t>
      </w:r>
      <w:r w:rsidRPr="00C85E4B">
        <w:rPr>
          <w:i/>
          <w:sz w:val="22"/>
        </w:rPr>
        <w:t>Heritage Act 2017</w:t>
      </w:r>
      <w:r w:rsidRPr="00412709">
        <w:rPr>
          <w:sz w:val="22"/>
        </w:rPr>
        <w:t xml:space="preserve"> (‘the Act’) as ‘</w:t>
      </w:r>
      <w:r w:rsidR="006C3DBF" w:rsidRPr="00412709">
        <w:rPr>
          <w:sz w:val="22"/>
        </w:rPr>
        <w:t xml:space="preserve">Registered </w:t>
      </w:r>
      <w:r w:rsidRPr="00412709">
        <w:rPr>
          <w:sz w:val="22"/>
        </w:rPr>
        <w:t>Objects Integral to a Registered Place’; by changing the name from: ‘</w:t>
      </w:r>
      <w:r w:rsidR="006C3DBF" w:rsidRPr="00412709">
        <w:rPr>
          <w:sz w:val="22"/>
        </w:rPr>
        <w:t>T</w:t>
      </w:r>
      <w:r w:rsidRPr="00412709">
        <w:rPr>
          <w:sz w:val="22"/>
        </w:rPr>
        <w:t>he Former Donaghy's Rope Walk’ to ‘</w:t>
      </w:r>
      <w:r w:rsidR="006C3DBF" w:rsidRPr="00412709">
        <w:rPr>
          <w:sz w:val="22"/>
        </w:rPr>
        <w:t>T</w:t>
      </w:r>
      <w:r w:rsidRPr="00412709">
        <w:rPr>
          <w:sz w:val="22"/>
        </w:rPr>
        <w:t>he Former Donaghy's Rope Walk Building and Rope</w:t>
      </w:r>
      <w:r w:rsidR="006A6C1B" w:rsidRPr="00412709">
        <w:rPr>
          <w:sz w:val="22"/>
        </w:rPr>
        <w:t xml:space="preserve"> </w:t>
      </w:r>
      <w:r w:rsidRPr="00412709">
        <w:rPr>
          <w:sz w:val="22"/>
        </w:rPr>
        <w:t>Making Machinery’; and, by revising the Statement of Cultural Heritage Significance for the Place.</w:t>
      </w:r>
    </w:p>
    <w:p w14:paraId="0490B630" w14:textId="35269D5B" w:rsidR="00FA3356" w:rsidRPr="00412709" w:rsidRDefault="00FA3356" w:rsidP="00412709">
      <w:pPr>
        <w:pStyle w:val="BP2"/>
        <w:numPr>
          <w:ilvl w:val="0"/>
          <w:numId w:val="7"/>
        </w:numPr>
        <w:rPr>
          <w:sz w:val="22"/>
        </w:rPr>
      </w:pPr>
      <w:r w:rsidRPr="00412709">
        <w:rPr>
          <w:sz w:val="22"/>
        </w:rPr>
        <w:t xml:space="preserve">The registration for the Place was first </w:t>
      </w:r>
      <w:proofErr w:type="spellStart"/>
      <w:r w:rsidRPr="00412709">
        <w:rPr>
          <w:sz w:val="22"/>
        </w:rPr>
        <w:t>gazetted</w:t>
      </w:r>
      <w:proofErr w:type="spellEnd"/>
      <w:r w:rsidRPr="00412709">
        <w:rPr>
          <w:sz w:val="22"/>
        </w:rPr>
        <w:t xml:space="preserve"> in the Register </w:t>
      </w:r>
      <w:r w:rsidR="00C313EF" w:rsidRPr="00412709">
        <w:rPr>
          <w:sz w:val="22"/>
        </w:rPr>
        <w:t xml:space="preserve">in 1996 </w:t>
      </w:r>
      <w:r w:rsidRPr="00412709">
        <w:rPr>
          <w:sz w:val="22"/>
        </w:rPr>
        <w:t xml:space="preserve">under the </w:t>
      </w:r>
      <w:r w:rsidRPr="008A58DE">
        <w:rPr>
          <w:i/>
          <w:sz w:val="22"/>
        </w:rPr>
        <w:t>Heritage Act 1995</w:t>
      </w:r>
      <w:r w:rsidRPr="00412709">
        <w:rPr>
          <w:sz w:val="22"/>
        </w:rPr>
        <w:t xml:space="preserve"> </w:t>
      </w:r>
      <w:r w:rsidR="00C313EF" w:rsidRPr="00412709">
        <w:rPr>
          <w:sz w:val="22"/>
        </w:rPr>
        <w:t>and</w:t>
      </w:r>
      <w:r w:rsidRPr="00412709">
        <w:rPr>
          <w:sz w:val="22"/>
        </w:rPr>
        <w:t xml:space="preserve"> </w:t>
      </w:r>
      <w:r w:rsidR="00B96661" w:rsidRPr="00412709">
        <w:rPr>
          <w:sz w:val="22"/>
        </w:rPr>
        <w:t xml:space="preserve">was to the extent of all of the </w:t>
      </w:r>
      <w:r w:rsidR="00B96661" w:rsidRPr="00625ABD">
        <w:rPr>
          <w:sz w:val="22"/>
          <w:u w:val="single"/>
        </w:rPr>
        <w:t>land</w:t>
      </w:r>
      <w:r w:rsidR="00B96661" w:rsidRPr="00412709">
        <w:rPr>
          <w:sz w:val="22"/>
        </w:rPr>
        <w:t xml:space="preserve"> being the footprint </w:t>
      </w:r>
      <w:r w:rsidR="001900A8" w:rsidRPr="00412709">
        <w:rPr>
          <w:sz w:val="22"/>
        </w:rPr>
        <w:t>of the former rope walk building</w:t>
      </w:r>
      <w:r w:rsidR="007E591B" w:rsidRPr="00412709">
        <w:rPr>
          <w:sz w:val="22"/>
        </w:rPr>
        <w:t xml:space="preserve"> between its eastern end nearest</w:t>
      </w:r>
      <w:r w:rsidR="008B4681" w:rsidRPr="00412709">
        <w:rPr>
          <w:sz w:val="22"/>
        </w:rPr>
        <w:t xml:space="preserve"> Pakington Street and</w:t>
      </w:r>
      <w:r w:rsidR="001900A8" w:rsidRPr="00412709">
        <w:rPr>
          <w:sz w:val="22"/>
        </w:rPr>
        <w:t xml:space="preserve"> </w:t>
      </w:r>
      <w:r w:rsidRPr="00412709">
        <w:rPr>
          <w:sz w:val="22"/>
        </w:rPr>
        <w:t xml:space="preserve">the western boundary of what is referred to as the </w:t>
      </w:r>
      <w:r w:rsidR="001900A8" w:rsidRPr="00412709">
        <w:rPr>
          <w:sz w:val="22"/>
        </w:rPr>
        <w:t>“</w:t>
      </w:r>
      <w:r w:rsidRPr="00412709">
        <w:rPr>
          <w:sz w:val="22"/>
        </w:rPr>
        <w:t>canteen land</w:t>
      </w:r>
      <w:r w:rsidR="001900A8" w:rsidRPr="00412709">
        <w:rPr>
          <w:sz w:val="22"/>
        </w:rPr>
        <w:t>”</w:t>
      </w:r>
      <w:r w:rsidR="00F5617F" w:rsidRPr="00412709">
        <w:rPr>
          <w:sz w:val="22"/>
        </w:rPr>
        <w:t xml:space="preserve"> (Lot S4 on Plan of </w:t>
      </w:r>
      <w:r w:rsidR="008B4681" w:rsidRPr="00412709">
        <w:rPr>
          <w:sz w:val="22"/>
        </w:rPr>
        <w:t>S</w:t>
      </w:r>
      <w:r w:rsidR="00F5617F" w:rsidRPr="00412709">
        <w:rPr>
          <w:sz w:val="22"/>
        </w:rPr>
        <w:t xml:space="preserve">ubdivision </w:t>
      </w:r>
      <w:r w:rsidR="00DE6A23" w:rsidRPr="00412709">
        <w:rPr>
          <w:sz w:val="22"/>
        </w:rPr>
        <w:t>611365B</w:t>
      </w:r>
      <w:r w:rsidR="00E44269" w:rsidRPr="00412709">
        <w:rPr>
          <w:sz w:val="22"/>
        </w:rPr>
        <w:t xml:space="preserve"> abutting Waratah Street</w:t>
      </w:r>
      <w:r w:rsidR="00DE6A23" w:rsidRPr="00412709">
        <w:rPr>
          <w:sz w:val="22"/>
        </w:rPr>
        <w:t>)</w:t>
      </w:r>
      <w:r w:rsidR="00E44269" w:rsidRPr="00412709">
        <w:rPr>
          <w:sz w:val="22"/>
        </w:rPr>
        <w:t>, being a distance of appro</w:t>
      </w:r>
      <w:r w:rsidR="0075454E">
        <w:rPr>
          <w:sz w:val="22"/>
        </w:rPr>
        <w:t xml:space="preserve">ximately 118.5 </w:t>
      </w:r>
      <w:proofErr w:type="spellStart"/>
      <w:r w:rsidR="0075454E">
        <w:rPr>
          <w:sz w:val="22"/>
        </w:rPr>
        <w:t>met</w:t>
      </w:r>
      <w:r w:rsidR="00E44269" w:rsidRPr="00412709">
        <w:rPr>
          <w:sz w:val="22"/>
        </w:rPr>
        <w:t>r</w:t>
      </w:r>
      <w:r w:rsidR="0075454E">
        <w:rPr>
          <w:sz w:val="22"/>
        </w:rPr>
        <w:t>e</w:t>
      </w:r>
      <w:r w:rsidR="00E44269" w:rsidRPr="00412709">
        <w:rPr>
          <w:sz w:val="22"/>
        </w:rPr>
        <w:t>s</w:t>
      </w:r>
      <w:proofErr w:type="spellEnd"/>
      <w:r w:rsidRPr="00412709">
        <w:rPr>
          <w:sz w:val="22"/>
        </w:rPr>
        <w:t>,</w:t>
      </w:r>
      <w:r w:rsidR="00E26D87" w:rsidRPr="00412709">
        <w:rPr>
          <w:sz w:val="22"/>
        </w:rPr>
        <w:t xml:space="preserve"> </w:t>
      </w:r>
      <w:r w:rsidR="00133BC7" w:rsidRPr="00412709">
        <w:rPr>
          <w:sz w:val="22"/>
        </w:rPr>
        <w:t xml:space="preserve">together with all of the former rope walk </w:t>
      </w:r>
      <w:r w:rsidR="00133BC7" w:rsidRPr="00625ABD">
        <w:rPr>
          <w:sz w:val="22"/>
          <w:u w:val="single"/>
        </w:rPr>
        <w:t>building</w:t>
      </w:r>
      <w:r w:rsidR="00133BC7" w:rsidRPr="00412709">
        <w:rPr>
          <w:sz w:val="22"/>
        </w:rPr>
        <w:t xml:space="preserve"> including its rope</w:t>
      </w:r>
      <w:r w:rsidR="00E26D87" w:rsidRPr="00412709">
        <w:rPr>
          <w:sz w:val="22"/>
        </w:rPr>
        <w:t>-</w:t>
      </w:r>
      <w:r w:rsidR="00133BC7" w:rsidRPr="00412709">
        <w:rPr>
          <w:sz w:val="22"/>
        </w:rPr>
        <w:t xml:space="preserve">making </w:t>
      </w:r>
      <w:r w:rsidR="00E05977" w:rsidRPr="00412709">
        <w:rPr>
          <w:sz w:val="22"/>
        </w:rPr>
        <w:t>machinery</w:t>
      </w:r>
      <w:r w:rsidR="00E44269" w:rsidRPr="00412709">
        <w:rPr>
          <w:sz w:val="22"/>
        </w:rPr>
        <w:t>, which occupied a distance of appro</w:t>
      </w:r>
      <w:r w:rsidR="0075454E">
        <w:rPr>
          <w:sz w:val="22"/>
        </w:rPr>
        <w:t xml:space="preserve">ximately 429.4 </w:t>
      </w:r>
      <w:proofErr w:type="spellStart"/>
      <w:r w:rsidR="0075454E">
        <w:rPr>
          <w:sz w:val="22"/>
        </w:rPr>
        <w:t>met</w:t>
      </w:r>
      <w:r w:rsidR="00E44269" w:rsidRPr="00412709">
        <w:rPr>
          <w:sz w:val="22"/>
        </w:rPr>
        <w:t>r</w:t>
      </w:r>
      <w:r w:rsidR="0075454E">
        <w:rPr>
          <w:sz w:val="22"/>
        </w:rPr>
        <w:t>e</w:t>
      </w:r>
      <w:r w:rsidR="00E44269" w:rsidRPr="00412709">
        <w:rPr>
          <w:sz w:val="22"/>
        </w:rPr>
        <w:t>s</w:t>
      </w:r>
      <w:proofErr w:type="spellEnd"/>
      <w:r w:rsidR="00E44269" w:rsidRPr="00412709">
        <w:rPr>
          <w:sz w:val="22"/>
        </w:rPr>
        <w:t xml:space="preserve"> </w:t>
      </w:r>
      <w:proofErr w:type="spellStart"/>
      <w:r w:rsidR="00E44269" w:rsidRPr="00412709">
        <w:rPr>
          <w:sz w:val="22"/>
        </w:rPr>
        <w:t>i.e</w:t>
      </w:r>
      <w:proofErr w:type="spellEnd"/>
      <w:r w:rsidR="0075454E">
        <w:rPr>
          <w:sz w:val="22"/>
        </w:rPr>
        <w:t xml:space="preserve"> approximately 310.9 </w:t>
      </w:r>
      <w:proofErr w:type="spellStart"/>
      <w:r w:rsidR="0075454E">
        <w:rPr>
          <w:sz w:val="22"/>
        </w:rPr>
        <w:t>met</w:t>
      </w:r>
      <w:r w:rsidR="00E44269" w:rsidRPr="00412709">
        <w:rPr>
          <w:sz w:val="22"/>
        </w:rPr>
        <w:t>r</w:t>
      </w:r>
      <w:r w:rsidR="0075454E">
        <w:rPr>
          <w:sz w:val="22"/>
        </w:rPr>
        <w:t>e</w:t>
      </w:r>
      <w:r w:rsidR="00E44269" w:rsidRPr="00412709">
        <w:rPr>
          <w:sz w:val="22"/>
        </w:rPr>
        <w:t>s</w:t>
      </w:r>
      <w:proofErr w:type="spellEnd"/>
      <w:r w:rsidR="00E44269" w:rsidRPr="00412709">
        <w:rPr>
          <w:sz w:val="22"/>
        </w:rPr>
        <w:t xml:space="preserve"> beyond the land portion extent</w:t>
      </w:r>
      <w:r w:rsidRPr="00412709">
        <w:rPr>
          <w:sz w:val="22"/>
        </w:rPr>
        <w:t xml:space="preserve">. The registration of the Place also included a permit exemption for demolition of the </w:t>
      </w:r>
      <w:r w:rsidR="00DE6A23" w:rsidRPr="00412709">
        <w:rPr>
          <w:sz w:val="22"/>
        </w:rPr>
        <w:t>r</w:t>
      </w:r>
      <w:r w:rsidRPr="00412709">
        <w:rPr>
          <w:sz w:val="22"/>
        </w:rPr>
        <w:t xml:space="preserve">ope </w:t>
      </w:r>
      <w:r w:rsidR="00DE6A23" w:rsidRPr="00412709">
        <w:rPr>
          <w:sz w:val="22"/>
        </w:rPr>
        <w:t>w</w:t>
      </w:r>
      <w:r w:rsidRPr="00412709">
        <w:rPr>
          <w:sz w:val="22"/>
        </w:rPr>
        <w:t xml:space="preserve">alk </w:t>
      </w:r>
      <w:r w:rsidR="00DE6A23" w:rsidRPr="00412709">
        <w:rPr>
          <w:sz w:val="22"/>
        </w:rPr>
        <w:t>b</w:t>
      </w:r>
      <w:r w:rsidRPr="00412709">
        <w:rPr>
          <w:sz w:val="22"/>
        </w:rPr>
        <w:t xml:space="preserve">uilding beyond the western boundary of the canteen land. </w:t>
      </w:r>
      <w:r w:rsidR="00340EED" w:rsidRPr="00412709">
        <w:rPr>
          <w:sz w:val="22"/>
        </w:rPr>
        <w:t xml:space="preserve"> Reference </w:t>
      </w:r>
      <w:r w:rsidR="004010F5" w:rsidRPr="00412709">
        <w:rPr>
          <w:sz w:val="22"/>
        </w:rPr>
        <w:t xml:space="preserve">to “the Place” in this document refers to the described </w:t>
      </w:r>
      <w:r w:rsidR="00443400" w:rsidRPr="00412709">
        <w:rPr>
          <w:sz w:val="22"/>
        </w:rPr>
        <w:t xml:space="preserve">extent as originally registered on 26 August 1996. </w:t>
      </w:r>
    </w:p>
    <w:p w14:paraId="1A082AA6" w14:textId="50990E0F" w:rsidR="00FA3356" w:rsidRPr="00412709" w:rsidRDefault="00FA3356" w:rsidP="00412709">
      <w:pPr>
        <w:pStyle w:val="BP2"/>
        <w:numPr>
          <w:ilvl w:val="0"/>
          <w:numId w:val="7"/>
        </w:numPr>
        <w:rPr>
          <w:sz w:val="22"/>
        </w:rPr>
      </w:pPr>
      <w:r w:rsidRPr="00412709">
        <w:rPr>
          <w:sz w:val="22"/>
        </w:rPr>
        <w:t>The following is taken directly from the existing Statement of Cultural Heritage Significance (‘Statement of Significance’) for the Place:</w:t>
      </w:r>
    </w:p>
    <w:p w14:paraId="4658EC69" w14:textId="77777777" w:rsidR="00FA3356" w:rsidRPr="00412709" w:rsidRDefault="00FA3356" w:rsidP="00FA3356">
      <w:pPr>
        <w:pStyle w:val="c1"/>
        <w:spacing w:before="240" w:after="240"/>
        <w:ind w:left="737"/>
        <w:rPr>
          <w:rFonts w:ascii="Arial" w:hAnsi="Arial" w:cs="Arial"/>
          <w:b/>
          <w:i/>
          <w:iCs/>
          <w:sz w:val="23"/>
          <w:szCs w:val="23"/>
          <w:lang w:val="en-US"/>
        </w:rPr>
      </w:pPr>
      <w:r w:rsidRPr="00412709">
        <w:rPr>
          <w:rFonts w:ascii="Arial" w:hAnsi="Arial" w:cs="Arial"/>
          <w:b/>
          <w:i/>
          <w:iCs/>
          <w:sz w:val="23"/>
          <w:szCs w:val="23"/>
          <w:lang w:val="en-US"/>
        </w:rPr>
        <w:t>“What is significant?</w:t>
      </w:r>
    </w:p>
    <w:p w14:paraId="5C724445" w14:textId="77777777" w:rsidR="00FA3356" w:rsidRPr="00412709" w:rsidRDefault="00FA3356" w:rsidP="00FA3356">
      <w:pPr>
        <w:pStyle w:val="c1"/>
        <w:spacing w:before="240" w:after="240"/>
        <w:ind w:left="737"/>
        <w:rPr>
          <w:rFonts w:ascii="Arial" w:hAnsi="Arial" w:cs="Arial"/>
          <w:i/>
          <w:iCs/>
          <w:sz w:val="23"/>
          <w:szCs w:val="23"/>
          <w:lang w:val="en-US"/>
        </w:rPr>
      </w:pPr>
      <w:r w:rsidRPr="00412709">
        <w:rPr>
          <w:rFonts w:ascii="Arial" w:hAnsi="Arial" w:cs="Arial"/>
          <w:i/>
          <w:iCs/>
          <w:sz w:val="23"/>
          <w:szCs w:val="23"/>
          <w:lang w:val="en-US"/>
        </w:rPr>
        <w:t xml:space="preserve">The former Donaghy's Rope Walk is located in the </w:t>
      </w:r>
      <w:proofErr w:type="spellStart"/>
      <w:r w:rsidRPr="00412709">
        <w:rPr>
          <w:rFonts w:ascii="Arial" w:hAnsi="Arial" w:cs="Arial"/>
          <w:i/>
          <w:iCs/>
          <w:sz w:val="23"/>
          <w:szCs w:val="23"/>
          <w:lang w:val="en-US"/>
        </w:rPr>
        <w:t>centre</w:t>
      </w:r>
      <w:proofErr w:type="spellEnd"/>
      <w:r w:rsidRPr="00412709">
        <w:rPr>
          <w:rFonts w:ascii="Arial" w:hAnsi="Arial" w:cs="Arial"/>
          <w:i/>
          <w:iCs/>
          <w:sz w:val="23"/>
          <w:szCs w:val="23"/>
          <w:lang w:val="en-US"/>
        </w:rPr>
        <w:t xml:space="preserve"> of Kinnear's Geelong rope works, a large industrial site. The rope walk is constructed of timber and corrugated iron and is approximately 500 </w:t>
      </w:r>
      <w:proofErr w:type="spellStart"/>
      <w:r w:rsidRPr="00412709">
        <w:rPr>
          <w:rFonts w:ascii="Arial" w:hAnsi="Arial" w:cs="Arial"/>
          <w:i/>
          <w:iCs/>
          <w:sz w:val="23"/>
          <w:szCs w:val="23"/>
          <w:lang w:val="en-US"/>
        </w:rPr>
        <w:t>metres</w:t>
      </w:r>
      <w:proofErr w:type="spellEnd"/>
      <w:r w:rsidRPr="00412709">
        <w:rPr>
          <w:rFonts w:ascii="Arial" w:hAnsi="Arial" w:cs="Arial"/>
          <w:i/>
          <w:iCs/>
          <w:sz w:val="23"/>
          <w:szCs w:val="23"/>
          <w:lang w:val="en-US"/>
        </w:rPr>
        <w:t xml:space="preserve"> in length. Within it rope was made up using </w:t>
      </w:r>
      <w:proofErr w:type="spellStart"/>
      <w:r w:rsidRPr="00412709">
        <w:rPr>
          <w:rFonts w:ascii="Arial" w:hAnsi="Arial" w:cs="Arial"/>
          <w:i/>
          <w:iCs/>
          <w:sz w:val="23"/>
          <w:szCs w:val="23"/>
          <w:lang w:val="en-US"/>
        </w:rPr>
        <w:t>specialised</w:t>
      </w:r>
      <w:proofErr w:type="spellEnd"/>
      <w:r w:rsidRPr="00412709">
        <w:rPr>
          <w:rFonts w:ascii="Arial" w:hAnsi="Arial" w:cs="Arial"/>
          <w:i/>
          <w:iCs/>
          <w:sz w:val="23"/>
          <w:szCs w:val="23"/>
          <w:lang w:val="en-US"/>
        </w:rPr>
        <w:t xml:space="preserve"> machinery known as "</w:t>
      </w:r>
      <w:proofErr w:type="spellStart"/>
      <w:r w:rsidRPr="00412709">
        <w:rPr>
          <w:rFonts w:ascii="Arial" w:hAnsi="Arial" w:cs="Arial"/>
          <w:i/>
          <w:iCs/>
          <w:sz w:val="23"/>
          <w:szCs w:val="23"/>
          <w:lang w:val="en-US"/>
        </w:rPr>
        <w:t>gallantynes</w:t>
      </w:r>
      <w:proofErr w:type="spellEnd"/>
      <w:r w:rsidRPr="00412709">
        <w:rPr>
          <w:rFonts w:ascii="Arial" w:hAnsi="Arial" w:cs="Arial"/>
          <w:i/>
          <w:iCs/>
          <w:sz w:val="23"/>
          <w:szCs w:val="23"/>
          <w:lang w:val="en-US"/>
        </w:rPr>
        <w:t xml:space="preserve">, fore gears, </w:t>
      </w:r>
      <w:proofErr w:type="spellStart"/>
      <w:r w:rsidRPr="00412709">
        <w:rPr>
          <w:rFonts w:ascii="Arial" w:hAnsi="Arial" w:cs="Arial"/>
          <w:i/>
          <w:iCs/>
          <w:sz w:val="23"/>
          <w:szCs w:val="23"/>
          <w:lang w:val="en-US"/>
        </w:rPr>
        <w:t>travellers</w:t>
      </w:r>
      <w:proofErr w:type="spellEnd"/>
      <w:r w:rsidRPr="00412709">
        <w:rPr>
          <w:rFonts w:ascii="Arial" w:hAnsi="Arial" w:cs="Arial"/>
          <w:i/>
          <w:iCs/>
          <w:sz w:val="23"/>
          <w:szCs w:val="23"/>
          <w:lang w:val="en-US"/>
        </w:rPr>
        <w:t xml:space="preserve"> and top carts" two complete sets of which survive intact. The process has been redundant for many years and the original length of the rope walk has been shortened by several hundred </w:t>
      </w:r>
      <w:proofErr w:type="spellStart"/>
      <w:r w:rsidRPr="00412709">
        <w:rPr>
          <w:rFonts w:ascii="Arial" w:hAnsi="Arial" w:cs="Arial"/>
          <w:i/>
          <w:iCs/>
          <w:sz w:val="23"/>
          <w:szCs w:val="23"/>
          <w:lang w:val="en-US"/>
        </w:rPr>
        <w:t>metres</w:t>
      </w:r>
      <w:proofErr w:type="spellEnd"/>
      <w:r w:rsidRPr="00412709">
        <w:rPr>
          <w:rFonts w:ascii="Arial" w:hAnsi="Arial" w:cs="Arial"/>
          <w:i/>
          <w:iCs/>
          <w:sz w:val="23"/>
          <w:szCs w:val="23"/>
          <w:lang w:val="en-US"/>
        </w:rPr>
        <w:t>. The present building, which is in very poor condition, especially beyond the western boundary of the former canteen, dates from the early twentieth century, but rope had been made at this site from 1874.</w:t>
      </w:r>
    </w:p>
    <w:p w14:paraId="26B1F9E3" w14:textId="77777777" w:rsidR="00FA3356" w:rsidRPr="00412709" w:rsidRDefault="00FA3356" w:rsidP="00FA3356">
      <w:pPr>
        <w:pStyle w:val="c1"/>
        <w:spacing w:before="240" w:after="240"/>
        <w:ind w:left="737"/>
        <w:rPr>
          <w:rFonts w:ascii="Arial" w:hAnsi="Arial" w:cs="Arial"/>
          <w:b/>
          <w:i/>
          <w:iCs/>
          <w:sz w:val="23"/>
          <w:szCs w:val="23"/>
          <w:lang w:val="en-US"/>
        </w:rPr>
      </w:pPr>
      <w:r w:rsidRPr="00412709">
        <w:rPr>
          <w:rFonts w:ascii="Arial" w:hAnsi="Arial" w:cs="Arial"/>
          <w:b/>
          <w:i/>
          <w:iCs/>
          <w:sz w:val="23"/>
          <w:szCs w:val="23"/>
          <w:lang w:val="en-US"/>
        </w:rPr>
        <w:t>How is it significant?</w:t>
      </w:r>
    </w:p>
    <w:p w14:paraId="14CC45BF" w14:textId="77777777" w:rsidR="00FA3356" w:rsidRPr="00412709" w:rsidRDefault="00FA3356" w:rsidP="00FA3356">
      <w:pPr>
        <w:pStyle w:val="c1"/>
        <w:spacing w:before="240" w:after="240"/>
        <w:ind w:left="737"/>
        <w:rPr>
          <w:rFonts w:ascii="Arial" w:hAnsi="Arial" w:cs="Arial"/>
          <w:i/>
          <w:iCs/>
          <w:sz w:val="23"/>
          <w:szCs w:val="23"/>
          <w:lang w:val="en-US"/>
        </w:rPr>
      </w:pPr>
      <w:r w:rsidRPr="00412709">
        <w:rPr>
          <w:rFonts w:ascii="Arial" w:hAnsi="Arial" w:cs="Arial"/>
          <w:i/>
          <w:iCs/>
          <w:sz w:val="23"/>
          <w:szCs w:val="23"/>
          <w:lang w:val="en-US"/>
        </w:rPr>
        <w:t>The former Donaghy's rope walk is scientifically (technologically) and historically significant to the State of Victoria.</w:t>
      </w:r>
    </w:p>
    <w:p w14:paraId="7B9C606A" w14:textId="77777777" w:rsidR="00FA3356" w:rsidRPr="00412709" w:rsidRDefault="00FA3356" w:rsidP="00FA3356">
      <w:pPr>
        <w:pStyle w:val="c1"/>
        <w:spacing w:before="240" w:after="240"/>
        <w:ind w:left="737"/>
        <w:rPr>
          <w:rFonts w:ascii="Arial" w:hAnsi="Arial" w:cs="Arial"/>
          <w:b/>
          <w:i/>
          <w:iCs/>
          <w:sz w:val="23"/>
          <w:szCs w:val="23"/>
          <w:lang w:val="en-US"/>
        </w:rPr>
      </w:pPr>
      <w:r w:rsidRPr="00412709">
        <w:rPr>
          <w:rFonts w:ascii="Arial" w:hAnsi="Arial" w:cs="Arial"/>
          <w:b/>
          <w:i/>
          <w:iCs/>
          <w:sz w:val="23"/>
          <w:szCs w:val="23"/>
          <w:lang w:val="en-US"/>
        </w:rPr>
        <w:t>Why is it significant?</w:t>
      </w:r>
    </w:p>
    <w:p w14:paraId="392BACE8" w14:textId="77777777" w:rsidR="00FA3356" w:rsidRPr="00412709" w:rsidRDefault="00FA3356" w:rsidP="00FA3356">
      <w:pPr>
        <w:pStyle w:val="c1"/>
        <w:spacing w:before="240" w:beforeAutospacing="0" w:after="240" w:afterAutospacing="0"/>
        <w:ind w:left="737"/>
        <w:rPr>
          <w:rFonts w:ascii="Arial" w:hAnsi="Arial" w:cs="Arial"/>
          <w:i/>
          <w:sz w:val="23"/>
          <w:szCs w:val="23"/>
          <w:lang w:val="en-US"/>
        </w:rPr>
      </w:pPr>
      <w:r w:rsidRPr="00412709">
        <w:rPr>
          <w:rFonts w:ascii="Arial" w:hAnsi="Arial" w:cs="Arial"/>
          <w:i/>
          <w:iCs/>
          <w:sz w:val="23"/>
          <w:szCs w:val="23"/>
          <w:lang w:val="en-US"/>
        </w:rPr>
        <w:t xml:space="preserve">The former Donaghy's Rope Walk is historically and scientifically(technologically) important as a rare surviving example of the processor function of laying large ropes by the walk method. The rope walk </w:t>
      </w:r>
      <w:r w:rsidRPr="00412709">
        <w:rPr>
          <w:rFonts w:ascii="Arial" w:hAnsi="Arial" w:cs="Arial"/>
          <w:i/>
          <w:iCs/>
          <w:sz w:val="23"/>
          <w:szCs w:val="23"/>
          <w:lang w:val="en-US"/>
        </w:rPr>
        <w:lastRenderedPageBreak/>
        <w:t xml:space="preserve">building is of considerable age and important as the oldest and most intact of its type in Victoria. The rope walk contains equipment which is of at least three periods, possibly including the 1870s original machinery, early twentieth century improvements and 1950s imported components with local adaptations. Because of this the rope walk is of crucial scientific and historical importance for its ability to demonstrate technical accomplishment, especially in respect of the machinery designed and manufactured by Donaghy's themselves, such as the </w:t>
      </w:r>
      <w:proofErr w:type="spellStart"/>
      <w:r w:rsidRPr="00412709">
        <w:rPr>
          <w:rFonts w:ascii="Arial" w:hAnsi="Arial" w:cs="Arial"/>
          <w:i/>
          <w:iCs/>
          <w:sz w:val="23"/>
          <w:szCs w:val="23"/>
          <w:lang w:val="en-US"/>
        </w:rPr>
        <w:t>gallantyne</w:t>
      </w:r>
      <w:proofErr w:type="spellEnd"/>
      <w:r w:rsidRPr="00412709">
        <w:rPr>
          <w:rFonts w:ascii="Arial" w:hAnsi="Arial" w:cs="Arial"/>
          <w:i/>
          <w:iCs/>
          <w:sz w:val="23"/>
          <w:szCs w:val="23"/>
          <w:lang w:val="en-US"/>
        </w:rPr>
        <w:t>, steel "top" and other rope making machinery.”</w:t>
      </w:r>
    </w:p>
    <w:p w14:paraId="01B06D98" w14:textId="47C5BDA7" w:rsidR="00FA3356" w:rsidRPr="00412709" w:rsidRDefault="00FA3356" w:rsidP="00412709">
      <w:pPr>
        <w:pStyle w:val="H4"/>
        <w:spacing w:after="120"/>
        <w:rPr>
          <w:b w:val="0"/>
          <w:bCs w:val="0"/>
          <w:spacing w:val="-1"/>
          <w:sz w:val="23"/>
          <w:szCs w:val="23"/>
        </w:rPr>
      </w:pPr>
      <w:r w:rsidRPr="00412709">
        <w:rPr>
          <w:sz w:val="22"/>
        </w:rPr>
        <w:t>Nomination</w:t>
      </w:r>
    </w:p>
    <w:p w14:paraId="2150AEE9" w14:textId="4FBC1DBD" w:rsidR="00FA3356" w:rsidRPr="00412709" w:rsidRDefault="00FA3356" w:rsidP="00412709">
      <w:pPr>
        <w:pStyle w:val="BP2"/>
        <w:numPr>
          <w:ilvl w:val="0"/>
          <w:numId w:val="7"/>
        </w:numPr>
        <w:rPr>
          <w:sz w:val="22"/>
        </w:rPr>
      </w:pPr>
      <w:r w:rsidRPr="00412709">
        <w:rPr>
          <w:sz w:val="22"/>
        </w:rPr>
        <w:t>A nomination</w:t>
      </w:r>
      <w:r w:rsidR="00F179F2" w:rsidRPr="00412709">
        <w:rPr>
          <w:sz w:val="22"/>
        </w:rPr>
        <w:t xml:space="preserve"> </w:t>
      </w:r>
      <w:r w:rsidR="00E26D87" w:rsidRPr="00412709">
        <w:rPr>
          <w:sz w:val="22"/>
        </w:rPr>
        <w:t>(</w:t>
      </w:r>
      <w:r w:rsidR="00F179F2" w:rsidRPr="00412709">
        <w:rPr>
          <w:sz w:val="22"/>
        </w:rPr>
        <w:t>application</w:t>
      </w:r>
      <w:r w:rsidR="00E26D87" w:rsidRPr="00412709">
        <w:rPr>
          <w:sz w:val="22"/>
        </w:rPr>
        <w:t>)</w:t>
      </w:r>
      <w:r w:rsidRPr="00412709">
        <w:rPr>
          <w:sz w:val="22"/>
        </w:rPr>
        <w:t xml:space="preserve"> to amend the extent of registration of the Place, by removing part of the Place from the Register, was lodged by </w:t>
      </w:r>
      <w:r w:rsidR="003018A9" w:rsidRPr="00412709">
        <w:rPr>
          <w:sz w:val="22"/>
        </w:rPr>
        <w:t xml:space="preserve">the Nominator </w:t>
      </w:r>
      <w:r w:rsidRPr="00412709">
        <w:rPr>
          <w:sz w:val="22"/>
        </w:rPr>
        <w:t>pursuant to s.</w:t>
      </w:r>
      <w:r w:rsidR="003018A9" w:rsidRPr="00412709">
        <w:rPr>
          <w:sz w:val="22"/>
        </w:rPr>
        <w:t>62</w:t>
      </w:r>
      <w:r w:rsidRPr="00412709">
        <w:rPr>
          <w:sz w:val="22"/>
        </w:rPr>
        <w:t xml:space="preserve"> of the Act on 4 June 2018 (‘the Nomination’) and the Nomination was accepted by the Executive Director on 25 June 2018. </w:t>
      </w:r>
    </w:p>
    <w:p w14:paraId="1AB6F75F" w14:textId="0A7AEE78" w:rsidR="00FA3356" w:rsidRPr="00412709" w:rsidRDefault="00FA3356" w:rsidP="00412709">
      <w:pPr>
        <w:pStyle w:val="H4"/>
        <w:spacing w:after="120"/>
        <w:rPr>
          <w:sz w:val="22"/>
        </w:rPr>
      </w:pPr>
      <w:r w:rsidRPr="00412709">
        <w:rPr>
          <w:sz w:val="22"/>
        </w:rPr>
        <w:t xml:space="preserve">Recommendation of the Executive Director </w:t>
      </w:r>
    </w:p>
    <w:p w14:paraId="4D0ABFF7" w14:textId="58A3ADBD" w:rsidR="00FA3356" w:rsidRPr="00412709" w:rsidRDefault="00FA3356" w:rsidP="00412709">
      <w:pPr>
        <w:pStyle w:val="BP2"/>
        <w:numPr>
          <w:ilvl w:val="0"/>
          <w:numId w:val="7"/>
        </w:numPr>
        <w:rPr>
          <w:sz w:val="22"/>
        </w:rPr>
      </w:pPr>
      <w:r w:rsidRPr="00412709">
        <w:rPr>
          <w:sz w:val="22"/>
        </w:rPr>
        <w:t>On 12 July 2018, the Executive Director recommended pursuant to s.62 of the Act that the Place be amended in the Register by: removing land from the extent of registration; by listing objects at the Place in the Register as ‘Objects Integral to a Registered Place’; by changing the name from: ‘</w:t>
      </w:r>
      <w:r w:rsidR="00F179F2" w:rsidRPr="00412709">
        <w:rPr>
          <w:sz w:val="22"/>
        </w:rPr>
        <w:t>T</w:t>
      </w:r>
      <w:r w:rsidRPr="00412709">
        <w:rPr>
          <w:sz w:val="22"/>
        </w:rPr>
        <w:t>he Former Donaghy's Rope Walk’ to ‘</w:t>
      </w:r>
      <w:r w:rsidR="00726F5C" w:rsidRPr="00412709">
        <w:rPr>
          <w:sz w:val="22"/>
        </w:rPr>
        <w:t>T</w:t>
      </w:r>
      <w:r w:rsidRPr="00412709">
        <w:rPr>
          <w:sz w:val="22"/>
        </w:rPr>
        <w:t>he Former Donaghy's Rope Walk Building and Rope</w:t>
      </w:r>
      <w:r w:rsidR="00726F5C" w:rsidRPr="00412709">
        <w:rPr>
          <w:sz w:val="22"/>
        </w:rPr>
        <w:t xml:space="preserve"> </w:t>
      </w:r>
      <w:r w:rsidRPr="00412709">
        <w:rPr>
          <w:sz w:val="22"/>
        </w:rPr>
        <w:t>Making Machinery’; and, by revising the Statement of Significance for the Place.</w:t>
      </w:r>
    </w:p>
    <w:p w14:paraId="30734F8E" w14:textId="77777777" w:rsidR="00FA3356" w:rsidRPr="003233EA" w:rsidRDefault="00FA3356" w:rsidP="00412709">
      <w:pPr>
        <w:pStyle w:val="H4"/>
        <w:spacing w:after="120"/>
        <w:rPr>
          <w:b w:val="0"/>
          <w:bCs w:val="0"/>
          <w:spacing w:val="-1"/>
          <w:sz w:val="23"/>
          <w:szCs w:val="23"/>
        </w:rPr>
      </w:pPr>
      <w:r w:rsidRPr="00412709">
        <w:rPr>
          <w:sz w:val="22"/>
        </w:rPr>
        <w:t>Process following the Recommendation of the Executive Director</w:t>
      </w:r>
    </w:p>
    <w:p w14:paraId="52BFD8D8" w14:textId="77777777" w:rsidR="00FA3356" w:rsidRPr="001A0A28" w:rsidRDefault="00FA3356" w:rsidP="00FA3356">
      <w:pPr>
        <w:jc w:val="both"/>
        <w:rPr>
          <w:sz w:val="23"/>
          <w:szCs w:val="23"/>
          <w:highlight w:val="lightGray"/>
          <w:lang w:val="en-US" w:eastAsia="en-AU"/>
        </w:rPr>
      </w:pPr>
    </w:p>
    <w:p w14:paraId="76D43701" w14:textId="40DDF4D5" w:rsidR="00FA3356" w:rsidRPr="00412709" w:rsidRDefault="00FA3356" w:rsidP="00412709">
      <w:pPr>
        <w:pStyle w:val="BP2"/>
        <w:numPr>
          <w:ilvl w:val="0"/>
          <w:numId w:val="7"/>
        </w:numPr>
        <w:rPr>
          <w:sz w:val="22"/>
        </w:rPr>
      </w:pPr>
      <w:r w:rsidRPr="00412709">
        <w:rPr>
          <w:sz w:val="22"/>
        </w:rPr>
        <w:t>After the Recommendation of 12 July 2018, notice was published in accordance with s.41 of the Act for a period of 60 days.</w:t>
      </w:r>
    </w:p>
    <w:p w14:paraId="609A3988" w14:textId="045A1E9A" w:rsidR="00FA3356" w:rsidRPr="00412709" w:rsidRDefault="00FA3356" w:rsidP="00412709">
      <w:pPr>
        <w:pStyle w:val="BP2"/>
        <w:numPr>
          <w:ilvl w:val="0"/>
          <w:numId w:val="7"/>
        </w:numPr>
        <w:rPr>
          <w:sz w:val="22"/>
        </w:rPr>
      </w:pPr>
      <w:r w:rsidRPr="00412709">
        <w:rPr>
          <w:sz w:val="22"/>
        </w:rPr>
        <w:t xml:space="preserve">One (1) submission was received pursuant to s.44 of the Act, from Geelong, supporting the Recommendation but requesting that </w:t>
      </w:r>
      <w:r w:rsidR="00E955B8" w:rsidRPr="00412709">
        <w:rPr>
          <w:sz w:val="22"/>
        </w:rPr>
        <w:t xml:space="preserve">several </w:t>
      </w:r>
      <w:r w:rsidRPr="00412709">
        <w:rPr>
          <w:sz w:val="22"/>
        </w:rPr>
        <w:t xml:space="preserve">corrections </w:t>
      </w:r>
      <w:r w:rsidR="00E955B8" w:rsidRPr="00412709">
        <w:rPr>
          <w:sz w:val="22"/>
        </w:rPr>
        <w:t xml:space="preserve">and amendments </w:t>
      </w:r>
      <w:r w:rsidRPr="00412709">
        <w:rPr>
          <w:sz w:val="22"/>
        </w:rPr>
        <w:t>be made to elements of the amended registration proposed by the Recommendation.</w:t>
      </w:r>
    </w:p>
    <w:p w14:paraId="21D709E5" w14:textId="05AF8E55" w:rsidR="00FA3356" w:rsidRPr="00412709" w:rsidRDefault="00FA3356" w:rsidP="00412709">
      <w:pPr>
        <w:pStyle w:val="BP2"/>
        <w:numPr>
          <w:ilvl w:val="0"/>
          <w:numId w:val="7"/>
        </w:numPr>
        <w:rPr>
          <w:sz w:val="22"/>
        </w:rPr>
      </w:pPr>
      <w:r w:rsidRPr="00412709">
        <w:rPr>
          <w:sz w:val="22"/>
        </w:rPr>
        <w:t>In accordance with s.46(3) of the Act, the Heritage Council determined that a hearing would be conducted to determine the matter.</w:t>
      </w:r>
    </w:p>
    <w:p w14:paraId="04DA226B" w14:textId="6418C1E7" w:rsidR="00FA3356" w:rsidRPr="00412709" w:rsidRDefault="00FA3356" w:rsidP="00412709">
      <w:pPr>
        <w:pStyle w:val="BP2"/>
        <w:numPr>
          <w:ilvl w:val="0"/>
          <w:numId w:val="7"/>
        </w:numPr>
        <w:rPr>
          <w:sz w:val="22"/>
        </w:rPr>
      </w:pPr>
      <w:r w:rsidRPr="00412709">
        <w:rPr>
          <w:sz w:val="22"/>
        </w:rPr>
        <w:t xml:space="preserve">The Heritage Council Registrations and Reviews Committee (‘the Committee’) was constituted to consider the Recommendation and the submission received in response to it and to </w:t>
      </w:r>
      <w:proofErr w:type="gramStart"/>
      <w:r w:rsidRPr="00412709">
        <w:rPr>
          <w:sz w:val="22"/>
        </w:rPr>
        <w:t>make a determination</w:t>
      </w:r>
      <w:proofErr w:type="gramEnd"/>
      <w:r w:rsidRPr="00412709">
        <w:rPr>
          <w:sz w:val="22"/>
        </w:rPr>
        <w:t>, as delegated by the Heritage Council under s</w:t>
      </w:r>
      <w:r w:rsidR="00403262" w:rsidRPr="00412709">
        <w:rPr>
          <w:sz w:val="22"/>
        </w:rPr>
        <w:t>s</w:t>
      </w:r>
      <w:r w:rsidRPr="00412709">
        <w:rPr>
          <w:sz w:val="22"/>
        </w:rPr>
        <w:t>.</w:t>
      </w:r>
      <w:r w:rsidR="00403262" w:rsidRPr="00412709">
        <w:rPr>
          <w:sz w:val="22"/>
        </w:rPr>
        <w:t xml:space="preserve">13, </w:t>
      </w:r>
      <w:r w:rsidRPr="00412709">
        <w:rPr>
          <w:sz w:val="22"/>
        </w:rPr>
        <w:t>15 of the Act. The Committee notified relevant parties, invited further written submissions under s.45 of the Act and a hearing was scheduled for 12 December 2018 (‘the hearing’).</w:t>
      </w:r>
    </w:p>
    <w:p w14:paraId="3F6728DB" w14:textId="77777777" w:rsidR="00FA3356" w:rsidRPr="00412709" w:rsidRDefault="00FA3356" w:rsidP="00412709">
      <w:pPr>
        <w:pStyle w:val="BP2"/>
        <w:numPr>
          <w:ilvl w:val="0"/>
          <w:numId w:val="7"/>
        </w:numPr>
        <w:ind w:hanging="502"/>
        <w:rPr>
          <w:sz w:val="22"/>
        </w:rPr>
      </w:pPr>
      <w:r w:rsidRPr="00412709">
        <w:rPr>
          <w:sz w:val="22"/>
        </w:rPr>
        <w:t xml:space="preserve">Following the notification of relevant parties, Geelong advised in writing that it did not wish for a hearing to be held and would not attend the hearing that had been scheduled. The Committee contacted other relevant parties in relation to the scheduled hearing and ascertained that other parties did not request that the scheduled hearing proceed. The Committee ultimately advised that the hearing would not proceed but that the scheduled hearing date would be retained in order to conduct a site visit. The Committee offered a further opportunity to make written or verbal </w:t>
      </w:r>
      <w:proofErr w:type="gramStart"/>
      <w:r w:rsidRPr="00412709">
        <w:rPr>
          <w:sz w:val="22"/>
        </w:rPr>
        <w:t>submissions</w:t>
      </w:r>
      <w:proofErr w:type="gramEnd"/>
      <w:r w:rsidRPr="00412709">
        <w:rPr>
          <w:sz w:val="22"/>
        </w:rPr>
        <w:t xml:space="preserve"> but no party elected to do so.</w:t>
      </w:r>
    </w:p>
    <w:p w14:paraId="7397260F" w14:textId="0CE9F415" w:rsidR="00726F5C" w:rsidRDefault="00726F5C">
      <w:pPr>
        <w:rPr>
          <w:b/>
          <w:bCs/>
          <w:sz w:val="23"/>
          <w:szCs w:val="23"/>
          <w:highlight w:val="lightGray"/>
          <w:lang w:eastAsia="en-AU"/>
        </w:rPr>
      </w:pPr>
      <w:r>
        <w:rPr>
          <w:b/>
          <w:bCs/>
          <w:sz w:val="23"/>
          <w:szCs w:val="23"/>
          <w:highlight w:val="lightGray"/>
          <w:lang w:eastAsia="en-AU"/>
        </w:rPr>
        <w:br w:type="page"/>
      </w:r>
    </w:p>
    <w:p w14:paraId="62A2956C" w14:textId="73CCD55F" w:rsidR="00FA3356" w:rsidRPr="00412709" w:rsidRDefault="00FA3356" w:rsidP="00412709">
      <w:pPr>
        <w:pStyle w:val="H3AFTER"/>
        <w:rPr>
          <w:b/>
          <w:sz w:val="24"/>
          <w:lang w:eastAsia="en-AU"/>
        </w:rPr>
      </w:pPr>
      <w:r w:rsidRPr="00412709">
        <w:rPr>
          <w:b/>
          <w:sz w:val="24"/>
          <w:lang w:eastAsia="en-AU"/>
        </w:rPr>
        <w:lastRenderedPageBreak/>
        <w:t>PRELIMINARY, PROCEDURAL AND OTHER MATTERS</w:t>
      </w:r>
    </w:p>
    <w:p w14:paraId="685D8F4A" w14:textId="189ADFC6" w:rsidR="00FA3356" w:rsidRPr="00412709" w:rsidRDefault="00FA3356" w:rsidP="00412709">
      <w:pPr>
        <w:pStyle w:val="H4"/>
        <w:spacing w:after="120"/>
        <w:rPr>
          <w:sz w:val="22"/>
        </w:rPr>
      </w:pPr>
      <w:r w:rsidRPr="00412709">
        <w:rPr>
          <w:sz w:val="22"/>
        </w:rPr>
        <w:t>Site inspection</w:t>
      </w:r>
    </w:p>
    <w:p w14:paraId="36EA51B7" w14:textId="52CA7DDC" w:rsidR="00FA3356" w:rsidRPr="00412709" w:rsidRDefault="00FA3356" w:rsidP="00412709">
      <w:pPr>
        <w:pStyle w:val="BP2"/>
        <w:numPr>
          <w:ilvl w:val="0"/>
          <w:numId w:val="7"/>
        </w:numPr>
        <w:ind w:left="426" w:hanging="568"/>
        <w:rPr>
          <w:sz w:val="22"/>
        </w:rPr>
      </w:pPr>
      <w:r w:rsidRPr="00412709">
        <w:rPr>
          <w:sz w:val="22"/>
        </w:rPr>
        <w:t xml:space="preserve">On 12 December 2018, the Committee made a site inspection of the Place accompanied by the Heritage Council Hearings Coordinator and the Heritage Council Business Support Officer. An agent representing Bai Fu Xin facilitated access to </w:t>
      </w:r>
      <w:r w:rsidR="00C06123" w:rsidRPr="00412709">
        <w:rPr>
          <w:sz w:val="22"/>
        </w:rPr>
        <w:t xml:space="preserve">part of </w:t>
      </w:r>
      <w:r w:rsidRPr="00412709">
        <w:rPr>
          <w:sz w:val="22"/>
        </w:rPr>
        <w:t>the Place. No submissions were sought, made or received at the time of the site inspection.</w:t>
      </w:r>
    </w:p>
    <w:p w14:paraId="7B5E5F8E" w14:textId="1B911B83" w:rsidR="00FA3356" w:rsidRPr="00412709" w:rsidRDefault="00FA3356" w:rsidP="00412709">
      <w:pPr>
        <w:pStyle w:val="H4"/>
        <w:spacing w:after="120"/>
        <w:rPr>
          <w:sz w:val="22"/>
        </w:rPr>
      </w:pPr>
      <w:r w:rsidRPr="00412709">
        <w:rPr>
          <w:sz w:val="22"/>
        </w:rPr>
        <w:t>Conflicts of interest</w:t>
      </w:r>
    </w:p>
    <w:p w14:paraId="784D4E93" w14:textId="319B45FE" w:rsidR="00FA3356" w:rsidRPr="00412709" w:rsidRDefault="00FA3356" w:rsidP="00412709">
      <w:pPr>
        <w:pStyle w:val="BP2"/>
        <w:numPr>
          <w:ilvl w:val="0"/>
          <w:numId w:val="7"/>
        </w:numPr>
        <w:ind w:hanging="502"/>
        <w:rPr>
          <w:sz w:val="22"/>
        </w:rPr>
      </w:pPr>
      <w:r w:rsidRPr="00412709">
        <w:rPr>
          <w:sz w:val="22"/>
        </w:rPr>
        <w:t>The Chair invited Committee members to make declarations, written or otherwise, in relation to any matters that may potentially give rise to an actual or apprehended conflict of interests. The Committee members were satisfied that there were no relevant conflicts of interests and made no such declarations.</w:t>
      </w:r>
    </w:p>
    <w:p w14:paraId="64D941EA" w14:textId="0D2A2434" w:rsidR="00FA3356" w:rsidRPr="00412709" w:rsidRDefault="00FA3356" w:rsidP="00412709">
      <w:pPr>
        <w:pStyle w:val="H4"/>
        <w:spacing w:after="120"/>
        <w:rPr>
          <w:sz w:val="22"/>
        </w:rPr>
      </w:pPr>
      <w:r w:rsidRPr="00412709">
        <w:rPr>
          <w:sz w:val="22"/>
        </w:rPr>
        <w:t>Future use of the Place</w:t>
      </w:r>
    </w:p>
    <w:p w14:paraId="2C71EF87" w14:textId="1C0900F0" w:rsidR="00FA3356" w:rsidRDefault="00FA3356" w:rsidP="00412709">
      <w:pPr>
        <w:pStyle w:val="BP2"/>
        <w:numPr>
          <w:ilvl w:val="0"/>
          <w:numId w:val="7"/>
        </w:numPr>
        <w:ind w:hanging="502"/>
        <w:rPr>
          <w:sz w:val="22"/>
        </w:rPr>
      </w:pPr>
      <w:bookmarkStart w:id="3" w:name="_Ref518377122"/>
      <w:r w:rsidRPr="00412709">
        <w:rPr>
          <w:sz w:val="22"/>
        </w:rPr>
        <w:t>As with all Heritage Council registration matters, and pursuant to s</w:t>
      </w:r>
      <w:r w:rsidR="007651DC" w:rsidRPr="00412709">
        <w:rPr>
          <w:sz w:val="22"/>
        </w:rPr>
        <w:t>s</w:t>
      </w:r>
      <w:r w:rsidRPr="00412709">
        <w:rPr>
          <w:sz w:val="22"/>
        </w:rPr>
        <w:t>.44(</w:t>
      </w:r>
      <w:r w:rsidR="001849EC" w:rsidRPr="00412709">
        <w:rPr>
          <w:sz w:val="22"/>
        </w:rPr>
        <w:t>4</w:t>
      </w:r>
      <w:r w:rsidRPr="00412709">
        <w:rPr>
          <w:sz w:val="22"/>
        </w:rPr>
        <w:t>)</w:t>
      </w:r>
      <w:r w:rsidR="007651DC" w:rsidRPr="00412709">
        <w:rPr>
          <w:sz w:val="22"/>
        </w:rPr>
        <w:t>,</w:t>
      </w:r>
      <w:r w:rsidR="00E44269" w:rsidRPr="00412709">
        <w:rPr>
          <w:sz w:val="22"/>
        </w:rPr>
        <w:t xml:space="preserve"> </w:t>
      </w:r>
      <w:r w:rsidRPr="00412709">
        <w:rPr>
          <w:sz w:val="22"/>
        </w:rPr>
        <w:t xml:space="preserve">49 of the Act, the Committee notes that it is not within its remit to consider future development </w:t>
      </w:r>
      <w:proofErr w:type="gramStart"/>
      <w:r w:rsidRPr="00412709">
        <w:rPr>
          <w:sz w:val="22"/>
        </w:rPr>
        <w:t>proposals, or</w:t>
      </w:r>
      <w:proofErr w:type="gramEnd"/>
      <w:r w:rsidRPr="00412709">
        <w:rPr>
          <w:sz w:val="22"/>
        </w:rPr>
        <w:t xml:space="preserve"> pre-empt any decisions regarding future permits. Rather, it is the role of the Committee to determine </w:t>
      </w:r>
      <w:proofErr w:type="gramStart"/>
      <w:r w:rsidRPr="00412709">
        <w:rPr>
          <w:sz w:val="22"/>
        </w:rPr>
        <w:t>whether or not</w:t>
      </w:r>
      <w:proofErr w:type="gramEnd"/>
      <w:r w:rsidRPr="00412709">
        <w:rPr>
          <w:sz w:val="22"/>
        </w:rPr>
        <w:t xml:space="preserve"> all elements of the Place and land included in the extent of nomination, are of cultural heritage significance to the State of Victoria.</w:t>
      </w:r>
      <w:bookmarkEnd w:id="3"/>
    </w:p>
    <w:p w14:paraId="62D1CD37" w14:textId="77777777" w:rsidR="00412709" w:rsidRPr="00412709" w:rsidRDefault="00412709" w:rsidP="00412709">
      <w:pPr>
        <w:pStyle w:val="BP2"/>
        <w:numPr>
          <w:ilvl w:val="0"/>
          <w:numId w:val="0"/>
        </w:numPr>
        <w:ind w:left="360"/>
        <w:rPr>
          <w:sz w:val="22"/>
        </w:rPr>
      </w:pPr>
    </w:p>
    <w:p w14:paraId="3368D6E5" w14:textId="7EFA0F1E" w:rsidR="00FA3356" w:rsidRPr="00412709" w:rsidRDefault="00FA3356" w:rsidP="00412709">
      <w:pPr>
        <w:pStyle w:val="H3AFTER"/>
        <w:rPr>
          <w:b/>
          <w:sz w:val="24"/>
          <w:lang w:eastAsia="en-AU"/>
        </w:rPr>
      </w:pPr>
      <w:r w:rsidRPr="00412709">
        <w:rPr>
          <w:b/>
          <w:sz w:val="24"/>
          <w:lang w:eastAsia="en-AU"/>
        </w:rPr>
        <w:t>ISSUES</w:t>
      </w:r>
    </w:p>
    <w:p w14:paraId="6787B918" w14:textId="52A43003" w:rsidR="00FA3356" w:rsidRPr="00412709" w:rsidRDefault="00FA3356" w:rsidP="00412709">
      <w:pPr>
        <w:pStyle w:val="BP2"/>
        <w:numPr>
          <w:ilvl w:val="0"/>
          <w:numId w:val="7"/>
        </w:numPr>
        <w:ind w:hanging="502"/>
        <w:rPr>
          <w:sz w:val="22"/>
        </w:rPr>
      </w:pPr>
      <w:r w:rsidRPr="00412709">
        <w:rPr>
          <w:sz w:val="22"/>
        </w:rPr>
        <w:t>The following section is not intended to be a complete record of submissions and information that were provided to the Committee. It is a summary of what the Committee considers to be the key issues, followed by an explanation of the position the Committee takes on each key issue.</w:t>
      </w:r>
    </w:p>
    <w:p w14:paraId="6A3A706C" w14:textId="18498919" w:rsidR="00FA3356" w:rsidRPr="00412709" w:rsidRDefault="00FA3356" w:rsidP="00412709">
      <w:pPr>
        <w:pStyle w:val="BP2"/>
        <w:numPr>
          <w:ilvl w:val="0"/>
          <w:numId w:val="7"/>
        </w:numPr>
        <w:ind w:hanging="502"/>
        <w:rPr>
          <w:sz w:val="22"/>
        </w:rPr>
      </w:pPr>
      <w:r w:rsidRPr="00412709">
        <w:rPr>
          <w:sz w:val="22"/>
        </w:rPr>
        <w:t xml:space="preserve">Any reference to Criteria refers to the Heritage Council Criteria for Assessment of Places of Cultural Heritage Significance (as adopted by the Heritage Council on 7 August 2008) [see </w:t>
      </w:r>
      <w:r w:rsidRPr="00412709">
        <w:rPr>
          <w:b/>
          <w:sz w:val="22"/>
        </w:rPr>
        <w:t>Attachment 1</w:t>
      </w:r>
      <w:r w:rsidRPr="00412709">
        <w:rPr>
          <w:sz w:val="22"/>
        </w:rPr>
        <w:t>].</w:t>
      </w:r>
    </w:p>
    <w:p w14:paraId="4176377E" w14:textId="32C8DC28" w:rsidR="00FA3356" w:rsidRPr="00412709" w:rsidRDefault="00FA3356" w:rsidP="00412709">
      <w:pPr>
        <w:pStyle w:val="BP2"/>
        <w:numPr>
          <w:ilvl w:val="0"/>
          <w:numId w:val="7"/>
        </w:numPr>
        <w:ind w:hanging="502"/>
        <w:rPr>
          <w:sz w:val="22"/>
        </w:rPr>
      </w:pPr>
      <w:r w:rsidRPr="00412709">
        <w:rPr>
          <w:sz w:val="22"/>
        </w:rPr>
        <w:t>The extent of registration proposed by the Executive Director in the Recommendation was described as: “All of the place shown hatched on Diagram 1169 encompassing part of Lot 1 on Plan of Subdivision 611365 plus all the rope making machinery but minus the land shown cross hatched on Diagram 1169 being part of Lot S4 on Plan of Subdivision 611365”</w:t>
      </w:r>
      <w:r w:rsidR="00412709">
        <w:rPr>
          <w:sz w:val="22"/>
        </w:rPr>
        <w:t xml:space="preserve"> </w:t>
      </w:r>
      <w:r w:rsidRPr="00412709">
        <w:rPr>
          <w:sz w:val="22"/>
        </w:rPr>
        <w:t xml:space="preserve">[see </w:t>
      </w:r>
      <w:r w:rsidRPr="00412709">
        <w:rPr>
          <w:b/>
          <w:sz w:val="22"/>
        </w:rPr>
        <w:t>Attachment 2</w:t>
      </w:r>
      <w:r w:rsidRPr="00412709">
        <w:rPr>
          <w:sz w:val="22"/>
        </w:rPr>
        <w:t xml:space="preserve">]. </w:t>
      </w:r>
    </w:p>
    <w:p w14:paraId="60805AB7" w14:textId="63602503" w:rsidR="00FA3356" w:rsidRPr="00412709" w:rsidRDefault="00FA3356" w:rsidP="00412709">
      <w:pPr>
        <w:pStyle w:val="H4"/>
        <w:spacing w:after="120"/>
        <w:rPr>
          <w:sz w:val="22"/>
        </w:rPr>
      </w:pPr>
      <w:r w:rsidRPr="00412709">
        <w:rPr>
          <w:sz w:val="22"/>
        </w:rPr>
        <w:t xml:space="preserve">Summary of issues </w:t>
      </w:r>
    </w:p>
    <w:p w14:paraId="222E9E41" w14:textId="2EC618D6" w:rsidR="00FA3356" w:rsidRPr="0075454E" w:rsidRDefault="00FA3356" w:rsidP="0075454E">
      <w:pPr>
        <w:pStyle w:val="BP2"/>
        <w:numPr>
          <w:ilvl w:val="0"/>
          <w:numId w:val="7"/>
        </w:numPr>
        <w:ind w:hanging="502"/>
        <w:rPr>
          <w:sz w:val="22"/>
        </w:rPr>
      </w:pPr>
      <w:r w:rsidRPr="00412709">
        <w:rPr>
          <w:sz w:val="22"/>
        </w:rPr>
        <w:t>The Executive Director recommended that the registration for the Place be amended to remove land; to list objects at the Place in the Register as ‘Objects Integral to a Registered Place’; to change the name from: ‘</w:t>
      </w:r>
      <w:r w:rsidR="001849EC" w:rsidRPr="00412709">
        <w:rPr>
          <w:sz w:val="22"/>
        </w:rPr>
        <w:t>T</w:t>
      </w:r>
      <w:r w:rsidRPr="00412709">
        <w:rPr>
          <w:sz w:val="22"/>
        </w:rPr>
        <w:t>he Former Donaghy's Rope Walk’ to ‘</w:t>
      </w:r>
      <w:r w:rsidR="001849EC" w:rsidRPr="00412709">
        <w:rPr>
          <w:sz w:val="22"/>
        </w:rPr>
        <w:t>T</w:t>
      </w:r>
      <w:r w:rsidRPr="00412709">
        <w:rPr>
          <w:sz w:val="22"/>
        </w:rPr>
        <w:t>he Former Donaghy's Rope Walk Building and Rope-Making Machinery’; and, to revise the Statement of Significance for the Place.</w:t>
      </w:r>
    </w:p>
    <w:p w14:paraId="6C5F8674" w14:textId="042135AC" w:rsidR="00FA3356" w:rsidRPr="00412709" w:rsidRDefault="00FA3356" w:rsidP="00412709">
      <w:pPr>
        <w:pStyle w:val="BP2"/>
        <w:numPr>
          <w:ilvl w:val="0"/>
          <w:numId w:val="7"/>
        </w:numPr>
        <w:ind w:hanging="502"/>
        <w:rPr>
          <w:sz w:val="22"/>
        </w:rPr>
      </w:pPr>
      <w:r w:rsidRPr="00412709">
        <w:rPr>
          <w:sz w:val="22"/>
        </w:rPr>
        <w:t xml:space="preserve">Geelong submitted that it was supportive of the Executive Director’s recommendation but submitted that </w:t>
      </w:r>
      <w:r w:rsidR="00C06123" w:rsidRPr="00412709">
        <w:rPr>
          <w:sz w:val="22"/>
        </w:rPr>
        <w:t xml:space="preserve">several </w:t>
      </w:r>
      <w:r w:rsidRPr="00412709">
        <w:rPr>
          <w:sz w:val="22"/>
        </w:rPr>
        <w:t xml:space="preserve">corrections should be made to elements of the proposed amended registration information </w:t>
      </w:r>
      <w:proofErr w:type="gramStart"/>
      <w:r w:rsidRPr="00412709">
        <w:rPr>
          <w:sz w:val="22"/>
        </w:rPr>
        <w:t xml:space="preserve">and </w:t>
      </w:r>
      <w:r w:rsidR="00FB0D2D" w:rsidRPr="00412709">
        <w:rPr>
          <w:sz w:val="22"/>
        </w:rPr>
        <w:t>also</w:t>
      </w:r>
      <w:proofErr w:type="gramEnd"/>
      <w:r w:rsidR="00FB0D2D" w:rsidRPr="00412709">
        <w:rPr>
          <w:sz w:val="22"/>
        </w:rPr>
        <w:t xml:space="preserve"> </w:t>
      </w:r>
      <w:r w:rsidRPr="00412709">
        <w:rPr>
          <w:sz w:val="22"/>
        </w:rPr>
        <w:t xml:space="preserve">that the description of the </w:t>
      </w:r>
      <w:r w:rsidR="00FB0D2D" w:rsidRPr="00412709">
        <w:rPr>
          <w:sz w:val="22"/>
        </w:rPr>
        <w:t>P</w:t>
      </w:r>
      <w:r w:rsidRPr="00412709">
        <w:rPr>
          <w:sz w:val="22"/>
        </w:rPr>
        <w:t xml:space="preserve">lace and the proposed </w:t>
      </w:r>
      <w:r w:rsidR="00FB0D2D" w:rsidRPr="00412709">
        <w:rPr>
          <w:sz w:val="22"/>
        </w:rPr>
        <w:t>S</w:t>
      </w:r>
      <w:r w:rsidRPr="00412709">
        <w:rPr>
          <w:sz w:val="22"/>
        </w:rPr>
        <w:t xml:space="preserve">tatement of </w:t>
      </w:r>
      <w:r w:rsidR="00FB0D2D" w:rsidRPr="00412709">
        <w:rPr>
          <w:sz w:val="22"/>
        </w:rPr>
        <w:t>C</w:t>
      </w:r>
      <w:r w:rsidRPr="00412709">
        <w:rPr>
          <w:sz w:val="22"/>
        </w:rPr>
        <w:t xml:space="preserve">ultural </w:t>
      </w:r>
      <w:r w:rsidR="00FB0D2D" w:rsidRPr="00412709">
        <w:rPr>
          <w:sz w:val="22"/>
        </w:rPr>
        <w:t>H</w:t>
      </w:r>
      <w:r w:rsidRPr="00412709">
        <w:rPr>
          <w:sz w:val="22"/>
        </w:rPr>
        <w:t xml:space="preserve">eritage </w:t>
      </w:r>
      <w:r w:rsidR="00FB0D2D" w:rsidRPr="00412709">
        <w:rPr>
          <w:sz w:val="22"/>
        </w:rPr>
        <w:t>S</w:t>
      </w:r>
      <w:r w:rsidRPr="00412709">
        <w:rPr>
          <w:sz w:val="22"/>
        </w:rPr>
        <w:t xml:space="preserve">ignificance required further consideration. </w:t>
      </w:r>
    </w:p>
    <w:p w14:paraId="0C30EDA7" w14:textId="4948E5C3" w:rsidR="00FA3356" w:rsidRPr="00C85E4B" w:rsidRDefault="00FA3356" w:rsidP="00C85E4B">
      <w:pPr>
        <w:pStyle w:val="H4"/>
        <w:spacing w:after="120"/>
        <w:rPr>
          <w:sz w:val="22"/>
        </w:rPr>
      </w:pPr>
      <w:r w:rsidRPr="00412709">
        <w:rPr>
          <w:sz w:val="22"/>
        </w:rPr>
        <w:lastRenderedPageBreak/>
        <w:t>Extent of registration</w:t>
      </w:r>
    </w:p>
    <w:p w14:paraId="4C19E174" w14:textId="77777777" w:rsidR="00FA3356" w:rsidRPr="00412709" w:rsidRDefault="00FA3356" w:rsidP="00412709">
      <w:pPr>
        <w:jc w:val="both"/>
        <w:rPr>
          <w:rFonts w:ascii="Arial" w:hAnsi="Arial" w:cs="Arial"/>
          <w:bCs/>
          <w:i/>
          <w:spacing w:val="-1"/>
          <w:sz w:val="23"/>
          <w:szCs w:val="23"/>
          <w:lang w:val="en-US"/>
        </w:rPr>
      </w:pPr>
      <w:r w:rsidRPr="00412709">
        <w:rPr>
          <w:rFonts w:ascii="Arial" w:hAnsi="Arial" w:cs="Arial"/>
          <w:bCs/>
          <w:i/>
          <w:spacing w:val="-1"/>
          <w:sz w:val="23"/>
          <w:szCs w:val="23"/>
          <w:lang w:val="en-US"/>
        </w:rPr>
        <w:t>Submissions and evidence</w:t>
      </w:r>
    </w:p>
    <w:p w14:paraId="17EB0B6A" w14:textId="77777777" w:rsidR="00FA3356" w:rsidRDefault="00FA3356" w:rsidP="00FA3356">
      <w:pPr>
        <w:ind w:left="-533"/>
        <w:jc w:val="both"/>
        <w:rPr>
          <w:bCs/>
          <w:i/>
          <w:spacing w:val="-1"/>
          <w:sz w:val="23"/>
          <w:szCs w:val="23"/>
          <w:lang w:val="en-US"/>
        </w:rPr>
      </w:pPr>
    </w:p>
    <w:p w14:paraId="39121A0D" w14:textId="028C8B5D" w:rsidR="00FA3356" w:rsidRPr="00412709" w:rsidRDefault="00FA3356" w:rsidP="00412709">
      <w:pPr>
        <w:pStyle w:val="BP2"/>
        <w:numPr>
          <w:ilvl w:val="0"/>
          <w:numId w:val="7"/>
        </w:numPr>
        <w:ind w:hanging="502"/>
        <w:rPr>
          <w:sz w:val="22"/>
        </w:rPr>
      </w:pPr>
      <w:r w:rsidRPr="00412709">
        <w:rPr>
          <w:sz w:val="22"/>
        </w:rPr>
        <w:t xml:space="preserve">The Recommendation proposed an amended extent of registration on the basis that events </w:t>
      </w:r>
      <w:r w:rsidR="001849EC" w:rsidRPr="00412709">
        <w:rPr>
          <w:sz w:val="22"/>
        </w:rPr>
        <w:t xml:space="preserve">which </w:t>
      </w:r>
      <w:r w:rsidRPr="00412709">
        <w:rPr>
          <w:sz w:val="22"/>
        </w:rPr>
        <w:t xml:space="preserve">have occurred in </w:t>
      </w:r>
      <w:r w:rsidR="001849EC" w:rsidRPr="00412709">
        <w:rPr>
          <w:sz w:val="22"/>
        </w:rPr>
        <w:t xml:space="preserve">relation to </w:t>
      </w:r>
      <w:r w:rsidR="002F630A" w:rsidRPr="00412709">
        <w:rPr>
          <w:sz w:val="22"/>
        </w:rPr>
        <w:t xml:space="preserve">part of </w:t>
      </w:r>
      <w:r w:rsidRPr="00412709">
        <w:rPr>
          <w:sz w:val="22"/>
        </w:rPr>
        <w:t xml:space="preserve">the originally registered extent have resulted in land, in the Executive Director’s view, </w:t>
      </w:r>
      <w:r w:rsidR="001849EC" w:rsidRPr="00412709">
        <w:rPr>
          <w:sz w:val="22"/>
        </w:rPr>
        <w:t xml:space="preserve">as </w:t>
      </w:r>
      <w:r w:rsidRPr="00412709">
        <w:rPr>
          <w:sz w:val="22"/>
        </w:rPr>
        <w:t xml:space="preserve">no longer having the cultural heritage values for which the Place was registered. The Executive Director justified the proposed extent on the basis that it would retain land, built heritage fabric and objects which still demonstrate the cultural heritage values for which the </w:t>
      </w:r>
      <w:r w:rsidR="001849EC" w:rsidRPr="00412709">
        <w:rPr>
          <w:sz w:val="22"/>
        </w:rPr>
        <w:t>P</w:t>
      </w:r>
      <w:r w:rsidRPr="00412709">
        <w:rPr>
          <w:sz w:val="22"/>
        </w:rPr>
        <w:t xml:space="preserve">lace was originally registered. </w:t>
      </w:r>
    </w:p>
    <w:p w14:paraId="34C58564" w14:textId="3DCEFE90" w:rsidR="00FA3356" w:rsidRPr="00C85E4B" w:rsidRDefault="00FA3356" w:rsidP="00C85E4B">
      <w:pPr>
        <w:pStyle w:val="BP2"/>
        <w:numPr>
          <w:ilvl w:val="0"/>
          <w:numId w:val="7"/>
        </w:numPr>
        <w:ind w:hanging="502"/>
        <w:rPr>
          <w:sz w:val="22"/>
        </w:rPr>
      </w:pPr>
      <w:r w:rsidRPr="00412709">
        <w:rPr>
          <w:sz w:val="22"/>
        </w:rPr>
        <w:t>Geelong submitted that it was supportive of the amended extent of registration due to the demolition of parts of the former rope</w:t>
      </w:r>
      <w:r w:rsidR="00F85DC0" w:rsidRPr="00412709">
        <w:rPr>
          <w:sz w:val="22"/>
        </w:rPr>
        <w:t xml:space="preserve"> </w:t>
      </w:r>
      <w:r w:rsidRPr="00412709">
        <w:rPr>
          <w:sz w:val="22"/>
        </w:rPr>
        <w:t xml:space="preserve">walk building, such demolition compromising </w:t>
      </w:r>
      <w:r w:rsidR="00CE13EB" w:rsidRPr="00412709">
        <w:rPr>
          <w:sz w:val="22"/>
        </w:rPr>
        <w:t>or voiding</w:t>
      </w:r>
      <w:r w:rsidRPr="00412709">
        <w:rPr>
          <w:sz w:val="22"/>
        </w:rPr>
        <w:t xml:space="preserve"> the cultural heritage significance</w:t>
      </w:r>
      <w:r w:rsidR="00CE13EB" w:rsidRPr="00412709">
        <w:rPr>
          <w:sz w:val="22"/>
        </w:rPr>
        <w:t xml:space="preserve"> at </w:t>
      </w:r>
      <w:r w:rsidR="00240C13" w:rsidRPr="00412709">
        <w:rPr>
          <w:sz w:val="22"/>
        </w:rPr>
        <w:t>S</w:t>
      </w:r>
      <w:r w:rsidR="00CE13EB" w:rsidRPr="00412709">
        <w:rPr>
          <w:sz w:val="22"/>
        </w:rPr>
        <w:t>tate</w:t>
      </w:r>
      <w:r w:rsidR="00AA0AFD" w:rsidRPr="00412709">
        <w:rPr>
          <w:sz w:val="22"/>
        </w:rPr>
        <w:t xml:space="preserve"> </w:t>
      </w:r>
      <w:r w:rsidR="00CE13EB" w:rsidRPr="00412709">
        <w:rPr>
          <w:sz w:val="22"/>
        </w:rPr>
        <w:t>level</w:t>
      </w:r>
      <w:r w:rsidRPr="00412709">
        <w:rPr>
          <w:sz w:val="22"/>
        </w:rPr>
        <w:t xml:space="preserve">. </w:t>
      </w:r>
    </w:p>
    <w:p w14:paraId="1068EEC2" w14:textId="0E1ED6BF" w:rsidR="00FA3356" w:rsidRDefault="00FA3356" w:rsidP="00C85E4B">
      <w:pPr>
        <w:jc w:val="both"/>
        <w:rPr>
          <w:rFonts w:ascii="Arial" w:hAnsi="Arial" w:cs="Arial"/>
          <w:bCs/>
          <w:i/>
          <w:spacing w:val="-1"/>
          <w:sz w:val="23"/>
          <w:szCs w:val="23"/>
          <w:lang w:val="en-US"/>
        </w:rPr>
      </w:pPr>
      <w:r w:rsidRPr="00412709">
        <w:rPr>
          <w:rFonts w:ascii="Arial" w:hAnsi="Arial" w:cs="Arial"/>
          <w:bCs/>
          <w:i/>
          <w:spacing w:val="-1"/>
          <w:sz w:val="23"/>
          <w:szCs w:val="23"/>
          <w:lang w:val="en-US"/>
        </w:rPr>
        <w:t>Discussion and conclusions</w:t>
      </w:r>
    </w:p>
    <w:p w14:paraId="5021283D" w14:textId="77777777" w:rsidR="00C85E4B" w:rsidRPr="00C85E4B" w:rsidRDefault="00C85E4B" w:rsidP="00C85E4B">
      <w:pPr>
        <w:jc w:val="both"/>
        <w:rPr>
          <w:rFonts w:ascii="Arial" w:hAnsi="Arial" w:cs="Arial"/>
          <w:bCs/>
          <w:i/>
          <w:spacing w:val="-1"/>
          <w:sz w:val="23"/>
          <w:szCs w:val="23"/>
          <w:lang w:val="en-US"/>
        </w:rPr>
      </w:pPr>
    </w:p>
    <w:p w14:paraId="186CF48C" w14:textId="64CB1539" w:rsidR="00FA3356" w:rsidRPr="00412709" w:rsidRDefault="00FA3356" w:rsidP="00412709">
      <w:pPr>
        <w:pStyle w:val="BP2"/>
        <w:numPr>
          <w:ilvl w:val="0"/>
          <w:numId w:val="7"/>
        </w:numPr>
        <w:ind w:hanging="502"/>
        <w:rPr>
          <w:sz w:val="22"/>
        </w:rPr>
      </w:pPr>
      <w:r w:rsidRPr="00412709">
        <w:rPr>
          <w:sz w:val="22"/>
        </w:rPr>
        <w:t xml:space="preserve">The Committee accepts that fabric of cultural heritage significance to the State of Victoria is no longer retained at the Place to the west of the canteen land. </w:t>
      </w:r>
    </w:p>
    <w:p w14:paraId="23B9324C" w14:textId="400B317C" w:rsidR="00FA3356" w:rsidRPr="00412709" w:rsidRDefault="00FA3356" w:rsidP="00412709">
      <w:pPr>
        <w:pStyle w:val="BP2"/>
        <w:numPr>
          <w:ilvl w:val="0"/>
          <w:numId w:val="7"/>
        </w:numPr>
        <w:ind w:hanging="502"/>
        <w:rPr>
          <w:sz w:val="22"/>
        </w:rPr>
      </w:pPr>
      <w:r w:rsidRPr="00412709">
        <w:rPr>
          <w:sz w:val="22"/>
        </w:rPr>
        <w:t>The Committee notes the 2017 demolition of that part of the rope walk building which was on land now described as 11 &amp; 12 </w:t>
      </w:r>
      <w:proofErr w:type="spellStart"/>
      <w:r w:rsidRPr="00412709">
        <w:rPr>
          <w:sz w:val="22"/>
        </w:rPr>
        <w:t>Sargeant</w:t>
      </w:r>
      <w:proofErr w:type="spellEnd"/>
      <w:r w:rsidRPr="00412709">
        <w:rPr>
          <w:sz w:val="22"/>
        </w:rPr>
        <w:t xml:space="preserve"> Street and 9 &amp; 10 Scarlett Street Geelong West (</w:t>
      </w:r>
      <w:proofErr w:type="spellStart"/>
      <w:r w:rsidRPr="00412709">
        <w:rPr>
          <w:sz w:val="22"/>
        </w:rPr>
        <w:t>ie</w:t>
      </w:r>
      <w:proofErr w:type="spellEnd"/>
      <w:r w:rsidRPr="00412709">
        <w:rPr>
          <w:sz w:val="22"/>
        </w:rPr>
        <w:t xml:space="preserve"> that part west of the canteen </w:t>
      </w:r>
      <w:r w:rsidR="00CE13EB" w:rsidRPr="00412709">
        <w:rPr>
          <w:sz w:val="22"/>
        </w:rPr>
        <w:t>land</w:t>
      </w:r>
      <w:r w:rsidRPr="00412709">
        <w:rPr>
          <w:sz w:val="22"/>
        </w:rPr>
        <w:t xml:space="preserve">) means that such land no longer has cultural heritage significance at a State level. Although not included in the application to amend the registration, the separate, earlier demolition of that part of the rope walk building on </w:t>
      </w:r>
      <w:r w:rsidR="00240C13" w:rsidRPr="00412709">
        <w:rPr>
          <w:sz w:val="22"/>
        </w:rPr>
        <w:t>the canteen land</w:t>
      </w:r>
      <w:r w:rsidR="00E44269" w:rsidRPr="00412709">
        <w:rPr>
          <w:sz w:val="22"/>
        </w:rPr>
        <w:t xml:space="preserve"> (also refer paragraph 2 of this document)</w:t>
      </w:r>
      <w:r w:rsidR="00240C13" w:rsidRPr="00412709">
        <w:rPr>
          <w:sz w:val="22"/>
        </w:rPr>
        <w:t xml:space="preserve"> </w:t>
      </w:r>
      <w:r w:rsidRPr="00412709">
        <w:rPr>
          <w:sz w:val="22"/>
        </w:rPr>
        <w:t>means that such land is also now being contemplated by the Committee as part of this determination.</w:t>
      </w:r>
    </w:p>
    <w:p w14:paraId="4AB98158" w14:textId="22C68206" w:rsidR="00FA3356" w:rsidRPr="00412709" w:rsidRDefault="00FA3356" w:rsidP="00412709">
      <w:pPr>
        <w:pStyle w:val="BP2"/>
        <w:numPr>
          <w:ilvl w:val="0"/>
          <w:numId w:val="7"/>
        </w:numPr>
        <w:ind w:hanging="502"/>
        <w:rPr>
          <w:sz w:val="22"/>
        </w:rPr>
      </w:pPr>
      <w:r w:rsidRPr="00412709">
        <w:rPr>
          <w:sz w:val="22"/>
        </w:rPr>
        <w:t xml:space="preserve">The Committee determines </w:t>
      </w:r>
      <w:r w:rsidR="001849EC" w:rsidRPr="00412709">
        <w:rPr>
          <w:sz w:val="22"/>
        </w:rPr>
        <w:t xml:space="preserve">pursuant to ss.62, 49(1)(a) of the Act </w:t>
      </w:r>
      <w:r w:rsidRPr="00412709">
        <w:rPr>
          <w:sz w:val="22"/>
        </w:rPr>
        <w:t>that the recommended extent of registration is appropriate and determines to amend the registration of the Place in line with the Recommendation.</w:t>
      </w:r>
      <w:r w:rsidR="00F31850" w:rsidRPr="00412709">
        <w:rPr>
          <w:sz w:val="22"/>
        </w:rPr>
        <w:t xml:space="preserve"> This is inclusive </w:t>
      </w:r>
      <w:r w:rsidR="00867EE2" w:rsidRPr="00412709">
        <w:rPr>
          <w:sz w:val="22"/>
        </w:rPr>
        <w:t>of the textual description for the recommended extent of registration containing the correction</w:t>
      </w:r>
      <w:r w:rsidR="002170E6" w:rsidRPr="00412709">
        <w:rPr>
          <w:sz w:val="22"/>
        </w:rPr>
        <w:t xml:space="preserve"> “Plan of Subdivision</w:t>
      </w:r>
      <w:r w:rsidRPr="00412709">
        <w:rPr>
          <w:sz w:val="22"/>
        </w:rPr>
        <w:t xml:space="preserve"> </w:t>
      </w:r>
      <w:r w:rsidR="00C37BB0" w:rsidRPr="00412709">
        <w:rPr>
          <w:sz w:val="22"/>
        </w:rPr>
        <w:t xml:space="preserve">611365B” (twice). </w:t>
      </w:r>
      <w:r w:rsidRPr="00412709">
        <w:rPr>
          <w:sz w:val="22"/>
        </w:rPr>
        <w:t>The Committee appends improved mapping material to record the amended extent of registration</w:t>
      </w:r>
      <w:r w:rsidR="000A1815" w:rsidRPr="00412709">
        <w:rPr>
          <w:sz w:val="22"/>
        </w:rPr>
        <w:t xml:space="preserve"> as shown in </w:t>
      </w:r>
      <w:r w:rsidR="000A1815" w:rsidRPr="00412709">
        <w:rPr>
          <w:b/>
          <w:sz w:val="22"/>
        </w:rPr>
        <w:t>Attachment 3</w:t>
      </w:r>
      <w:r w:rsidR="00C75099" w:rsidRPr="00412709">
        <w:rPr>
          <w:sz w:val="22"/>
        </w:rPr>
        <w:t>, noting that only a minor part of the ext</w:t>
      </w:r>
      <w:r w:rsidR="00B53E00" w:rsidRPr="00412709">
        <w:rPr>
          <w:sz w:val="22"/>
        </w:rPr>
        <w:t>ent p</w:t>
      </w:r>
      <w:r w:rsidR="00AA0AFD" w:rsidRPr="00412709">
        <w:rPr>
          <w:sz w:val="22"/>
        </w:rPr>
        <w:t>e</w:t>
      </w:r>
      <w:r w:rsidR="00B53E00" w:rsidRPr="00412709">
        <w:rPr>
          <w:sz w:val="22"/>
        </w:rPr>
        <w:t>r</w:t>
      </w:r>
      <w:r w:rsidR="00AA0AFD" w:rsidRPr="00412709">
        <w:rPr>
          <w:sz w:val="22"/>
        </w:rPr>
        <w:t>i</w:t>
      </w:r>
      <w:r w:rsidR="00B53E00" w:rsidRPr="00412709">
        <w:rPr>
          <w:sz w:val="22"/>
        </w:rPr>
        <w:t>meter follows any title boundaries of Lot 1</w:t>
      </w:r>
      <w:r w:rsidR="00AA0AFD" w:rsidRPr="00412709">
        <w:rPr>
          <w:sz w:val="22"/>
        </w:rPr>
        <w:t xml:space="preserve"> on </w:t>
      </w:r>
      <w:r w:rsidR="00B53E00" w:rsidRPr="00412709">
        <w:rPr>
          <w:sz w:val="22"/>
        </w:rPr>
        <w:t>Plan of Subdivision 611365B.</w:t>
      </w:r>
      <w:r w:rsidR="00E44269" w:rsidRPr="00412709">
        <w:rPr>
          <w:sz w:val="22"/>
        </w:rPr>
        <w:t xml:space="preserve"> This means the east-west distance </w:t>
      </w:r>
      <w:r w:rsidR="004E24D8" w:rsidRPr="00412709">
        <w:rPr>
          <w:sz w:val="22"/>
        </w:rPr>
        <w:t>for</w:t>
      </w:r>
      <w:r w:rsidR="00E44269" w:rsidRPr="00412709">
        <w:rPr>
          <w:sz w:val="22"/>
        </w:rPr>
        <w:t xml:space="preserve"> the </w:t>
      </w:r>
      <w:r w:rsidR="004E24D8" w:rsidRPr="00412709">
        <w:rPr>
          <w:sz w:val="22"/>
        </w:rPr>
        <w:t>amended</w:t>
      </w:r>
      <w:r w:rsidR="00E44269" w:rsidRPr="00412709">
        <w:rPr>
          <w:sz w:val="22"/>
        </w:rPr>
        <w:t xml:space="preserve"> extent of registration is approxi</w:t>
      </w:r>
      <w:r w:rsidR="0075454E">
        <w:rPr>
          <w:sz w:val="22"/>
        </w:rPr>
        <w:t xml:space="preserve">mately 91.3 </w:t>
      </w:r>
      <w:proofErr w:type="spellStart"/>
      <w:r w:rsidR="0075454E">
        <w:rPr>
          <w:sz w:val="22"/>
        </w:rPr>
        <w:t>met</w:t>
      </w:r>
      <w:r w:rsidR="00E44269" w:rsidRPr="00412709">
        <w:rPr>
          <w:sz w:val="22"/>
        </w:rPr>
        <w:t>r</w:t>
      </w:r>
      <w:r w:rsidR="0075454E">
        <w:rPr>
          <w:sz w:val="22"/>
        </w:rPr>
        <w:t>e</w:t>
      </w:r>
      <w:r w:rsidR="00E44269" w:rsidRPr="00412709">
        <w:rPr>
          <w:sz w:val="22"/>
        </w:rPr>
        <w:t>s</w:t>
      </w:r>
      <w:proofErr w:type="spellEnd"/>
      <w:r w:rsidR="00E44269" w:rsidRPr="00412709">
        <w:rPr>
          <w:sz w:val="22"/>
        </w:rPr>
        <w:t xml:space="preserve"> compared to the originally registered building ex</w:t>
      </w:r>
      <w:r w:rsidR="0075454E">
        <w:rPr>
          <w:sz w:val="22"/>
        </w:rPr>
        <w:t xml:space="preserve">tent of approximately 429.4 </w:t>
      </w:r>
      <w:proofErr w:type="spellStart"/>
      <w:r w:rsidR="0075454E">
        <w:rPr>
          <w:sz w:val="22"/>
        </w:rPr>
        <w:t>met</w:t>
      </w:r>
      <w:r w:rsidR="00E44269" w:rsidRPr="00412709">
        <w:rPr>
          <w:sz w:val="22"/>
        </w:rPr>
        <w:t>r</w:t>
      </w:r>
      <w:r w:rsidR="0075454E">
        <w:rPr>
          <w:sz w:val="22"/>
        </w:rPr>
        <w:t>e</w:t>
      </w:r>
      <w:r w:rsidR="00E44269" w:rsidRPr="00412709">
        <w:rPr>
          <w:sz w:val="22"/>
        </w:rPr>
        <w:t>s</w:t>
      </w:r>
      <w:proofErr w:type="spellEnd"/>
      <w:r w:rsidR="00E44269" w:rsidRPr="00412709">
        <w:rPr>
          <w:sz w:val="22"/>
        </w:rPr>
        <w:t xml:space="preserve">. </w:t>
      </w:r>
    </w:p>
    <w:p w14:paraId="300582EF" w14:textId="61885FBC" w:rsidR="00FA3356" w:rsidRDefault="00FA3356" w:rsidP="00C85E4B">
      <w:pPr>
        <w:pStyle w:val="H4"/>
        <w:spacing w:after="120"/>
        <w:rPr>
          <w:b w:val="0"/>
          <w:sz w:val="23"/>
          <w:szCs w:val="23"/>
          <w:lang w:eastAsia="en-AU"/>
        </w:rPr>
      </w:pPr>
      <w:r w:rsidRPr="00412709">
        <w:rPr>
          <w:sz w:val="22"/>
        </w:rPr>
        <w:t>Categor</w:t>
      </w:r>
      <w:r w:rsidR="000923BA" w:rsidRPr="00412709">
        <w:rPr>
          <w:sz w:val="22"/>
        </w:rPr>
        <w:t>ies</w:t>
      </w:r>
      <w:r w:rsidRPr="00412709">
        <w:rPr>
          <w:sz w:val="22"/>
        </w:rPr>
        <w:t xml:space="preserve"> of registration </w:t>
      </w:r>
    </w:p>
    <w:p w14:paraId="5E7CCCC2" w14:textId="77777777" w:rsidR="00FA3356" w:rsidRPr="00412709" w:rsidRDefault="00FA3356" w:rsidP="00412709">
      <w:pPr>
        <w:jc w:val="both"/>
        <w:rPr>
          <w:rFonts w:ascii="Arial" w:hAnsi="Arial" w:cs="Arial"/>
          <w:bCs/>
          <w:i/>
          <w:spacing w:val="-1"/>
          <w:sz w:val="23"/>
          <w:szCs w:val="23"/>
          <w:lang w:val="en-US"/>
        </w:rPr>
      </w:pPr>
      <w:r w:rsidRPr="00412709">
        <w:rPr>
          <w:rFonts w:ascii="Arial" w:hAnsi="Arial" w:cs="Arial"/>
          <w:bCs/>
          <w:i/>
          <w:spacing w:val="-1"/>
          <w:sz w:val="23"/>
          <w:szCs w:val="23"/>
          <w:lang w:val="en-US"/>
        </w:rPr>
        <w:t>Submissions and evidence</w:t>
      </w:r>
    </w:p>
    <w:p w14:paraId="74C828AF" w14:textId="77777777" w:rsidR="00FA3356" w:rsidRPr="008047B8" w:rsidRDefault="00FA3356" w:rsidP="00FA3356">
      <w:pPr>
        <w:jc w:val="both"/>
        <w:rPr>
          <w:bCs/>
          <w:spacing w:val="-1"/>
          <w:sz w:val="23"/>
          <w:szCs w:val="23"/>
          <w:lang w:val="en-US"/>
        </w:rPr>
      </w:pPr>
    </w:p>
    <w:p w14:paraId="15489264" w14:textId="64FD647F" w:rsidR="00FA3356" w:rsidRPr="00C85E4B" w:rsidRDefault="00FA3356" w:rsidP="00C85E4B">
      <w:pPr>
        <w:pStyle w:val="BP2"/>
        <w:numPr>
          <w:ilvl w:val="0"/>
          <w:numId w:val="7"/>
        </w:numPr>
        <w:ind w:hanging="502"/>
        <w:rPr>
          <w:sz w:val="22"/>
        </w:rPr>
      </w:pPr>
      <w:r w:rsidRPr="00412709">
        <w:rPr>
          <w:sz w:val="22"/>
        </w:rPr>
        <w:t xml:space="preserve">The Executive Director recommended that, in addition to the Place being </w:t>
      </w:r>
      <w:proofErr w:type="spellStart"/>
      <w:r w:rsidRPr="00412709">
        <w:rPr>
          <w:sz w:val="22"/>
        </w:rPr>
        <w:t>categorised</w:t>
      </w:r>
      <w:proofErr w:type="spellEnd"/>
      <w:r w:rsidRPr="00412709">
        <w:rPr>
          <w:sz w:val="22"/>
        </w:rPr>
        <w:t xml:space="preserve"> as a ‘Registered Place’, that equipment and machinery at the Place be registered as “</w:t>
      </w:r>
      <w:r w:rsidR="00C37BB0" w:rsidRPr="00412709">
        <w:rPr>
          <w:sz w:val="22"/>
        </w:rPr>
        <w:t xml:space="preserve">Registered </w:t>
      </w:r>
      <w:r w:rsidRPr="00412709">
        <w:rPr>
          <w:sz w:val="22"/>
        </w:rPr>
        <w:t>Objects Integral to a Registered Place”.</w:t>
      </w:r>
    </w:p>
    <w:p w14:paraId="1C24C485" w14:textId="77777777" w:rsidR="00FA3356" w:rsidRPr="00412709" w:rsidRDefault="00FA3356" w:rsidP="00412709">
      <w:pPr>
        <w:pStyle w:val="BP2"/>
        <w:numPr>
          <w:ilvl w:val="0"/>
          <w:numId w:val="7"/>
        </w:numPr>
        <w:ind w:hanging="502"/>
        <w:rPr>
          <w:sz w:val="22"/>
        </w:rPr>
      </w:pPr>
      <w:r w:rsidRPr="00412709">
        <w:rPr>
          <w:sz w:val="22"/>
        </w:rPr>
        <w:t>Geelong submitted that, in the event of the registration of the Place, the information included in the Register should include more detail about the equipment and machinery that is significant to the State as objects integral to the Place and submitted that an itemised list would be useful.</w:t>
      </w:r>
    </w:p>
    <w:p w14:paraId="4993F304" w14:textId="46782D9A" w:rsidR="00223A70" w:rsidRDefault="00223A70">
      <w:pPr>
        <w:rPr>
          <w:bCs/>
          <w:i/>
          <w:spacing w:val="-1"/>
          <w:sz w:val="23"/>
          <w:szCs w:val="23"/>
          <w:lang w:val="en-US"/>
        </w:rPr>
      </w:pPr>
      <w:r>
        <w:rPr>
          <w:bCs/>
          <w:i/>
          <w:spacing w:val="-1"/>
          <w:sz w:val="23"/>
          <w:szCs w:val="23"/>
          <w:lang w:val="en-US"/>
        </w:rPr>
        <w:br w:type="page"/>
      </w:r>
    </w:p>
    <w:p w14:paraId="4BDEABFB" w14:textId="77777777" w:rsidR="00FA3356" w:rsidRPr="00C85E4B" w:rsidRDefault="00FA3356"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lastRenderedPageBreak/>
        <w:t>Discussion and conclusion</w:t>
      </w:r>
    </w:p>
    <w:p w14:paraId="3878999F" w14:textId="77777777" w:rsidR="00FA3356" w:rsidRDefault="00FA3356" w:rsidP="00FA3356">
      <w:pPr>
        <w:pStyle w:val="ListParagraph"/>
        <w:rPr>
          <w:sz w:val="23"/>
          <w:szCs w:val="23"/>
          <w:lang w:val="en-US" w:eastAsia="en-AU"/>
        </w:rPr>
      </w:pPr>
    </w:p>
    <w:p w14:paraId="6CF2A056" w14:textId="7865D9EE" w:rsidR="00FA3356" w:rsidRPr="00C85E4B" w:rsidRDefault="00FA3356" w:rsidP="00C85E4B">
      <w:pPr>
        <w:pStyle w:val="BP2"/>
        <w:numPr>
          <w:ilvl w:val="0"/>
          <w:numId w:val="7"/>
        </w:numPr>
        <w:ind w:hanging="502"/>
        <w:rPr>
          <w:sz w:val="22"/>
        </w:rPr>
      </w:pPr>
      <w:r w:rsidRPr="00C85E4B">
        <w:rPr>
          <w:sz w:val="22"/>
        </w:rPr>
        <w:t>The Committee agrees with Geelong that an itemised list of the equipment and machinery</w:t>
      </w:r>
      <w:r w:rsidR="00353CED" w:rsidRPr="00C85E4B">
        <w:rPr>
          <w:sz w:val="22"/>
        </w:rPr>
        <w:t xml:space="preserve"> comprisi</w:t>
      </w:r>
      <w:r w:rsidR="00323EDE" w:rsidRPr="00C85E4B">
        <w:rPr>
          <w:sz w:val="22"/>
        </w:rPr>
        <w:t>ng</w:t>
      </w:r>
      <w:r w:rsidRPr="00C85E4B">
        <w:rPr>
          <w:sz w:val="22"/>
        </w:rPr>
        <w:t xml:space="preserve"> the ‘</w:t>
      </w:r>
      <w:r w:rsidR="00236754" w:rsidRPr="00C85E4B">
        <w:rPr>
          <w:sz w:val="22"/>
        </w:rPr>
        <w:t xml:space="preserve">Registered </w:t>
      </w:r>
      <w:r w:rsidRPr="00C85E4B">
        <w:rPr>
          <w:sz w:val="22"/>
        </w:rPr>
        <w:t xml:space="preserve">Objects </w:t>
      </w:r>
      <w:r w:rsidR="00AA0AFD" w:rsidRPr="00C85E4B">
        <w:rPr>
          <w:sz w:val="22"/>
        </w:rPr>
        <w:t>I</w:t>
      </w:r>
      <w:r w:rsidRPr="00C85E4B">
        <w:rPr>
          <w:sz w:val="22"/>
        </w:rPr>
        <w:t xml:space="preserve">ntegral to the </w:t>
      </w:r>
      <w:r w:rsidR="00236754" w:rsidRPr="00C85E4B">
        <w:rPr>
          <w:sz w:val="22"/>
        </w:rPr>
        <w:t xml:space="preserve">Registered </w:t>
      </w:r>
      <w:r w:rsidRPr="00C85E4B">
        <w:rPr>
          <w:sz w:val="22"/>
        </w:rPr>
        <w:t>Place’ should be developed.</w:t>
      </w:r>
    </w:p>
    <w:p w14:paraId="510B954F" w14:textId="44873E2B" w:rsidR="00FA3356" w:rsidRPr="00C85E4B" w:rsidRDefault="00FA3356" w:rsidP="00C85E4B">
      <w:pPr>
        <w:pStyle w:val="BP2"/>
        <w:numPr>
          <w:ilvl w:val="0"/>
          <w:numId w:val="7"/>
        </w:numPr>
        <w:ind w:hanging="502"/>
        <w:rPr>
          <w:sz w:val="22"/>
        </w:rPr>
      </w:pPr>
      <w:r w:rsidRPr="00C85E4B">
        <w:rPr>
          <w:sz w:val="22"/>
        </w:rPr>
        <w:t>In conducting its site inspection of the Place</w:t>
      </w:r>
      <w:r w:rsidR="00323EDE" w:rsidRPr="00C85E4B">
        <w:rPr>
          <w:sz w:val="22"/>
        </w:rPr>
        <w:t>,</w:t>
      </w:r>
      <w:r w:rsidRPr="00C85E4B">
        <w:rPr>
          <w:sz w:val="22"/>
        </w:rPr>
        <w:t xml:space="preserve"> the Committee has made note of the objects integral to it and</w:t>
      </w:r>
      <w:r w:rsidR="007651DC" w:rsidRPr="00C85E4B">
        <w:rPr>
          <w:sz w:val="22"/>
        </w:rPr>
        <w:t xml:space="preserve"> has also considered </w:t>
      </w:r>
      <w:r w:rsidRPr="00C85E4B">
        <w:rPr>
          <w:sz w:val="22"/>
        </w:rPr>
        <w:t>material provided by Geelong and the Executive Director relating to items found within the Place</w:t>
      </w:r>
      <w:r w:rsidR="007651DC" w:rsidRPr="00C85E4B">
        <w:rPr>
          <w:sz w:val="22"/>
        </w:rPr>
        <w:t>.</w:t>
      </w:r>
      <w:r w:rsidRPr="00C85E4B">
        <w:rPr>
          <w:sz w:val="22"/>
        </w:rPr>
        <w:t xml:space="preserve"> </w:t>
      </w:r>
      <w:r w:rsidR="007651DC" w:rsidRPr="00C85E4B">
        <w:rPr>
          <w:sz w:val="22"/>
        </w:rPr>
        <w:t xml:space="preserve">Pursuant to s.49(1)(e) of the Act, the Committee determines that objects integral to the Place are to be included in the Register as set out in the </w:t>
      </w:r>
      <w:r w:rsidRPr="00C85E4B">
        <w:rPr>
          <w:sz w:val="22"/>
        </w:rPr>
        <w:t>app</w:t>
      </w:r>
      <w:r w:rsidR="007651DC" w:rsidRPr="00C85E4B">
        <w:rPr>
          <w:sz w:val="22"/>
        </w:rPr>
        <w:t xml:space="preserve">ended </w:t>
      </w:r>
      <w:r w:rsidR="00F67F12" w:rsidRPr="00C85E4B">
        <w:rPr>
          <w:sz w:val="22"/>
        </w:rPr>
        <w:t>schedule</w:t>
      </w:r>
      <w:r w:rsidRPr="00C85E4B">
        <w:rPr>
          <w:sz w:val="22"/>
        </w:rPr>
        <w:t xml:space="preserve"> named ‘Extent of Registered Objects Integral to the </w:t>
      </w:r>
      <w:r w:rsidR="008E39FF" w:rsidRPr="00C85E4B">
        <w:rPr>
          <w:sz w:val="22"/>
        </w:rPr>
        <w:t xml:space="preserve">Registered </w:t>
      </w:r>
      <w:r w:rsidRPr="00C85E4B">
        <w:rPr>
          <w:sz w:val="22"/>
        </w:rPr>
        <w:t>Place’</w:t>
      </w:r>
      <w:r w:rsidR="008E39FF" w:rsidRPr="00C85E4B">
        <w:rPr>
          <w:sz w:val="22"/>
        </w:rPr>
        <w:t xml:space="preserve"> </w:t>
      </w:r>
      <w:r w:rsidR="00646C9A" w:rsidRPr="00C85E4B">
        <w:rPr>
          <w:sz w:val="22"/>
        </w:rPr>
        <w:t>[</w:t>
      </w:r>
      <w:r w:rsidR="008E39FF" w:rsidRPr="00C85E4B">
        <w:rPr>
          <w:b/>
          <w:sz w:val="22"/>
        </w:rPr>
        <w:t xml:space="preserve">Attachment </w:t>
      </w:r>
      <w:r w:rsidR="000A005D" w:rsidRPr="00C85E4B">
        <w:rPr>
          <w:b/>
          <w:sz w:val="22"/>
        </w:rPr>
        <w:t>4</w:t>
      </w:r>
      <w:r w:rsidR="00646C9A" w:rsidRPr="00C85E4B">
        <w:rPr>
          <w:sz w:val="22"/>
        </w:rPr>
        <w:t>]</w:t>
      </w:r>
      <w:r w:rsidR="008E39FF" w:rsidRPr="00C85E4B">
        <w:rPr>
          <w:sz w:val="22"/>
        </w:rPr>
        <w:t>.</w:t>
      </w:r>
      <w:r w:rsidRPr="00C85E4B">
        <w:rPr>
          <w:sz w:val="22"/>
        </w:rPr>
        <w:t xml:space="preserve"> </w:t>
      </w:r>
    </w:p>
    <w:p w14:paraId="7680963E" w14:textId="241FB2BB" w:rsidR="00FA3356" w:rsidRPr="00C85E4B" w:rsidRDefault="00FA3356" w:rsidP="00C85E4B">
      <w:pPr>
        <w:pStyle w:val="BP2"/>
        <w:numPr>
          <w:ilvl w:val="0"/>
          <w:numId w:val="7"/>
        </w:numPr>
        <w:ind w:hanging="502"/>
        <w:rPr>
          <w:sz w:val="22"/>
        </w:rPr>
      </w:pPr>
      <w:r w:rsidRPr="00C85E4B">
        <w:rPr>
          <w:sz w:val="22"/>
        </w:rPr>
        <w:t xml:space="preserve">The Committee wishes to record its view that, in instances such as the present case, it would be preferable for </w:t>
      </w:r>
      <w:r w:rsidR="008F1E9E" w:rsidRPr="00C85E4B">
        <w:rPr>
          <w:sz w:val="22"/>
        </w:rPr>
        <w:t xml:space="preserve">a </w:t>
      </w:r>
      <w:r w:rsidRPr="00C85E4B">
        <w:rPr>
          <w:sz w:val="22"/>
        </w:rPr>
        <w:t xml:space="preserve">complete, </w:t>
      </w:r>
      <w:proofErr w:type="spellStart"/>
      <w:r w:rsidRPr="00C85E4B">
        <w:rPr>
          <w:sz w:val="22"/>
        </w:rPr>
        <w:t>itemised</w:t>
      </w:r>
      <w:proofErr w:type="spellEnd"/>
      <w:r w:rsidRPr="00C85E4B">
        <w:rPr>
          <w:sz w:val="22"/>
        </w:rPr>
        <w:t xml:space="preserve"> schedule of objects proposed to be registered as </w:t>
      </w:r>
      <w:r w:rsidR="009644A8" w:rsidRPr="00C85E4B">
        <w:rPr>
          <w:sz w:val="22"/>
        </w:rPr>
        <w:t>“Registered O</w:t>
      </w:r>
      <w:r w:rsidRPr="00C85E4B">
        <w:rPr>
          <w:sz w:val="22"/>
        </w:rPr>
        <w:t xml:space="preserve">bjects </w:t>
      </w:r>
      <w:r w:rsidR="009644A8" w:rsidRPr="00C85E4B">
        <w:rPr>
          <w:sz w:val="22"/>
        </w:rPr>
        <w:t>I</w:t>
      </w:r>
      <w:r w:rsidRPr="00C85E4B">
        <w:rPr>
          <w:sz w:val="22"/>
        </w:rPr>
        <w:t xml:space="preserve">ntegral to a </w:t>
      </w:r>
      <w:r w:rsidR="009644A8" w:rsidRPr="00C85E4B">
        <w:rPr>
          <w:sz w:val="22"/>
        </w:rPr>
        <w:t>Registered P</w:t>
      </w:r>
      <w:r w:rsidRPr="00C85E4B">
        <w:rPr>
          <w:sz w:val="22"/>
        </w:rPr>
        <w:t>lace</w:t>
      </w:r>
      <w:r w:rsidR="009644A8" w:rsidRPr="00C85E4B">
        <w:rPr>
          <w:sz w:val="22"/>
        </w:rPr>
        <w:t>”</w:t>
      </w:r>
      <w:r w:rsidRPr="00C85E4B">
        <w:rPr>
          <w:sz w:val="22"/>
        </w:rPr>
        <w:t xml:space="preserve"> to be prepared as part of the assessment process</w:t>
      </w:r>
      <w:r w:rsidR="007651DC" w:rsidRPr="00C85E4B">
        <w:rPr>
          <w:sz w:val="22"/>
        </w:rPr>
        <w:t xml:space="preserve"> under s.40</w:t>
      </w:r>
      <w:r w:rsidR="004E24D8" w:rsidRPr="00C85E4B">
        <w:rPr>
          <w:sz w:val="22"/>
        </w:rPr>
        <w:t>(3)</w:t>
      </w:r>
      <w:r w:rsidR="007651DC" w:rsidRPr="00C85E4B">
        <w:rPr>
          <w:sz w:val="22"/>
        </w:rPr>
        <w:t>(c)</w:t>
      </w:r>
      <w:r w:rsidRPr="00C85E4B">
        <w:rPr>
          <w:sz w:val="22"/>
        </w:rPr>
        <w:t xml:space="preserve"> </w:t>
      </w:r>
      <w:r w:rsidR="007651DC" w:rsidRPr="00C85E4B">
        <w:rPr>
          <w:sz w:val="22"/>
        </w:rPr>
        <w:t xml:space="preserve">of the Act </w:t>
      </w:r>
      <w:r w:rsidRPr="00C85E4B">
        <w:rPr>
          <w:sz w:val="22"/>
        </w:rPr>
        <w:t>and prior to the publication of the Recommendation.</w:t>
      </w:r>
    </w:p>
    <w:p w14:paraId="23F7447F" w14:textId="1368C819" w:rsidR="00FA3356" w:rsidRPr="0075454E" w:rsidRDefault="00FA3356" w:rsidP="0075454E">
      <w:pPr>
        <w:pStyle w:val="BP2"/>
        <w:numPr>
          <w:ilvl w:val="0"/>
          <w:numId w:val="7"/>
        </w:numPr>
        <w:rPr>
          <w:sz w:val="22"/>
        </w:rPr>
      </w:pPr>
      <w:r w:rsidRPr="0075454E">
        <w:rPr>
          <w:sz w:val="22"/>
        </w:rPr>
        <w:t xml:space="preserve">The Committee notes that under the </w:t>
      </w:r>
      <w:r w:rsidRPr="00E342EC">
        <w:rPr>
          <w:i/>
          <w:sz w:val="22"/>
        </w:rPr>
        <w:t>Heritage Act 2017</w:t>
      </w:r>
      <w:r w:rsidRPr="0075454E">
        <w:rPr>
          <w:sz w:val="22"/>
        </w:rPr>
        <w:t xml:space="preserve"> objects that are part of the registration </w:t>
      </w:r>
      <w:r w:rsidR="005C64CE" w:rsidRPr="0075454E">
        <w:rPr>
          <w:sz w:val="22"/>
        </w:rPr>
        <w:t xml:space="preserve">of a place </w:t>
      </w:r>
      <w:r w:rsidRPr="0075454E">
        <w:rPr>
          <w:sz w:val="22"/>
        </w:rPr>
        <w:t xml:space="preserve">are to be distinctly </w:t>
      </w:r>
      <w:proofErr w:type="spellStart"/>
      <w:r w:rsidRPr="0075454E">
        <w:rPr>
          <w:sz w:val="22"/>
        </w:rPr>
        <w:t>categorised</w:t>
      </w:r>
      <w:proofErr w:type="spellEnd"/>
      <w:r w:rsidRPr="0075454E">
        <w:rPr>
          <w:sz w:val="22"/>
        </w:rPr>
        <w:t xml:space="preserve"> as ‘</w:t>
      </w:r>
      <w:r w:rsidR="005C64CE" w:rsidRPr="0075454E">
        <w:rPr>
          <w:sz w:val="22"/>
        </w:rPr>
        <w:t>Registered O</w:t>
      </w:r>
      <w:r w:rsidRPr="0075454E">
        <w:rPr>
          <w:sz w:val="22"/>
        </w:rPr>
        <w:t xml:space="preserve">bjects </w:t>
      </w:r>
      <w:r w:rsidR="005C64CE" w:rsidRPr="0075454E">
        <w:rPr>
          <w:sz w:val="22"/>
        </w:rPr>
        <w:t>I</w:t>
      </w:r>
      <w:r w:rsidRPr="0075454E">
        <w:rPr>
          <w:sz w:val="22"/>
        </w:rPr>
        <w:t xml:space="preserve">ntegral to a </w:t>
      </w:r>
      <w:r w:rsidR="005C64CE" w:rsidRPr="0075454E">
        <w:rPr>
          <w:sz w:val="22"/>
        </w:rPr>
        <w:t>R</w:t>
      </w:r>
      <w:r w:rsidRPr="0075454E">
        <w:rPr>
          <w:sz w:val="22"/>
        </w:rPr>
        <w:t xml:space="preserve">egistered </w:t>
      </w:r>
      <w:r w:rsidR="005C64CE" w:rsidRPr="0075454E">
        <w:rPr>
          <w:sz w:val="22"/>
        </w:rPr>
        <w:t>P</w:t>
      </w:r>
      <w:r w:rsidRPr="0075454E">
        <w:rPr>
          <w:sz w:val="22"/>
        </w:rPr>
        <w:t xml:space="preserve">lace’ to clearly ensure their protection. The Committee notes the submissions of Geelong in relation to the proposed amendment to the Statement of Significance to better reflect the fabric of the </w:t>
      </w:r>
      <w:r w:rsidR="00453D05" w:rsidRPr="0075454E">
        <w:rPr>
          <w:sz w:val="22"/>
        </w:rPr>
        <w:t>P</w:t>
      </w:r>
      <w:r w:rsidRPr="0075454E">
        <w:rPr>
          <w:sz w:val="22"/>
        </w:rPr>
        <w:t>lace and its associated objects</w:t>
      </w:r>
      <w:r w:rsidR="007651DC" w:rsidRPr="0075454E">
        <w:rPr>
          <w:sz w:val="22"/>
        </w:rPr>
        <w:t xml:space="preserve"> </w:t>
      </w:r>
      <w:r w:rsidR="0075454E" w:rsidRPr="0075454E">
        <w:rPr>
          <w:sz w:val="22"/>
        </w:rPr>
        <w:t xml:space="preserve">and requests the Executive Director consider this particular aspect when updating information on the Place in the Register to reflect this </w:t>
      </w:r>
      <w:proofErr w:type="gramStart"/>
      <w:r w:rsidR="0075454E" w:rsidRPr="0075454E">
        <w:rPr>
          <w:sz w:val="22"/>
        </w:rPr>
        <w:t>amendment.</w:t>
      </w:r>
      <w:r w:rsidRPr="0075454E">
        <w:rPr>
          <w:sz w:val="22"/>
        </w:rPr>
        <w:t>.</w:t>
      </w:r>
      <w:proofErr w:type="gramEnd"/>
      <w:r w:rsidRPr="0075454E">
        <w:rPr>
          <w:sz w:val="22"/>
        </w:rPr>
        <w:t xml:space="preserve"> </w:t>
      </w:r>
    </w:p>
    <w:p w14:paraId="33B13598" w14:textId="04079CCD" w:rsidR="00FA3356" w:rsidRPr="00C85E4B" w:rsidRDefault="00FA3356" w:rsidP="00C85E4B">
      <w:pPr>
        <w:pStyle w:val="H4"/>
        <w:spacing w:after="120"/>
        <w:rPr>
          <w:sz w:val="22"/>
        </w:rPr>
      </w:pPr>
      <w:r w:rsidRPr="00C85E4B">
        <w:rPr>
          <w:sz w:val="22"/>
        </w:rPr>
        <w:t xml:space="preserve">The registered name </w:t>
      </w:r>
      <w:r w:rsidR="00BD73D0" w:rsidRPr="00C85E4B">
        <w:rPr>
          <w:sz w:val="22"/>
        </w:rPr>
        <w:t xml:space="preserve">and location description </w:t>
      </w:r>
      <w:r w:rsidRPr="00C85E4B">
        <w:rPr>
          <w:sz w:val="22"/>
        </w:rPr>
        <w:t>of the Place</w:t>
      </w:r>
    </w:p>
    <w:p w14:paraId="3061D373" w14:textId="77777777" w:rsidR="00FA3356" w:rsidRPr="00C85E4B" w:rsidRDefault="00FA3356"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t xml:space="preserve">Submissions and evidence </w:t>
      </w:r>
    </w:p>
    <w:p w14:paraId="33F9A457" w14:textId="77777777" w:rsidR="00FA3356" w:rsidRDefault="00FA3356" w:rsidP="00FA3356">
      <w:pPr>
        <w:ind w:left="-533"/>
        <w:jc w:val="both"/>
        <w:rPr>
          <w:bCs/>
          <w:spacing w:val="-1"/>
          <w:sz w:val="23"/>
          <w:szCs w:val="23"/>
          <w:lang w:val="en-US"/>
        </w:rPr>
      </w:pPr>
    </w:p>
    <w:p w14:paraId="43EE465B" w14:textId="39F99577" w:rsidR="00FA3356" w:rsidRPr="00C85E4B" w:rsidRDefault="00FA3356" w:rsidP="00C85E4B">
      <w:pPr>
        <w:pStyle w:val="BP2"/>
        <w:numPr>
          <w:ilvl w:val="0"/>
          <w:numId w:val="7"/>
        </w:numPr>
        <w:ind w:hanging="502"/>
        <w:rPr>
          <w:sz w:val="22"/>
        </w:rPr>
      </w:pPr>
      <w:r w:rsidRPr="00C85E4B">
        <w:rPr>
          <w:sz w:val="22"/>
        </w:rPr>
        <w:t xml:space="preserve">The Executive Director in the Recommendation proposed the Place, formerly named “The Former Donaghy's Rope Walk”, be named “The Former Donaghy's Rope Walk Building and Rope Making Machinery”. The Executive Director’s view expressed in the Recommendation is that the proposed name better reflects the fabric of the Place and the objects integral to the Place. </w:t>
      </w:r>
    </w:p>
    <w:p w14:paraId="270DD8FE" w14:textId="77777777" w:rsidR="00FA3356" w:rsidRPr="00C85E4B" w:rsidRDefault="00FA3356"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t>Discussion and conclusion</w:t>
      </w:r>
    </w:p>
    <w:p w14:paraId="594A4A22" w14:textId="77777777" w:rsidR="00FA3356" w:rsidRPr="00FB636F" w:rsidRDefault="00FA3356" w:rsidP="00FA3356">
      <w:pPr>
        <w:jc w:val="both"/>
        <w:rPr>
          <w:sz w:val="23"/>
          <w:szCs w:val="23"/>
          <w:lang w:val="en-US" w:eastAsia="en-AU"/>
        </w:rPr>
      </w:pPr>
    </w:p>
    <w:p w14:paraId="4849A1A2" w14:textId="3B522BCF" w:rsidR="00FA3356" w:rsidRPr="00C85E4B" w:rsidRDefault="00FA3356" w:rsidP="00C85E4B">
      <w:pPr>
        <w:pStyle w:val="BP2"/>
        <w:numPr>
          <w:ilvl w:val="0"/>
          <w:numId w:val="7"/>
        </w:numPr>
        <w:ind w:hanging="502"/>
        <w:rPr>
          <w:sz w:val="22"/>
        </w:rPr>
      </w:pPr>
      <w:r w:rsidRPr="00C85E4B">
        <w:rPr>
          <w:sz w:val="22"/>
        </w:rPr>
        <w:t>The Committee acknowledges the Executive Director’s reasoning for the name of the Place and agrees with the Executive Director that ‘</w:t>
      </w:r>
      <w:r w:rsidR="00AA0AFD" w:rsidRPr="00C85E4B">
        <w:rPr>
          <w:sz w:val="22"/>
        </w:rPr>
        <w:t>T</w:t>
      </w:r>
      <w:r w:rsidRPr="00C85E4B">
        <w:rPr>
          <w:sz w:val="22"/>
        </w:rPr>
        <w:t>he Former Donaghy's Rope Walk Building and Rope Making Machinery’ is</w:t>
      </w:r>
      <w:r w:rsidR="00AA0AFD" w:rsidRPr="00C85E4B">
        <w:rPr>
          <w:sz w:val="22"/>
        </w:rPr>
        <w:t>,</w:t>
      </w:r>
      <w:r w:rsidRPr="00C85E4B">
        <w:rPr>
          <w:sz w:val="22"/>
        </w:rPr>
        <w:t xml:space="preserve"> in principle</w:t>
      </w:r>
      <w:r w:rsidR="00AA0AFD" w:rsidRPr="00C85E4B">
        <w:rPr>
          <w:sz w:val="22"/>
        </w:rPr>
        <w:t>,</w:t>
      </w:r>
      <w:r w:rsidRPr="00C85E4B">
        <w:rPr>
          <w:sz w:val="22"/>
        </w:rPr>
        <w:t xml:space="preserve"> a suitable name for the Place. </w:t>
      </w:r>
    </w:p>
    <w:p w14:paraId="076FCCDC" w14:textId="062EC721" w:rsidR="00BD73D0" w:rsidRPr="00C85E4B" w:rsidRDefault="00FA3356" w:rsidP="00C85E4B">
      <w:pPr>
        <w:pStyle w:val="BP2"/>
        <w:numPr>
          <w:ilvl w:val="0"/>
          <w:numId w:val="7"/>
        </w:numPr>
        <w:ind w:hanging="502"/>
        <w:rPr>
          <w:sz w:val="22"/>
        </w:rPr>
      </w:pPr>
      <w:r w:rsidRPr="00C85E4B">
        <w:rPr>
          <w:sz w:val="22"/>
        </w:rPr>
        <w:t xml:space="preserve">The Committee is of the view that, in addition to the name proposed by the Recommendation, the name of the Place should also include the term “(Part)”, to reflect the fact that the extant rope walk building is now only approximately one fifth of the overall length of the building as it was originally registered. The Committee therefore determines </w:t>
      </w:r>
      <w:r w:rsidR="007651DC" w:rsidRPr="00C85E4B">
        <w:rPr>
          <w:sz w:val="22"/>
        </w:rPr>
        <w:t xml:space="preserve">pursuant to s.49(1)(a) of the Act </w:t>
      </w:r>
      <w:r w:rsidRPr="00C85E4B">
        <w:rPr>
          <w:sz w:val="22"/>
        </w:rPr>
        <w:t>that the name of the Place is to be: ‘The Former Donaghy's Rope Walk Building (Part) and Rope-Making Machinery’.</w:t>
      </w:r>
    </w:p>
    <w:p w14:paraId="349ADD4C" w14:textId="7012976A" w:rsidR="00FA3356" w:rsidRPr="00C85E4B" w:rsidRDefault="00505A84" w:rsidP="00C85E4B">
      <w:pPr>
        <w:pStyle w:val="BP2"/>
        <w:numPr>
          <w:ilvl w:val="0"/>
          <w:numId w:val="7"/>
        </w:numPr>
        <w:ind w:hanging="502"/>
        <w:rPr>
          <w:sz w:val="22"/>
        </w:rPr>
      </w:pPr>
      <w:r w:rsidRPr="00C85E4B">
        <w:rPr>
          <w:sz w:val="22"/>
        </w:rPr>
        <w:t xml:space="preserve">The Committee also determines </w:t>
      </w:r>
      <w:r w:rsidR="007651DC" w:rsidRPr="00C85E4B">
        <w:rPr>
          <w:sz w:val="22"/>
        </w:rPr>
        <w:t xml:space="preserve">pursuant to s.49(1)(a) of the Act </w:t>
      </w:r>
      <w:r w:rsidRPr="00C85E4B">
        <w:rPr>
          <w:sz w:val="22"/>
        </w:rPr>
        <w:t>that the location description in the Register for the reduced extent of the Place is to be “</w:t>
      </w:r>
      <w:r w:rsidR="00BF584C" w:rsidRPr="00C85E4B">
        <w:rPr>
          <w:sz w:val="22"/>
        </w:rPr>
        <w:t xml:space="preserve">95-103 Pakington Street, Geelong West, Greater Geelong City Council.” In so doing, the Committee notes that the reduced extent of the Place is solely within Lot </w:t>
      </w:r>
      <w:r w:rsidR="006F742B" w:rsidRPr="00C85E4B">
        <w:rPr>
          <w:sz w:val="22"/>
        </w:rPr>
        <w:t>1 o</w:t>
      </w:r>
      <w:r w:rsidR="00AA0AFD" w:rsidRPr="00C85E4B">
        <w:rPr>
          <w:sz w:val="22"/>
        </w:rPr>
        <w:t>n</w:t>
      </w:r>
      <w:r w:rsidR="006F742B" w:rsidRPr="00C85E4B">
        <w:rPr>
          <w:sz w:val="22"/>
        </w:rPr>
        <w:t xml:space="preserve"> Plan of Subdivision 611365B, such lot not having any abuttal to Scarlett Street.</w:t>
      </w:r>
    </w:p>
    <w:p w14:paraId="0EEEFBA8" w14:textId="1881D668" w:rsidR="00FA3356" w:rsidRPr="00C85E4B" w:rsidRDefault="00FA3356" w:rsidP="00C85E4B">
      <w:pPr>
        <w:pStyle w:val="H4"/>
        <w:spacing w:after="120"/>
        <w:rPr>
          <w:sz w:val="22"/>
        </w:rPr>
      </w:pPr>
      <w:r w:rsidRPr="00C85E4B">
        <w:rPr>
          <w:sz w:val="22"/>
        </w:rPr>
        <w:lastRenderedPageBreak/>
        <w:t>Statement of cultural heritage significance</w:t>
      </w:r>
    </w:p>
    <w:p w14:paraId="01390565" w14:textId="77777777" w:rsidR="00FA3356" w:rsidRPr="00C85E4B" w:rsidRDefault="00FA3356" w:rsidP="00C85E4B">
      <w:pPr>
        <w:pStyle w:val="BP2"/>
        <w:numPr>
          <w:ilvl w:val="0"/>
          <w:numId w:val="7"/>
        </w:numPr>
        <w:ind w:hanging="502"/>
        <w:rPr>
          <w:sz w:val="22"/>
        </w:rPr>
      </w:pPr>
      <w:r w:rsidRPr="00C85E4B">
        <w:rPr>
          <w:sz w:val="22"/>
        </w:rPr>
        <w:t>Geelong submitted that a more informed significance analysis should be given, based on a comparative analysis and submitted that the proposed wording does not provide sufficient information as to why the Place is of State significance.</w:t>
      </w:r>
    </w:p>
    <w:p w14:paraId="0390B15D" w14:textId="77777777" w:rsidR="00FA3356" w:rsidRDefault="00FA3356" w:rsidP="00FA3356">
      <w:pPr>
        <w:jc w:val="both"/>
        <w:rPr>
          <w:sz w:val="23"/>
          <w:szCs w:val="23"/>
          <w:lang w:val="en-US" w:eastAsia="en-AU"/>
        </w:rPr>
      </w:pPr>
    </w:p>
    <w:p w14:paraId="60F0DCB4" w14:textId="77777777" w:rsidR="00FA3356" w:rsidRPr="00C85E4B" w:rsidRDefault="00FA3356"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t>Discussion and conclusion</w:t>
      </w:r>
    </w:p>
    <w:p w14:paraId="134FD944" w14:textId="77777777" w:rsidR="00FA3356" w:rsidRDefault="00FA3356" w:rsidP="00FA3356">
      <w:pPr>
        <w:jc w:val="both"/>
        <w:rPr>
          <w:sz w:val="23"/>
          <w:szCs w:val="23"/>
          <w:lang w:val="en-US" w:eastAsia="en-AU"/>
        </w:rPr>
      </w:pPr>
    </w:p>
    <w:p w14:paraId="3805D42F" w14:textId="0D9A8E9D" w:rsidR="00067D4D" w:rsidRPr="00C85E4B" w:rsidRDefault="00FA3356" w:rsidP="00C85E4B">
      <w:pPr>
        <w:pStyle w:val="BP2"/>
        <w:numPr>
          <w:ilvl w:val="0"/>
          <w:numId w:val="7"/>
        </w:numPr>
        <w:ind w:hanging="502"/>
        <w:rPr>
          <w:sz w:val="22"/>
        </w:rPr>
      </w:pPr>
      <w:r w:rsidRPr="00C85E4B">
        <w:rPr>
          <w:sz w:val="22"/>
        </w:rPr>
        <w:t xml:space="preserve">The Committee </w:t>
      </w:r>
      <w:r w:rsidR="00F6068E" w:rsidRPr="00C85E4B">
        <w:rPr>
          <w:sz w:val="22"/>
        </w:rPr>
        <w:t>agrees with Geelong that the assessment process under s.40(3)(c) of the Act, and being integral to the Recommendation, should preferably have been undertaken in greater depth</w:t>
      </w:r>
      <w:r w:rsidR="00884C36" w:rsidRPr="00C85E4B">
        <w:rPr>
          <w:sz w:val="22"/>
        </w:rPr>
        <w:t xml:space="preserve">, for the following reasons: - </w:t>
      </w:r>
    </w:p>
    <w:p w14:paraId="7D5DE44A" w14:textId="77777777" w:rsidR="00B9711C" w:rsidRDefault="00B9711C" w:rsidP="00B9711C">
      <w:pPr>
        <w:jc w:val="both"/>
        <w:rPr>
          <w:sz w:val="23"/>
          <w:szCs w:val="23"/>
          <w:lang w:val="en-US" w:eastAsia="en-AU"/>
        </w:rPr>
      </w:pPr>
    </w:p>
    <w:p w14:paraId="78432D5F" w14:textId="524EDF1D" w:rsidR="00670747" w:rsidRPr="00C85E4B" w:rsidRDefault="00BA6CF9" w:rsidP="00067D4D">
      <w:pPr>
        <w:numPr>
          <w:ilvl w:val="1"/>
          <w:numId w:val="1"/>
        </w:numPr>
        <w:jc w:val="both"/>
        <w:rPr>
          <w:rFonts w:ascii="Arial" w:hAnsi="Arial" w:cs="Arial"/>
          <w:sz w:val="22"/>
          <w:szCs w:val="23"/>
          <w:lang w:val="en-US" w:eastAsia="en-AU"/>
        </w:rPr>
      </w:pPr>
      <w:r w:rsidRPr="00C85E4B">
        <w:rPr>
          <w:rFonts w:ascii="Arial" w:hAnsi="Arial" w:cs="Arial"/>
          <w:sz w:val="22"/>
          <w:szCs w:val="23"/>
          <w:lang w:eastAsia="en-AU"/>
        </w:rPr>
        <w:t xml:space="preserve">As shown in the relevant Register excerpt </w:t>
      </w:r>
      <w:r w:rsidR="00FC71BE" w:rsidRPr="00C85E4B">
        <w:rPr>
          <w:rFonts w:ascii="Arial" w:hAnsi="Arial" w:cs="Arial"/>
          <w:sz w:val="22"/>
          <w:szCs w:val="23"/>
          <w:lang w:eastAsia="en-AU"/>
        </w:rPr>
        <w:t xml:space="preserve">forming part of the amendment application (or nomination), the original registration of the Place took place at the </w:t>
      </w:r>
      <w:r w:rsidR="00A77841" w:rsidRPr="00C85E4B">
        <w:rPr>
          <w:rFonts w:ascii="Arial" w:hAnsi="Arial" w:cs="Arial"/>
          <w:sz w:val="22"/>
          <w:szCs w:val="23"/>
          <w:lang w:eastAsia="en-AU"/>
        </w:rPr>
        <w:t xml:space="preserve">time of transition between the former </w:t>
      </w:r>
      <w:r w:rsidR="00A77841" w:rsidRPr="00C85E4B">
        <w:rPr>
          <w:rFonts w:ascii="Arial" w:hAnsi="Arial" w:cs="Arial"/>
          <w:i/>
          <w:sz w:val="22"/>
          <w:szCs w:val="23"/>
          <w:lang w:eastAsia="en-AU"/>
        </w:rPr>
        <w:t>Historic Buildings Act 1981</w:t>
      </w:r>
      <w:r w:rsidR="00A77841" w:rsidRPr="00C85E4B">
        <w:rPr>
          <w:rFonts w:ascii="Arial" w:hAnsi="Arial" w:cs="Arial"/>
          <w:sz w:val="22"/>
          <w:szCs w:val="23"/>
          <w:lang w:eastAsia="en-AU"/>
        </w:rPr>
        <w:t xml:space="preserve"> and the former </w:t>
      </w:r>
      <w:r w:rsidR="00A77841" w:rsidRPr="00C85E4B">
        <w:rPr>
          <w:rFonts w:ascii="Arial" w:hAnsi="Arial" w:cs="Arial"/>
          <w:i/>
          <w:sz w:val="22"/>
          <w:szCs w:val="23"/>
          <w:lang w:eastAsia="en-AU"/>
        </w:rPr>
        <w:t>Heritage Act 1995</w:t>
      </w:r>
      <w:r w:rsidR="00A77841" w:rsidRPr="00C85E4B">
        <w:rPr>
          <w:rFonts w:ascii="Arial" w:hAnsi="Arial" w:cs="Arial"/>
          <w:sz w:val="22"/>
          <w:szCs w:val="23"/>
          <w:lang w:eastAsia="en-AU"/>
        </w:rPr>
        <w:t xml:space="preserve">. It is highly probable </w:t>
      </w:r>
      <w:r w:rsidR="00E142BC" w:rsidRPr="00C85E4B">
        <w:rPr>
          <w:rFonts w:ascii="Arial" w:hAnsi="Arial" w:cs="Arial"/>
          <w:sz w:val="22"/>
          <w:szCs w:val="23"/>
          <w:lang w:eastAsia="en-AU"/>
        </w:rPr>
        <w:t>there has been consi</w:t>
      </w:r>
      <w:r w:rsidR="00A2356E" w:rsidRPr="00C85E4B">
        <w:rPr>
          <w:rFonts w:ascii="Arial" w:hAnsi="Arial" w:cs="Arial"/>
          <w:sz w:val="22"/>
          <w:szCs w:val="23"/>
          <w:lang w:eastAsia="en-AU"/>
        </w:rPr>
        <w:t xml:space="preserve">derable </w:t>
      </w:r>
      <w:r w:rsidR="0010392C" w:rsidRPr="00C85E4B">
        <w:rPr>
          <w:rFonts w:ascii="Arial" w:hAnsi="Arial" w:cs="Arial"/>
          <w:sz w:val="22"/>
          <w:szCs w:val="23"/>
          <w:lang w:eastAsia="en-AU"/>
        </w:rPr>
        <w:t>development and refinement between early 1996 and mid 2018 with respect to the relevant policy framework</w:t>
      </w:r>
      <w:r w:rsidR="00670747" w:rsidRPr="00C85E4B">
        <w:rPr>
          <w:rFonts w:ascii="Arial" w:hAnsi="Arial" w:cs="Arial"/>
          <w:sz w:val="22"/>
          <w:szCs w:val="23"/>
          <w:lang w:eastAsia="en-AU"/>
        </w:rPr>
        <w:t xml:space="preserve"> relating to criteria and threshold guidelines for assessment of places and objects of </w:t>
      </w:r>
      <w:r w:rsidR="007651DC" w:rsidRPr="00C85E4B">
        <w:rPr>
          <w:rFonts w:ascii="Arial" w:hAnsi="Arial" w:cs="Arial"/>
          <w:sz w:val="22"/>
          <w:szCs w:val="23"/>
          <w:lang w:eastAsia="en-AU"/>
        </w:rPr>
        <w:t xml:space="preserve">State-level </w:t>
      </w:r>
      <w:r w:rsidR="00670747" w:rsidRPr="00C85E4B">
        <w:rPr>
          <w:rFonts w:ascii="Arial" w:hAnsi="Arial" w:cs="Arial"/>
          <w:sz w:val="22"/>
          <w:szCs w:val="23"/>
          <w:lang w:eastAsia="en-AU"/>
        </w:rPr>
        <w:t xml:space="preserve">cultural heritage significance. </w:t>
      </w:r>
    </w:p>
    <w:p w14:paraId="60C82E03" w14:textId="77777777" w:rsidR="00B9711C" w:rsidRPr="00C85E4B" w:rsidRDefault="00B9711C" w:rsidP="00B9711C">
      <w:pPr>
        <w:ind w:left="1283"/>
        <w:jc w:val="both"/>
        <w:rPr>
          <w:rFonts w:ascii="Arial" w:hAnsi="Arial" w:cs="Arial"/>
          <w:sz w:val="22"/>
          <w:szCs w:val="23"/>
          <w:lang w:val="en-US" w:eastAsia="en-AU"/>
        </w:rPr>
      </w:pPr>
    </w:p>
    <w:p w14:paraId="409096EF" w14:textId="35D11DB5" w:rsidR="00AA0AFD" w:rsidRPr="00C85E4B" w:rsidRDefault="00670747" w:rsidP="00AA0AFD">
      <w:pPr>
        <w:numPr>
          <w:ilvl w:val="1"/>
          <w:numId w:val="1"/>
        </w:numPr>
        <w:jc w:val="both"/>
        <w:rPr>
          <w:rFonts w:ascii="Arial" w:hAnsi="Arial" w:cs="Arial"/>
          <w:sz w:val="22"/>
          <w:szCs w:val="23"/>
          <w:lang w:val="en-US" w:eastAsia="en-AU"/>
        </w:rPr>
      </w:pPr>
      <w:r w:rsidRPr="00C85E4B">
        <w:rPr>
          <w:rFonts w:ascii="Arial" w:hAnsi="Arial" w:cs="Arial"/>
          <w:sz w:val="22"/>
          <w:szCs w:val="23"/>
          <w:lang w:eastAsia="en-AU"/>
        </w:rPr>
        <w:t>The “How is it Significant</w:t>
      </w:r>
      <w:r w:rsidR="0075454E">
        <w:rPr>
          <w:rFonts w:ascii="Arial" w:hAnsi="Arial" w:cs="Arial"/>
          <w:sz w:val="22"/>
          <w:szCs w:val="23"/>
          <w:lang w:eastAsia="en-AU"/>
        </w:rPr>
        <w:t>?</w:t>
      </w:r>
      <w:r w:rsidRPr="00C85E4B">
        <w:rPr>
          <w:rFonts w:ascii="Arial" w:hAnsi="Arial" w:cs="Arial"/>
          <w:sz w:val="22"/>
          <w:szCs w:val="23"/>
          <w:lang w:eastAsia="en-AU"/>
        </w:rPr>
        <w:t xml:space="preserve">” part of the </w:t>
      </w:r>
      <w:r w:rsidR="0037466A" w:rsidRPr="00C85E4B">
        <w:rPr>
          <w:rFonts w:ascii="Arial" w:hAnsi="Arial" w:cs="Arial"/>
          <w:sz w:val="22"/>
          <w:szCs w:val="23"/>
          <w:lang w:eastAsia="en-AU"/>
        </w:rPr>
        <w:t xml:space="preserve">Statement of Significance states “The </w:t>
      </w:r>
      <w:r w:rsidR="00AA0AFD" w:rsidRPr="00C85E4B">
        <w:rPr>
          <w:rFonts w:ascii="Arial" w:hAnsi="Arial" w:cs="Arial"/>
          <w:sz w:val="22"/>
          <w:szCs w:val="23"/>
          <w:lang w:eastAsia="en-AU"/>
        </w:rPr>
        <w:t>f</w:t>
      </w:r>
      <w:r w:rsidR="0037466A" w:rsidRPr="00C85E4B">
        <w:rPr>
          <w:rFonts w:ascii="Arial" w:hAnsi="Arial" w:cs="Arial"/>
          <w:sz w:val="22"/>
          <w:szCs w:val="23"/>
          <w:lang w:eastAsia="en-AU"/>
        </w:rPr>
        <w:t>ormer Donaghy’s rope walk is scientifically (technologically</w:t>
      </w:r>
      <w:r w:rsidR="0050455E" w:rsidRPr="00C85E4B">
        <w:rPr>
          <w:rFonts w:ascii="Arial" w:hAnsi="Arial" w:cs="Arial"/>
          <w:sz w:val="22"/>
          <w:szCs w:val="23"/>
          <w:lang w:eastAsia="en-AU"/>
        </w:rPr>
        <w:t>) and historically significant to the State of Victoria” i.e. express</w:t>
      </w:r>
      <w:r w:rsidR="00D66D9D" w:rsidRPr="00C85E4B">
        <w:rPr>
          <w:rFonts w:ascii="Arial" w:hAnsi="Arial" w:cs="Arial"/>
          <w:sz w:val="22"/>
          <w:szCs w:val="23"/>
          <w:lang w:eastAsia="en-AU"/>
        </w:rPr>
        <w:t>ly referring to two aspects of consideration for State</w:t>
      </w:r>
      <w:r w:rsidR="00EB4B6D">
        <w:rPr>
          <w:rFonts w:ascii="Arial" w:hAnsi="Arial" w:cs="Arial"/>
          <w:sz w:val="22"/>
          <w:szCs w:val="23"/>
          <w:lang w:eastAsia="en-AU"/>
        </w:rPr>
        <w:t>-</w:t>
      </w:r>
      <w:r w:rsidR="00D66D9D" w:rsidRPr="00C85E4B">
        <w:rPr>
          <w:rFonts w:ascii="Arial" w:hAnsi="Arial" w:cs="Arial"/>
          <w:sz w:val="22"/>
          <w:szCs w:val="23"/>
          <w:lang w:eastAsia="en-AU"/>
        </w:rPr>
        <w:t xml:space="preserve">level significance. The corresponding part within the Recommendation for “the Proposed Statement of Cultural Heritage Significance” </w:t>
      </w:r>
      <w:r w:rsidR="00C96697" w:rsidRPr="00C85E4B">
        <w:rPr>
          <w:rFonts w:ascii="Arial" w:hAnsi="Arial" w:cs="Arial"/>
          <w:sz w:val="22"/>
          <w:szCs w:val="23"/>
          <w:lang w:eastAsia="en-AU"/>
        </w:rPr>
        <w:t xml:space="preserve">states “The Former Donaghy’s Rope Walk Building and Rope Making Machinery is of historical significance to the State of Victoria. </w:t>
      </w:r>
      <w:r w:rsidR="006D4818" w:rsidRPr="00C85E4B">
        <w:rPr>
          <w:rFonts w:ascii="Arial" w:hAnsi="Arial" w:cs="Arial"/>
          <w:sz w:val="22"/>
          <w:szCs w:val="23"/>
          <w:lang w:eastAsia="en-AU"/>
        </w:rPr>
        <w:t xml:space="preserve">It </w:t>
      </w:r>
      <w:r w:rsidR="00AA0AFD" w:rsidRPr="00C85E4B">
        <w:rPr>
          <w:rFonts w:ascii="Arial" w:hAnsi="Arial" w:cs="Arial"/>
          <w:sz w:val="22"/>
          <w:szCs w:val="23"/>
          <w:lang w:eastAsia="en-AU"/>
        </w:rPr>
        <w:t>satisfies</w:t>
      </w:r>
      <w:r w:rsidR="006D4818" w:rsidRPr="00C85E4B">
        <w:rPr>
          <w:rFonts w:ascii="Arial" w:hAnsi="Arial" w:cs="Arial"/>
          <w:sz w:val="22"/>
          <w:szCs w:val="23"/>
          <w:lang w:eastAsia="en-AU"/>
        </w:rPr>
        <w:t xml:space="preserve"> the following criterion for inclusion in the Victorian Heritage Register:</w:t>
      </w:r>
      <w:r w:rsidR="000B48F8" w:rsidRPr="00C85E4B">
        <w:rPr>
          <w:rFonts w:ascii="Arial" w:hAnsi="Arial" w:cs="Arial"/>
          <w:sz w:val="22"/>
          <w:szCs w:val="23"/>
          <w:lang w:val="en-US" w:eastAsia="en-AU"/>
        </w:rPr>
        <w:t xml:space="preserve"> </w:t>
      </w:r>
    </w:p>
    <w:p w14:paraId="29EB15D2" w14:textId="77777777" w:rsidR="00AA0AFD" w:rsidRPr="00C85E4B" w:rsidRDefault="00AA0AFD" w:rsidP="00AA0AFD">
      <w:pPr>
        <w:jc w:val="both"/>
        <w:rPr>
          <w:rFonts w:ascii="Arial" w:hAnsi="Arial" w:cs="Arial"/>
          <w:sz w:val="22"/>
          <w:szCs w:val="23"/>
          <w:lang w:val="en-US" w:eastAsia="en-AU"/>
        </w:rPr>
      </w:pPr>
    </w:p>
    <w:p w14:paraId="7682EAE5" w14:textId="096BD921" w:rsidR="00AA0AFD" w:rsidRPr="00C85E4B" w:rsidRDefault="006D4818" w:rsidP="00AA0AFD">
      <w:pPr>
        <w:ind w:left="1283"/>
        <w:jc w:val="both"/>
        <w:rPr>
          <w:rFonts w:ascii="Arial" w:hAnsi="Arial" w:cs="Arial"/>
          <w:sz w:val="22"/>
          <w:szCs w:val="23"/>
          <w:lang w:eastAsia="en-AU"/>
        </w:rPr>
      </w:pPr>
      <w:r w:rsidRPr="00C85E4B">
        <w:rPr>
          <w:rFonts w:ascii="Arial" w:hAnsi="Arial" w:cs="Arial"/>
          <w:b/>
          <w:sz w:val="22"/>
          <w:szCs w:val="23"/>
          <w:lang w:eastAsia="en-AU"/>
        </w:rPr>
        <w:t>Criterion A</w:t>
      </w:r>
      <w:r w:rsidR="00837443" w:rsidRPr="00C85E4B">
        <w:rPr>
          <w:rFonts w:ascii="Arial" w:hAnsi="Arial" w:cs="Arial"/>
          <w:b/>
          <w:sz w:val="22"/>
          <w:szCs w:val="23"/>
          <w:lang w:eastAsia="en-AU"/>
        </w:rPr>
        <w:t xml:space="preserve"> </w:t>
      </w:r>
      <w:r w:rsidR="00837443" w:rsidRPr="00C85E4B">
        <w:rPr>
          <w:rFonts w:ascii="Arial" w:hAnsi="Arial" w:cs="Arial"/>
          <w:sz w:val="22"/>
          <w:szCs w:val="23"/>
          <w:lang w:eastAsia="en-AU"/>
        </w:rPr>
        <w:t xml:space="preserve">- </w:t>
      </w:r>
      <w:r w:rsidR="00BF68EC" w:rsidRPr="00C85E4B">
        <w:rPr>
          <w:rFonts w:ascii="Arial" w:hAnsi="Arial" w:cs="Arial"/>
          <w:sz w:val="22"/>
          <w:szCs w:val="23"/>
          <w:lang w:eastAsia="en-AU"/>
        </w:rPr>
        <w:t>Importance to the course, or pattern of Victoria’s cultural history</w:t>
      </w:r>
      <w:r w:rsidR="000B48F8" w:rsidRPr="00C85E4B">
        <w:rPr>
          <w:rFonts w:ascii="Arial" w:hAnsi="Arial" w:cs="Arial"/>
          <w:sz w:val="22"/>
          <w:szCs w:val="23"/>
          <w:lang w:eastAsia="en-AU"/>
        </w:rPr>
        <w:t xml:space="preserve"> </w:t>
      </w:r>
    </w:p>
    <w:p w14:paraId="09757958" w14:textId="77777777" w:rsidR="00AA0AFD" w:rsidRPr="00C85E4B" w:rsidRDefault="00AA0AFD" w:rsidP="00AA0AFD">
      <w:pPr>
        <w:jc w:val="both"/>
        <w:rPr>
          <w:rFonts w:ascii="Arial" w:hAnsi="Arial" w:cs="Arial"/>
          <w:sz w:val="22"/>
          <w:szCs w:val="23"/>
          <w:lang w:eastAsia="en-AU"/>
        </w:rPr>
      </w:pPr>
    </w:p>
    <w:p w14:paraId="5F352F10" w14:textId="326D6C31" w:rsidR="00FA3356" w:rsidRPr="00C85E4B" w:rsidRDefault="000B48F8" w:rsidP="00AA0AFD">
      <w:pPr>
        <w:ind w:left="1283"/>
        <w:jc w:val="both"/>
        <w:rPr>
          <w:rFonts w:ascii="Arial" w:hAnsi="Arial" w:cs="Arial"/>
          <w:sz w:val="22"/>
          <w:szCs w:val="23"/>
          <w:lang w:val="en-US" w:eastAsia="en-AU"/>
        </w:rPr>
      </w:pPr>
      <w:r w:rsidRPr="00C85E4B">
        <w:rPr>
          <w:rFonts w:ascii="Arial" w:hAnsi="Arial" w:cs="Arial"/>
          <w:sz w:val="22"/>
          <w:szCs w:val="23"/>
          <w:lang w:eastAsia="en-AU"/>
        </w:rPr>
        <w:t>i.e. referring to one heritage assessment criterion for State</w:t>
      </w:r>
      <w:r w:rsidR="008C281F" w:rsidRPr="00C85E4B">
        <w:rPr>
          <w:rFonts w:ascii="Arial" w:hAnsi="Arial" w:cs="Arial"/>
          <w:sz w:val="22"/>
          <w:szCs w:val="23"/>
          <w:lang w:eastAsia="en-AU"/>
        </w:rPr>
        <w:t>-</w:t>
      </w:r>
      <w:r w:rsidRPr="00C85E4B">
        <w:rPr>
          <w:rFonts w:ascii="Arial" w:hAnsi="Arial" w:cs="Arial"/>
          <w:sz w:val="22"/>
          <w:szCs w:val="23"/>
          <w:lang w:eastAsia="en-AU"/>
        </w:rPr>
        <w:t>level significance</w:t>
      </w:r>
      <w:r w:rsidR="00067D4D" w:rsidRPr="00C85E4B">
        <w:rPr>
          <w:rFonts w:ascii="Arial" w:hAnsi="Arial" w:cs="Arial"/>
          <w:sz w:val="22"/>
          <w:szCs w:val="23"/>
          <w:lang w:eastAsia="en-AU"/>
        </w:rPr>
        <w:t xml:space="preserve"> being satisfied.</w:t>
      </w:r>
      <w:r w:rsidR="00FA3356" w:rsidRPr="00C85E4B">
        <w:rPr>
          <w:rFonts w:ascii="Arial" w:hAnsi="Arial" w:cs="Arial"/>
          <w:b/>
          <w:sz w:val="22"/>
          <w:szCs w:val="23"/>
          <w:lang w:eastAsia="en-AU"/>
        </w:rPr>
        <w:t xml:space="preserve"> </w:t>
      </w:r>
      <w:r w:rsidR="0016167C" w:rsidRPr="00C85E4B">
        <w:rPr>
          <w:rFonts w:ascii="Arial" w:hAnsi="Arial" w:cs="Arial"/>
          <w:sz w:val="22"/>
          <w:szCs w:val="23"/>
          <w:lang w:eastAsia="en-AU"/>
        </w:rPr>
        <w:t xml:space="preserve">The Recommendation does not contain any reasons by way of </w:t>
      </w:r>
      <w:r w:rsidR="005E24EE" w:rsidRPr="00C85E4B">
        <w:rPr>
          <w:rFonts w:ascii="Arial" w:hAnsi="Arial" w:cs="Arial"/>
          <w:sz w:val="22"/>
          <w:szCs w:val="23"/>
          <w:lang w:eastAsia="en-AU"/>
        </w:rPr>
        <w:t>first-</w:t>
      </w:r>
      <w:r w:rsidR="00220948" w:rsidRPr="00C85E4B">
        <w:rPr>
          <w:rFonts w:ascii="Arial" w:hAnsi="Arial" w:cs="Arial"/>
          <w:sz w:val="22"/>
          <w:szCs w:val="23"/>
          <w:lang w:eastAsia="en-AU"/>
        </w:rPr>
        <w:t>principles</w:t>
      </w:r>
      <w:r w:rsidR="005E24EE" w:rsidRPr="00C85E4B">
        <w:rPr>
          <w:rFonts w:ascii="Arial" w:hAnsi="Arial" w:cs="Arial"/>
          <w:sz w:val="22"/>
          <w:szCs w:val="23"/>
          <w:lang w:eastAsia="en-AU"/>
        </w:rPr>
        <w:t>, present-day</w:t>
      </w:r>
      <w:r w:rsidR="001702E6" w:rsidRPr="00C85E4B">
        <w:rPr>
          <w:rFonts w:ascii="Arial" w:hAnsi="Arial" w:cs="Arial"/>
          <w:sz w:val="22"/>
          <w:szCs w:val="23"/>
          <w:lang w:eastAsia="en-AU"/>
        </w:rPr>
        <w:t xml:space="preserve"> assessment for the reduced extent of the Place and </w:t>
      </w:r>
      <w:r w:rsidR="00220948" w:rsidRPr="00C85E4B">
        <w:rPr>
          <w:rFonts w:ascii="Arial" w:hAnsi="Arial" w:cs="Arial"/>
          <w:sz w:val="22"/>
          <w:szCs w:val="23"/>
          <w:lang w:eastAsia="en-AU"/>
        </w:rPr>
        <w:t xml:space="preserve">objects integral to the Place against </w:t>
      </w:r>
      <w:r w:rsidR="00895660" w:rsidRPr="00C85E4B">
        <w:rPr>
          <w:rFonts w:ascii="Arial" w:hAnsi="Arial" w:cs="Arial"/>
          <w:sz w:val="22"/>
          <w:szCs w:val="23"/>
          <w:lang w:eastAsia="en-AU"/>
        </w:rPr>
        <w:t xml:space="preserve">the tests set out </w:t>
      </w:r>
      <w:r w:rsidR="003D31C5" w:rsidRPr="00C85E4B">
        <w:rPr>
          <w:rFonts w:ascii="Arial" w:hAnsi="Arial" w:cs="Arial"/>
          <w:sz w:val="22"/>
          <w:szCs w:val="23"/>
          <w:lang w:eastAsia="en-AU"/>
        </w:rPr>
        <w:t xml:space="preserve">in </w:t>
      </w:r>
      <w:r w:rsidR="003D31C5" w:rsidRPr="00E342EC">
        <w:rPr>
          <w:rFonts w:ascii="Arial" w:hAnsi="Arial" w:cs="Arial"/>
          <w:i/>
          <w:sz w:val="22"/>
          <w:szCs w:val="23"/>
          <w:lang w:eastAsia="en-AU"/>
        </w:rPr>
        <w:t>The Victorian Heritage Register Criteria and Threshold Guidelines</w:t>
      </w:r>
      <w:r w:rsidR="003D31C5" w:rsidRPr="00C85E4B">
        <w:rPr>
          <w:rFonts w:ascii="Arial" w:hAnsi="Arial" w:cs="Arial"/>
          <w:sz w:val="22"/>
          <w:szCs w:val="23"/>
          <w:lang w:eastAsia="en-AU"/>
        </w:rPr>
        <w:t xml:space="preserve"> (2014), nor does the Recommendation</w:t>
      </w:r>
      <w:r w:rsidR="001A72E8" w:rsidRPr="00C85E4B">
        <w:rPr>
          <w:rFonts w:ascii="Arial" w:hAnsi="Arial" w:cs="Arial"/>
          <w:sz w:val="22"/>
          <w:szCs w:val="23"/>
          <w:lang w:eastAsia="en-AU"/>
        </w:rPr>
        <w:t xml:space="preserve"> contain any comparison against any other extant rope walk sites in Victoria, inclusive of any surviving on-site equipment and machinery.</w:t>
      </w:r>
    </w:p>
    <w:p w14:paraId="051B2BD9" w14:textId="77777777" w:rsidR="00B9711C" w:rsidRPr="00403173" w:rsidRDefault="00B9711C" w:rsidP="00B9711C">
      <w:pPr>
        <w:ind w:left="1283"/>
        <w:jc w:val="both"/>
        <w:rPr>
          <w:sz w:val="23"/>
          <w:szCs w:val="23"/>
          <w:lang w:val="en-US" w:eastAsia="en-AU"/>
        </w:rPr>
      </w:pPr>
    </w:p>
    <w:p w14:paraId="4C91852B" w14:textId="52B0CA94" w:rsidR="00927DE1" w:rsidRPr="00E342EC" w:rsidRDefault="00403173" w:rsidP="00E342EC">
      <w:pPr>
        <w:pStyle w:val="BP2"/>
        <w:numPr>
          <w:ilvl w:val="0"/>
          <w:numId w:val="7"/>
        </w:numPr>
        <w:ind w:hanging="502"/>
        <w:rPr>
          <w:sz w:val="22"/>
        </w:rPr>
      </w:pPr>
      <w:r w:rsidRPr="00C85E4B">
        <w:rPr>
          <w:sz w:val="22"/>
        </w:rPr>
        <w:t xml:space="preserve">The Committee finds that it is not </w:t>
      </w:r>
      <w:proofErr w:type="gramStart"/>
      <w:r w:rsidR="00063B5C" w:rsidRPr="00C85E4B">
        <w:rPr>
          <w:sz w:val="22"/>
        </w:rPr>
        <w:t>in a position</w:t>
      </w:r>
      <w:proofErr w:type="gramEnd"/>
      <w:r w:rsidR="00063B5C" w:rsidRPr="00C85E4B">
        <w:rPr>
          <w:sz w:val="22"/>
        </w:rPr>
        <w:t xml:space="preserve"> to further consider the question of which Criteria are now satisfied </w:t>
      </w:r>
      <w:r w:rsidR="00DE04DD" w:rsidRPr="00C85E4B">
        <w:rPr>
          <w:sz w:val="22"/>
        </w:rPr>
        <w:t xml:space="preserve">at State level as the Recommendation does not contain any assessment </w:t>
      </w:r>
      <w:r w:rsidR="00340919" w:rsidRPr="00C85E4B">
        <w:rPr>
          <w:sz w:val="22"/>
        </w:rPr>
        <w:t xml:space="preserve">information thereto nor was this subject to any detailed and specific comments </w:t>
      </w:r>
      <w:r w:rsidR="00346C61" w:rsidRPr="00C85E4B">
        <w:rPr>
          <w:sz w:val="22"/>
        </w:rPr>
        <w:t>in Geelong</w:t>
      </w:r>
      <w:r w:rsidR="00346C61" w:rsidRPr="00E342EC">
        <w:rPr>
          <w:sz w:val="22"/>
        </w:rPr>
        <w:t xml:space="preserve">’s submission. </w:t>
      </w:r>
    </w:p>
    <w:p w14:paraId="5A3B5869" w14:textId="14816B12" w:rsidR="00223A70" w:rsidRDefault="00346C61" w:rsidP="00C85E4B">
      <w:pPr>
        <w:pStyle w:val="BP2"/>
        <w:numPr>
          <w:ilvl w:val="0"/>
          <w:numId w:val="7"/>
        </w:numPr>
        <w:ind w:hanging="502"/>
        <w:rPr>
          <w:sz w:val="23"/>
          <w:szCs w:val="23"/>
          <w:lang w:eastAsia="en-AU"/>
        </w:rPr>
      </w:pPr>
      <w:r w:rsidRPr="00E342EC">
        <w:rPr>
          <w:sz w:val="22"/>
        </w:rPr>
        <w:t>The Committee</w:t>
      </w:r>
      <w:r w:rsidRPr="00C85E4B">
        <w:rPr>
          <w:sz w:val="22"/>
        </w:rPr>
        <w:t xml:space="preserve"> </w:t>
      </w:r>
      <w:r w:rsidR="00927DE1" w:rsidRPr="00C85E4B">
        <w:rPr>
          <w:sz w:val="22"/>
        </w:rPr>
        <w:t>notes</w:t>
      </w:r>
      <w:r w:rsidRPr="00C85E4B">
        <w:rPr>
          <w:sz w:val="22"/>
        </w:rPr>
        <w:t xml:space="preserve"> the “Proposed Statement of Cultural Heritage Significance</w:t>
      </w:r>
      <w:r w:rsidR="00911066" w:rsidRPr="00C85E4B">
        <w:rPr>
          <w:sz w:val="22"/>
        </w:rPr>
        <w:t>”</w:t>
      </w:r>
      <w:r w:rsidR="00C249F2" w:rsidRPr="00C85E4B">
        <w:rPr>
          <w:sz w:val="22"/>
        </w:rPr>
        <w:t xml:space="preserve"> as in the Recommendation, </w:t>
      </w:r>
      <w:r w:rsidR="00927DE1" w:rsidRPr="00C85E4B">
        <w:rPr>
          <w:sz w:val="22"/>
        </w:rPr>
        <w:t xml:space="preserve">also </w:t>
      </w:r>
      <w:r w:rsidR="009F2D19" w:rsidRPr="00C85E4B">
        <w:rPr>
          <w:sz w:val="22"/>
        </w:rPr>
        <w:t>that Criterion A is consistent</w:t>
      </w:r>
      <w:r w:rsidR="00927DE1" w:rsidRPr="00C85E4B">
        <w:rPr>
          <w:sz w:val="22"/>
        </w:rPr>
        <w:t>,</w:t>
      </w:r>
      <w:r w:rsidR="009F2D19" w:rsidRPr="00C85E4B">
        <w:rPr>
          <w:sz w:val="22"/>
        </w:rPr>
        <w:t xml:space="preserve"> </w:t>
      </w:r>
      <w:r w:rsidR="00927DE1" w:rsidRPr="00C85E4B">
        <w:rPr>
          <w:sz w:val="22"/>
        </w:rPr>
        <w:t>in</w:t>
      </w:r>
      <w:r w:rsidR="009F2D19" w:rsidRPr="00C85E4B">
        <w:rPr>
          <w:sz w:val="22"/>
        </w:rPr>
        <w:t xml:space="preserve"> part</w:t>
      </w:r>
      <w:r w:rsidR="00927DE1" w:rsidRPr="00C85E4B">
        <w:rPr>
          <w:sz w:val="22"/>
        </w:rPr>
        <w:t>,</w:t>
      </w:r>
      <w:r w:rsidR="009F2D19" w:rsidRPr="00C85E4B">
        <w:rPr>
          <w:sz w:val="22"/>
        </w:rPr>
        <w:t xml:space="preserve"> </w:t>
      </w:r>
      <w:r w:rsidR="00927DE1" w:rsidRPr="00C85E4B">
        <w:rPr>
          <w:sz w:val="22"/>
        </w:rPr>
        <w:t xml:space="preserve">with </w:t>
      </w:r>
      <w:r w:rsidR="009F2D19" w:rsidRPr="00C85E4B">
        <w:rPr>
          <w:sz w:val="22"/>
        </w:rPr>
        <w:t>the Statement of Significance.</w:t>
      </w:r>
      <w:r w:rsidR="009F2D19">
        <w:rPr>
          <w:sz w:val="23"/>
          <w:szCs w:val="23"/>
          <w:lang w:eastAsia="en-AU"/>
        </w:rPr>
        <w:t xml:space="preserve"> </w:t>
      </w:r>
      <w:r w:rsidR="006D4818" w:rsidRPr="00C85E4B">
        <w:rPr>
          <w:sz w:val="23"/>
          <w:szCs w:val="23"/>
          <w:lang w:eastAsia="en-AU"/>
        </w:rPr>
        <w:tab/>
      </w:r>
    </w:p>
    <w:p w14:paraId="43F5459D" w14:textId="77777777" w:rsidR="00223A70" w:rsidRDefault="00223A70">
      <w:pPr>
        <w:rPr>
          <w:rFonts w:ascii="Arial" w:eastAsiaTheme="minorEastAsia" w:hAnsi="Arial" w:cs="Arial"/>
          <w:color w:val="323E48"/>
          <w:sz w:val="23"/>
          <w:szCs w:val="23"/>
          <w:lang w:val="en-US" w:eastAsia="en-AU" w:bidi="hi-IN"/>
        </w:rPr>
      </w:pPr>
      <w:r>
        <w:rPr>
          <w:sz w:val="23"/>
          <w:szCs w:val="23"/>
          <w:lang w:eastAsia="en-AU"/>
        </w:rPr>
        <w:br w:type="page"/>
      </w:r>
    </w:p>
    <w:p w14:paraId="2C6CE3DF" w14:textId="11111EB2" w:rsidR="009B1F2F" w:rsidRPr="00C85E4B" w:rsidRDefault="009B1F2F" w:rsidP="00C85E4B">
      <w:pPr>
        <w:pStyle w:val="H4"/>
        <w:spacing w:after="120"/>
        <w:rPr>
          <w:sz w:val="22"/>
        </w:rPr>
      </w:pPr>
      <w:r w:rsidRPr="00C85E4B">
        <w:rPr>
          <w:sz w:val="22"/>
        </w:rPr>
        <w:lastRenderedPageBreak/>
        <w:t xml:space="preserve">Proposed permit </w:t>
      </w:r>
      <w:r w:rsidR="00EB4B6D">
        <w:rPr>
          <w:sz w:val="22"/>
        </w:rPr>
        <w:t>EXEMPTIONS</w:t>
      </w:r>
      <w:r w:rsidR="00EB4B6D" w:rsidRPr="00C85E4B">
        <w:rPr>
          <w:sz w:val="22"/>
        </w:rPr>
        <w:t xml:space="preserve"> </w:t>
      </w:r>
    </w:p>
    <w:p w14:paraId="338661FD" w14:textId="0833F1D4" w:rsidR="00725D83" w:rsidRPr="00C85E4B" w:rsidRDefault="00725D83"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t xml:space="preserve">Submissions and evidence </w:t>
      </w:r>
    </w:p>
    <w:p w14:paraId="4BD0F5C2" w14:textId="77777777" w:rsidR="008B4EC0" w:rsidRDefault="008B4EC0" w:rsidP="00725D83">
      <w:pPr>
        <w:ind w:left="-533"/>
        <w:jc w:val="both"/>
        <w:rPr>
          <w:bCs/>
          <w:i/>
          <w:spacing w:val="-1"/>
          <w:sz w:val="23"/>
          <w:szCs w:val="23"/>
          <w:lang w:val="en-US"/>
        </w:rPr>
      </w:pPr>
    </w:p>
    <w:p w14:paraId="717A68C1" w14:textId="58D35353" w:rsidR="00B63D9E" w:rsidRDefault="008B4EC0" w:rsidP="00C85E4B">
      <w:pPr>
        <w:pStyle w:val="BP2"/>
        <w:numPr>
          <w:ilvl w:val="0"/>
          <w:numId w:val="7"/>
        </w:numPr>
        <w:ind w:hanging="502"/>
        <w:rPr>
          <w:sz w:val="22"/>
        </w:rPr>
      </w:pPr>
      <w:r w:rsidRPr="00C85E4B">
        <w:rPr>
          <w:sz w:val="22"/>
        </w:rPr>
        <w:t xml:space="preserve">Geelong made no submission in relation to the “Proposed Permit </w:t>
      </w:r>
      <w:r w:rsidR="00EB4B6D">
        <w:rPr>
          <w:sz w:val="22"/>
        </w:rPr>
        <w:t>Exemptions</w:t>
      </w:r>
      <w:r w:rsidRPr="00C85E4B">
        <w:rPr>
          <w:sz w:val="22"/>
        </w:rPr>
        <w:t xml:space="preserve">” contained in the Recommendation. </w:t>
      </w:r>
    </w:p>
    <w:p w14:paraId="7C3CF3AB" w14:textId="77777777" w:rsidR="00C85E4B" w:rsidRPr="00C85E4B" w:rsidRDefault="00C85E4B" w:rsidP="00C85E4B">
      <w:pPr>
        <w:pStyle w:val="BP2"/>
        <w:numPr>
          <w:ilvl w:val="0"/>
          <w:numId w:val="0"/>
        </w:numPr>
        <w:ind w:left="360"/>
        <w:rPr>
          <w:sz w:val="22"/>
        </w:rPr>
      </w:pPr>
    </w:p>
    <w:p w14:paraId="203E2984" w14:textId="77777777" w:rsidR="00725D83" w:rsidRPr="00DF72A2" w:rsidRDefault="00725D83" w:rsidP="00C85E4B">
      <w:pPr>
        <w:jc w:val="both"/>
        <w:rPr>
          <w:bCs/>
          <w:i/>
          <w:spacing w:val="-1"/>
          <w:sz w:val="23"/>
          <w:szCs w:val="23"/>
          <w:lang w:val="en-US"/>
        </w:rPr>
      </w:pPr>
      <w:r w:rsidRPr="00C85E4B">
        <w:rPr>
          <w:rFonts w:ascii="Arial" w:hAnsi="Arial" w:cs="Arial"/>
          <w:bCs/>
          <w:i/>
          <w:spacing w:val="-1"/>
          <w:sz w:val="23"/>
          <w:szCs w:val="23"/>
          <w:lang w:val="en-US"/>
        </w:rPr>
        <w:t>Discussion and conclusion</w:t>
      </w:r>
    </w:p>
    <w:p w14:paraId="45F3422A" w14:textId="77777777" w:rsidR="00725D83" w:rsidRDefault="00725D83" w:rsidP="00725D83">
      <w:pPr>
        <w:ind w:left="-533"/>
        <w:jc w:val="both"/>
        <w:rPr>
          <w:bCs/>
          <w:i/>
          <w:spacing w:val="-1"/>
          <w:sz w:val="23"/>
          <w:szCs w:val="23"/>
          <w:lang w:val="en-US"/>
        </w:rPr>
      </w:pPr>
    </w:p>
    <w:p w14:paraId="14A8F041" w14:textId="67C3FFE5" w:rsidR="00D9575C" w:rsidRPr="00C85E4B" w:rsidRDefault="00003DE7" w:rsidP="00E342EC">
      <w:pPr>
        <w:pStyle w:val="BP2"/>
        <w:numPr>
          <w:ilvl w:val="0"/>
          <w:numId w:val="7"/>
        </w:numPr>
        <w:ind w:hanging="502"/>
        <w:rPr>
          <w:sz w:val="22"/>
        </w:rPr>
      </w:pPr>
      <w:r w:rsidRPr="00C85E4B">
        <w:rPr>
          <w:sz w:val="22"/>
        </w:rPr>
        <w:t xml:space="preserve">The Committee </w:t>
      </w:r>
      <w:r w:rsidR="00042655" w:rsidRPr="00C85E4B">
        <w:rPr>
          <w:sz w:val="22"/>
        </w:rPr>
        <w:t xml:space="preserve">has received the clear impression that the part of the Recommendation under the overall heading of </w:t>
      </w:r>
      <w:r w:rsidRPr="00C85E4B">
        <w:rPr>
          <w:sz w:val="22"/>
        </w:rPr>
        <w:t xml:space="preserve">“Proposed Permit Policy” </w:t>
      </w:r>
      <w:r w:rsidR="00042655" w:rsidRPr="00C85E4B">
        <w:rPr>
          <w:sz w:val="22"/>
        </w:rPr>
        <w:t>consists of two sub-parts. The first sub-part has minor headings of “Preamble”, “Conservation management plans”, “Aboriginal cultural heritage”, “Other approvals”, “Archaeology”, all intending to serve a purpose “to assist when considering or making decisions regarding works to a registered place”. The second sub-part is under the smaller font sub-heading of “Proposed Permit Exemptions (</w:t>
      </w:r>
      <w:r w:rsidR="004E24D8" w:rsidRPr="00C85E4B">
        <w:rPr>
          <w:sz w:val="22"/>
        </w:rPr>
        <w:t>Under</w:t>
      </w:r>
      <w:r w:rsidR="00042655" w:rsidRPr="00C85E4B">
        <w:rPr>
          <w:sz w:val="22"/>
        </w:rPr>
        <w:t xml:space="preserve"> s.49(3) of the Heritage Act)” and includes five “general conditions” followed by a listing of “Specific Permit Exemptions”. </w:t>
      </w:r>
    </w:p>
    <w:p w14:paraId="0F3A2F26" w14:textId="573C53DE" w:rsidR="00D9575C" w:rsidRPr="00C85E4B" w:rsidRDefault="004E24D8" w:rsidP="00E342EC">
      <w:pPr>
        <w:pStyle w:val="BP2"/>
        <w:numPr>
          <w:ilvl w:val="0"/>
          <w:numId w:val="7"/>
        </w:numPr>
        <w:ind w:hanging="502"/>
        <w:rPr>
          <w:sz w:val="22"/>
        </w:rPr>
      </w:pPr>
      <w:r w:rsidRPr="00C85E4B">
        <w:rPr>
          <w:sz w:val="22"/>
        </w:rPr>
        <w:t xml:space="preserve">The Committee notes that the first sub-part referred to in paragraph 39 and other aspects of the Recommendation do not </w:t>
      </w:r>
      <w:proofErr w:type="gramStart"/>
      <w:r w:rsidRPr="00C85E4B">
        <w:rPr>
          <w:sz w:val="22"/>
        </w:rPr>
        <w:t>take into account</w:t>
      </w:r>
      <w:proofErr w:type="gramEnd"/>
      <w:r w:rsidRPr="00C85E4B">
        <w:rPr>
          <w:sz w:val="22"/>
        </w:rPr>
        <w:t xml:space="preserve"> the additional category of registration, being Registered Object Integral to a Registered Place. The Committee requests that the Executive Director consider updating all relevant information on the Place in the Register to reflect this amendment.  </w:t>
      </w:r>
      <w:r w:rsidR="00003DE7" w:rsidRPr="00C85E4B">
        <w:rPr>
          <w:sz w:val="22"/>
        </w:rPr>
        <w:t xml:space="preserve"> </w:t>
      </w:r>
    </w:p>
    <w:p w14:paraId="3464EDA3" w14:textId="26EA36ED" w:rsidR="009B1F2F" w:rsidRPr="00C85E4B" w:rsidRDefault="00D9575C" w:rsidP="00C85E4B">
      <w:pPr>
        <w:pStyle w:val="BP2"/>
        <w:numPr>
          <w:ilvl w:val="0"/>
          <w:numId w:val="7"/>
        </w:numPr>
        <w:ind w:hanging="502"/>
        <w:rPr>
          <w:sz w:val="22"/>
        </w:rPr>
      </w:pPr>
      <w:r w:rsidRPr="00C85E4B">
        <w:rPr>
          <w:sz w:val="22"/>
        </w:rPr>
        <w:t xml:space="preserve">For the second sub-part referred to in paragraph 39 the Committee determines pursuant to s.49(3) of the Act that </w:t>
      </w:r>
      <w:r w:rsidRPr="00E342EC">
        <w:rPr>
          <w:b/>
          <w:sz w:val="22"/>
        </w:rPr>
        <w:t xml:space="preserve">Attachment </w:t>
      </w:r>
      <w:r w:rsidR="00800622" w:rsidRPr="00C85E4B">
        <w:rPr>
          <w:b/>
          <w:sz w:val="22"/>
        </w:rPr>
        <w:t>5</w:t>
      </w:r>
      <w:r w:rsidRPr="00C85E4B">
        <w:rPr>
          <w:sz w:val="22"/>
        </w:rPr>
        <w:t xml:space="preserve"> to this document lists categories of works or activities which may be carried out in relation to the Place or objects integral to the Place for which a permit under the Act is not required. The contents of </w:t>
      </w:r>
      <w:r w:rsidRPr="00E342EC">
        <w:rPr>
          <w:b/>
          <w:sz w:val="22"/>
        </w:rPr>
        <w:t xml:space="preserve">Attachment </w:t>
      </w:r>
      <w:r w:rsidR="00800622" w:rsidRPr="00E342EC">
        <w:rPr>
          <w:b/>
          <w:sz w:val="22"/>
        </w:rPr>
        <w:t>5</w:t>
      </w:r>
      <w:r w:rsidRPr="00E342EC">
        <w:rPr>
          <w:sz w:val="22"/>
        </w:rPr>
        <w:t xml:space="preserve"> </w:t>
      </w:r>
      <w:r w:rsidRPr="00C85E4B">
        <w:rPr>
          <w:sz w:val="22"/>
        </w:rPr>
        <w:t xml:space="preserve">are the same as those listed under the second sub-part referred to in paragraph 39 of this </w:t>
      </w:r>
      <w:proofErr w:type="gramStart"/>
      <w:r w:rsidRPr="00C85E4B">
        <w:rPr>
          <w:sz w:val="22"/>
        </w:rPr>
        <w:t>document, but</w:t>
      </w:r>
      <w:proofErr w:type="gramEnd"/>
      <w:r w:rsidRPr="00C85E4B">
        <w:rPr>
          <w:sz w:val="22"/>
        </w:rPr>
        <w:t xml:space="preserve"> containing several amendments to expressly take into account objects integral to the Place.     </w:t>
      </w:r>
    </w:p>
    <w:p w14:paraId="165B6DA1" w14:textId="30291DB1" w:rsidR="00FA3356" w:rsidRPr="00C85E4B" w:rsidRDefault="00FA3356" w:rsidP="00C85E4B">
      <w:pPr>
        <w:pStyle w:val="H4"/>
        <w:spacing w:after="120"/>
        <w:rPr>
          <w:sz w:val="22"/>
        </w:rPr>
      </w:pPr>
      <w:r w:rsidRPr="00C85E4B">
        <w:rPr>
          <w:sz w:val="22"/>
        </w:rPr>
        <w:t>Other matters</w:t>
      </w:r>
    </w:p>
    <w:p w14:paraId="4C8973C8" w14:textId="77777777" w:rsidR="00FA3356" w:rsidRDefault="00FA3356" w:rsidP="00FA3356">
      <w:pPr>
        <w:ind w:left="-533"/>
        <w:jc w:val="both"/>
        <w:rPr>
          <w:b/>
          <w:bCs/>
          <w:spacing w:val="-1"/>
          <w:sz w:val="23"/>
          <w:szCs w:val="23"/>
          <w:lang w:val="en-US"/>
        </w:rPr>
      </w:pPr>
    </w:p>
    <w:p w14:paraId="502BA5A2" w14:textId="77777777" w:rsidR="00FA3356" w:rsidRPr="00C85E4B" w:rsidRDefault="00FA3356"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t xml:space="preserve">Submissions and evidence </w:t>
      </w:r>
    </w:p>
    <w:p w14:paraId="357E19DC" w14:textId="77777777" w:rsidR="00FA3356" w:rsidRDefault="00FA3356" w:rsidP="00FA3356">
      <w:pPr>
        <w:ind w:left="-533"/>
        <w:jc w:val="both"/>
        <w:rPr>
          <w:bCs/>
          <w:spacing w:val="-1"/>
          <w:sz w:val="23"/>
          <w:szCs w:val="23"/>
          <w:lang w:val="en-US"/>
        </w:rPr>
      </w:pPr>
    </w:p>
    <w:p w14:paraId="41B2D6E0" w14:textId="77777777" w:rsidR="00FA3356" w:rsidRPr="00C85E4B" w:rsidRDefault="00FA3356" w:rsidP="00C85E4B">
      <w:pPr>
        <w:pStyle w:val="BP2"/>
        <w:numPr>
          <w:ilvl w:val="0"/>
          <w:numId w:val="7"/>
        </w:numPr>
        <w:ind w:hanging="502"/>
        <w:rPr>
          <w:sz w:val="22"/>
        </w:rPr>
      </w:pPr>
      <w:r w:rsidRPr="00C85E4B">
        <w:rPr>
          <w:sz w:val="22"/>
        </w:rPr>
        <w:t xml:space="preserve">Geelong submitted that some of the information in the Recommendation required correction. </w:t>
      </w:r>
    </w:p>
    <w:p w14:paraId="04EA33EF" w14:textId="77777777" w:rsidR="00FA3356" w:rsidRDefault="00FA3356" w:rsidP="00FA3356">
      <w:pPr>
        <w:jc w:val="both"/>
        <w:rPr>
          <w:bCs/>
          <w:spacing w:val="-1"/>
          <w:sz w:val="23"/>
          <w:szCs w:val="23"/>
          <w:lang w:val="en-US"/>
        </w:rPr>
      </w:pPr>
    </w:p>
    <w:p w14:paraId="27D70229" w14:textId="77777777" w:rsidR="00FA3356" w:rsidRPr="00C85E4B" w:rsidRDefault="00FA3356" w:rsidP="00C85E4B">
      <w:pPr>
        <w:jc w:val="both"/>
        <w:rPr>
          <w:rFonts w:ascii="Arial" w:hAnsi="Arial" w:cs="Arial"/>
          <w:bCs/>
          <w:i/>
          <w:spacing w:val="-1"/>
          <w:sz w:val="23"/>
          <w:szCs w:val="23"/>
          <w:lang w:val="en-US"/>
        </w:rPr>
      </w:pPr>
      <w:r w:rsidRPr="00C85E4B">
        <w:rPr>
          <w:rFonts w:ascii="Arial" w:hAnsi="Arial" w:cs="Arial"/>
          <w:bCs/>
          <w:i/>
          <w:spacing w:val="-1"/>
          <w:sz w:val="23"/>
          <w:szCs w:val="23"/>
          <w:lang w:val="en-US"/>
        </w:rPr>
        <w:t>Discussion and conclusion</w:t>
      </w:r>
    </w:p>
    <w:p w14:paraId="7E7AAA6B" w14:textId="77777777" w:rsidR="00FA3356" w:rsidRPr="00FB636F" w:rsidRDefault="00FA3356" w:rsidP="00FA3356">
      <w:pPr>
        <w:jc w:val="both"/>
        <w:rPr>
          <w:sz w:val="23"/>
          <w:szCs w:val="23"/>
          <w:lang w:val="en-US" w:eastAsia="en-AU"/>
        </w:rPr>
      </w:pPr>
    </w:p>
    <w:p w14:paraId="42E8CEAC" w14:textId="55FED034" w:rsidR="00FA3356" w:rsidRPr="00C85E4B" w:rsidRDefault="00FA3356" w:rsidP="00C85E4B">
      <w:pPr>
        <w:pStyle w:val="BP2"/>
        <w:numPr>
          <w:ilvl w:val="0"/>
          <w:numId w:val="7"/>
        </w:numPr>
        <w:ind w:hanging="502"/>
        <w:rPr>
          <w:sz w:val="22"/>
        </w:rPr>
      </w:pPr>
      <w:r w:rsidRPr="00C85E4B">
        <w:rPr>
          <w:sz w:val="22"/>
        </w:rPr>
        <w:t>The Committee notes the submissio</w:t>
      </w:r>
      <w:r w:rsidR="00AA0AFD" w:rsidRPr="00C85E4B">
        <w:rPr>
          <w:sz w:val="22"/>
        </w:rPr>
        <w:t>n</w:t>
      </w:r>
      <w:r w:rsidRPr="00C85E4B">
        <w:rPr>
          <w:sz w:val="22"/>
        </w:rPr>
        <w:t xml:space="preserve"> of Geelong and after consideration of the Recommendation and the submission</w:t>
      </w:r>
      <w:r w:rsidR="00D9575C" w:rsidRPr="00C85E4B">
        <w:rPr>
          <w:sz w:val="22"/>
        </w:rPr>
        <w:t>,</w:t>
      </w:r>
      <w:r w:rsidRPr="00C85E4B">
        <w:rPr>
          <w:sz w:val="22"/>
        </w:rPr>
        <w:t xml:space="preserve"> </w:t>
      </w:r>
      <w:r w:rsidR="00800622" w:rsidRPr="00C85E4B">
        <w:rPr>
          <w:sz w:val="22"/>
        </w:rPr>
        <w:t>requests the Executive Director consider that all relevant information on the Place in the Register is inclusive of the following, where appropriate;</w:t>
      </w:r>
    </w:p>
    <w:p w14:paraId="784D6370" w14:textId="77777777" w:rsidR="00FA3356" w:rsidRDefault="00FA3356" w:rsidP="00FA3356">
      <w:pPr>
        <w:jc w:val="both"/>
        <w:rPr>
          <w:sz w:val="23"/>
          <w:szCs w:val="23"/>
          <w:lang w:val="en-US" w:eastAsia="en-AU"/>
        </w:rPr>
      </w:pPr>
    </w:p>
    <w:p w14:paraId="549E7EBE" w14:textId="4DC92AF5" w:rsidR="00FA3356" w:rsidRPr="00C85E4B" w:rsidRDefault="00B901DD" w:rsidP="00B901DD">
      <w:pPr>
        <w:numPr>
          <w:ilvl w:val="1"/>
          <w:numId w:val="1"/>
        </w:numPr>
        <w:jc w:val="both"/>
        <w:rPr>
          <w:rFonts w:ascii="Arial" w:hAnsi="Arial" w:cs="Arial"/>
          <w:sz w:val="22"/>
          <w:szCs w:val="23"/>
          <w:lang w:eastAsia="en-AU"/>
        </w:rPr>
      </w:pPr>
      <w:r w:rsidRPr="00C85E4B">
        <w:rPr>
          <w:rFonts w:ascii="Arial" w:hAnsi="Arial" w:cs="Arial"/>
          <w:sz w:val="22"/>
          <w:szCs w:val="23"/>
          <w:lang w:eastAsia="en-AU"/>
        </w:rPr>
        <w:t>The</w:t>
      </w:r>
      <w:r w:rsidR="00FA3356" w:rsidRPr="00C85E4B">
        <w:rPr>
          <w:rFonts w:ascii="Arial" w:hAnsi="Arial" w:cs="Arial"/>
          <w:sz w:val="22"/>
          <w:szCs w:val="23"/>
          <w:lang w:eastAsia="en-AU"/>
        </w:rPr>
        <w:t xml:space="preserve"> </w:t>
      </w:r>
      <w:r w:rsidR="00800622" w:rsidRPr="00C85E4B">
        <w:rPr>
          <w:rFonts w:ascii="Arial" w:hAnsi="Arial" w:cs="Arial"/>
          <w:sz w:val="22"/>
          <w:szCs w:val="23"/>
          <w:lang w:eastAsia="en-AU"/>
        </w:rPr>
        <w:t xml:space="preserve">owner of that part of the currently registered extent situated west of the canteen land was the amendment nominator, not Geelong. </w:t>
      </w:r>
    </w:p>
    <w:p w14:paraId="5F712FDD" w14:textId="77777777" w:rsidR="00FA3356" w:rsidRPr="00C85E4B" w:rsidRDefault="00FA3356" w:rsidP="00FA3356">
      <w:pPr>
        <w:jc w:val="both"/>
        <w:rPr>
          <w:rFonts w:ascii="Arial" w:hAnsi="Arial" w:cs="Arial"/>
          <w:sz w:val="22"/>
          <w:szCs w:val="23"/>
          <w:highlight w:val="yellow"/>
          <w:lang w:eastAsia="en-AU"/>
        </w:rPr>
      </w:pPr>
    </w:p>
    <w:p w14:paraId="14462042" w14:textId="4114662C" w:rsidR="00FA3356" w:rsidRPr="00C85E4B" w:rsidRDefault="00FA3356" w:rsidP="006815BB">
      <w:pPr>
        <w:numPr>
          <w:ilvl w:val="1"/>
          <w:numId w:val="1"/>
        </w:numPr>
        <w:jc w:val="both"/>
        <w:rPr>
          <w:rFonts w:ascii="Arial" w:hAnsi="Arial" w:cs="Arial"/>
          <w:sz w:val="22"/>
          <w:szCs w:val="23"/>
          <w:lang w:eastAsia="en-AU"/>
        </w:rPr>
      </w:pPr>
      <w:r w:rsidRPr="00C85E4B">
        <w:rPr>
          <w:rFonts w:ascii="Arial" w:hAnsi="Arial" w:cs="Arial"/>
          <w:iCs/>
          <w:sz w:val="22"/>
          <w:szCs w:val="23"/>
          <w:lang w:eastAsia="en-AU"/>
        </w:rPr>
        <w:t xml:space="preserve">Aerial photography and documents included within </w:t>
      </w:r>
      <w:r w:rsidR="008762B8" w:rsidRPr="00C85E4B">
        <w:rPr>
          <w:rFonts w:ascii="Arial" w:hAnsi="Arial" w:cs="Arial"/>
          <w:iCs/>
          <w:sz w:val="22"/>
          <w:szCs w:val="23"/>
          <w:lang w:eastAsia="en-AU"/>
        </w:rPr>
        <w:t>Geelong’s</w:t>
      </w:r>
      <w:r w:rsidRPr="00C85E4B">
        <w:rPr>
          <w:rFonts w:ascii="Arial" w:hAnsi="Arial" w:cs="Arial"/>
          <w:iCs/>
          <w:sz w:val="22"/>
          <w:szCs w:val="23"/>
          <w:lang w:eastAsia="en-AU"/>
        </w:rPr>
        <w:t xml:space="preserve"> submission suggests </w:t>
      </w:r>
      <w:r w:rsidR="00800622" w:rsidRPr="00C85E4B">
        <w:rPr>
          <w:rFonts w:ascii="Arial" w:hAnsi="Arial" w:cs="Arial"/>
          <w:iCs/>
          <w:sz w:val="22"/>
          <w:szCs w:val="23"/>
          <w:lang w:eastAsia="en-AU"/>
        </w:rPr>
        <w:t xml:space="preserve">demolition of that part of the former rope walk building within the </w:t>
      </w:r>
      <w:r w:rsidR="00800622" w:rsidRPr="00C85E4B">
        <w:rPr>
          <w:rFonts w:ascii="Arial" w:hAnsi="Arial" w:cs="Arial"/>
          <w:iCs/>
          <w:sz w:val="22"/>
          <w:szCs w:val="23"/>
          <w:lang w:eastAsia="en-AU"/>
        </w:rPr>
        <w:lastRenderedPageBreak/>
        <w:t>canteen land took place sometime in late 2008 after a change in ownership</w:t>
      </w:r>
      <w:r w:rsidRPr="00C85E4B">
        <w:rPr>
          <w:rFonts w:ascii="Arial" w:hAnsi="Arial" w:cs="Arial"/>
          <w:iCs/>
          <w:sz w:val="22"/>
          <w:szCs w:val="23"/>
          <w:lang w:eastAsia="en-AU"/>
        </w:rPr>
        <w:t>.</w:t>
      </w:r>
    </w:p>
    <w:p w14:paraId="615037D3" w14:textId="77777777" w:rsidR="00FA3356" w:rsidRPr="00C85E4B" w:rsidRDefault="00FA3356" w:rsidP="00FA3356">
      <w:pPr>
        <w:jc w:val="both"/>
        <w:rPr>
          <w:rFonts w:ascii="Arial" w:hAnsi="Arial" w:cs="Arial"/>
          <w:sz w:val="22"/>
          <w:szCs w:val="23"/>
          <w:highlight w:val="yellow"/>
          <w:lang w:eastAsia="en-AU"/>
        </w:rPr>
      </w:pPr>
    </w:p>
    <w:p w14:paraId="4700223C" w14:textId="42B2E8B1" w:rsidR="007A0F07" w:rsidRPr="00C85E4B" w:rsidRDefault="00800622" w:rsidP="007A0F07">
      <w:pPr>
        <w:numPr>
          <w:ilvl w:val="1"/>
          <w:numId w:val="1"/>
        </w:numPr>
        <w:jc w:val="both"/>
        <w:rPr>
          <w:rFonts w:ascii="Arial" w:hAnsi="Arial" w:cs="Arial"/>
          <w:sz w:val="22"/>
          <w:szCs w:val="23"/>
          <w:lang w:eastAsia="en-AU"/>
        </w:rPr>
      </w:pPr>
      <w:r w:rsidRPr="00C85E4B">
        <w:rPr>
          <w:rFonts w:ascii="Arial" w:hAnsi="Arial" w:cs="Arial"/>
          <w:sz w:val="22"/>
          <w:szCs w:val="23"/>
          <w:lang w:eastAsia="en-AU"/>
        </w:rPr>
        <w:t xml:space="preserve">The rationale for removal of that part of land extent within the canteen land is now </w:t>
      </w:r>
      <w:r w:rsidR="008217ED" w:rsidRPr="00C85E4B">
        <w:rPr>
          <w:rFonts w:ascii="Arial" w:hAnsi="Arial" w:cs="Arial"/>
          <w:sz w:val="22"/>
          <w:szCs w:val="23"/>
          <w:lang w:eastAsia="en-AU"/>
        </w:rPr>
        <w:t xml:space="preserve">best </w:t>
      </w:r>
      <w:r w:rsidRPr="00C85E4B">
        <w:rPr>
          <w:rFonts w:ascii="Arial" w:hAnsi="Arial" w:cs="Arial"/>
          <w:sz w:val="22"/>
          <w:szCs w:val="23"/>
          <w:lang w:eastAsia="en-AU"/>
        </w:rPr>
        <w:t>described as “</w:t>
      </w:r>
      <w:r w:rsidR="00FA3356" w:rsidRPr="00C85E4B">
        <w:rPr>
          <w:rFonts w:ascii="Arial" w:hAnsi="Arial" w:cs="Arial"/>
          <w:iCs/>
          <w:sz w:val="22"/>
          <w:szCs w:val="23"/>
          <w:lang w:eastAsia="en-AU"/>
        </w:rPr>
        <w:t>The 2017 demolition of that part of the rope walk building which was on land now described as 11, 12 </w:t>
      </w:r>
      <w:proofErr w:type="spellStart"/>
      <w:r w:rsidR="00FA3356" w:rsidRPr="00C85E4B">
        <w:rPr>
          <w:rFonts w:ascii="Arial" w:hAnsi="Arial" w:cs="Arial"/>
          <w:iCs/>
          <w:sz w:val="22"/>
          <w:szCs w:val="23"/>
          <w:lang w:eastAsia="en-AU"/>
        </w:rPr>
        <w:t>Sargeant</w:t>
      </w:r>
      <w:proofErr w:type="spellEnd"/>
      <w:r w:rsidR="00FA3356" w:rsidRPr="00C85E4B">
        <w:rPr>
          <w:rFonts w:ascii="Arial" w:hAnsi="Arial" w:cs="Arial"/>
          <w:iCs/>
          <w:sz w:val="22"/>
          <w:szCs w:val="23"/>
          <w:lang w:eastAsia="en-AU"/>
        </w:rPr>
        <w:t xml:space="preserve"> Street and 9, 10 Scarlett Street Geelong West (</w:t>
      </w:r>
      <w:proofErr w:type="spellStart"/>
      <w:r w:rsidR="00FA3356" w:rsidRPr="00C85E4B">
        <w:rPr>
          <w:rFonts w:ascii="Arial" w:hAnsi="Arial" w:cs="Arial"/>
          <w:iCs/>
          <w:sz w:val="22"/>
          <w:szCs w:val="23"/>
          <w:lang w:eastAsia="en-AU"/>
        </w:rPr>
        <w:t>ie</w:t>
      </w:r>
      <w:proofErr w:type="spellEnd"/>
      <w:r w:rsidR="00FA3356" w:rsidRPr="00C85E4B">
        <w:rPr>
          <w:rFonts w:ascii="Arial" w:hAnsi="Arial" w:cs="Arial"/>
          <w:iCs/>
          <w:sz w:val="22"/>
          <w:szCs w:val="23"/>
          <w:lang w:eastAsia="en-AU"/>
        </w:rPr>
        <w:t xml:space="preserve"> that part west of the canteen </w:t>
      </w:r>
      <w:r w:rsidR="0075454E">
        <w:rPr>
          <w:rFonts w:ascii="Arial" w:hAnsi="Arial" w:cs="Arial"/>
          <w:iCs/>
          <w:sz w:val="22"/>
          <w:szCs w:val="23"/>
          <w:lang w:eastAsia="en-AU"/>
        </w:rPr>
        <w:t>land</w:t>
      </w:r>
      <w:r w:rsidR="00FA3356" w:rsidRPr="00C85E4B">
        <w:rPr>
          <w:rFonts w:ascii="Arial" w:hAnsi="Arial" w:cs="Arial"/>
          <w:iCs/>
          <w:sz w:val="22"/>
          <w:szCs w:val="23"/>
          <w:lang w:eastAsia="en-AU"/>
        </w:rPr>
        <w:t xml:space="preserve">) means that such land no longer has cultural heritage significance at a State level. Although not included in the application to amend the registration, the separate, earlier demolition of that part of the rope walk building </w:t>
      </w:r>
      <w:r w:rsidR="0075454E">
        <w:rPr>
          <w:rFonts w:ascii="Arial" w:hAnsi="Arial" w:cs="Arial"/>
          <w:iCs/>
          <w:sz w:val="22"/>
          <w:szCs w:val="23"/>
          <w:lang w:eastAsia="en-AU"/>
        </w:rPr>
        <w:t>on the canteen land</w:t>
      </w:r>
      <w:r w:rsidR="00FA3356" w:rsidRPr="00C85E4B">
        <w:rPr>
          <w:rFonts w:ascii="Arial" w:hAnsi="Arial" w:cs="Arial"/>
          <w:iCs/>
          <w:sz w:val="22"/>
          <w:szCs w:val="23"/>
          <w:lang w:eastAsia="en-AU"/>
        </w:rPr>
        <w:t xml:space="preserve"> means that such land is also being dealt with in the amendment process.</w:t>
      </w:r>
      <w:r w:rsidR="00B9711C" w:rsidRPr="00C85E4B">
        <w:rPr>
          <w:rFonts w:ascii="Arial" w:hAnsi="Arial" w:cs="Arial"/>
          <w:iCs/>
          <w:sz w:val="22"/>
          <w:szCs w:val="23"/>
          <w:lang w:eastAsia="en-AU"/>
        </w:rPr>
        <w:t>”</w:t>
      </w:r>
    </w:p>
    <w:p w14:paraId="1D2A81E2" w14:textId="70CE7ACB" w:rsidR="00FA3356" w:rsidRPr="00AA0AFD" w:rsidRDefault="00FA3356" w:rsidP="00FA3356">
      <w:pPr>
        <w:jc w:val="both"/>
        <w:rPr>
          <w:sz w:val="23"/>
          <w:szCs w:val="23"/>
          <w:lang w:eastAsia="en-AU"/>
        </w:rPr>
      </w:pPr>
    </w:p>
    <w:p w14:paraId="6C2FC9ED" w14:textId="3944814A" w:rsidR="00FA3356" w:rsidRPr="00C85E4B" w:rsidRDefault="00FA3356" w:rsidP="00C85E4B">
      <w:pPr>
        <w:pStyle w:val="H3AFTER"/>
        <w:rPr>
          <w:b/>
          <w:sz w:val="24"/>
          <w:lang w:eastAsia="en-AU"/>
        </w:rPr>
      </w:pPr>
      <w:r w:rsidRPr="00C85E4B">
        <w:rPr>
          <w:b/>
          <w:sz w:val="24"/>
          <w:lang w:eastAsia="en-AU"/>
        </w:rPr>
        <w:t>CONCLUSION</w:t>
      </w:r>
    </w:p>
    <w:p w14:paraId="71290621" w14:textId="33BFC5C3" w:rsidR="001F640A" w:rsidRPr="00C85E4B" w:rsidRDefault="00FA3356" w:rsidP="00C85E4B">
      <w:pPr>
        <w:pStyle w:val="BP2"/>
        <w:numPr>
          <w:ilvl w:val="0"/>
          <w:numId w:val="7"/>
        </w:numPr>
        <w:ind w:hanging="502"/>
        <w:rPr>
          <w:sz w:val="22"/>
        </w:rPr>
      </w:pPr>
      <w:r w:rsidRPr="00C85E4B">
        <w:rPr>
          <w:sz w:val="22"/>
        </w:rPr>
        <w:t xml:space="preserve">After considering the Executive Director’s recommendation and submissions received, pursuant to Section </w:t>
      </w:r>
      <w:r w:rsidR="00757F5C" w:rsidRPr="00C85E4B">
        <w:rPr>
          <w:sz w:val="22"/>
        </w:rPr>
        <w:t>62</w:t>
      </w:r>
      <w:r w:rsidRPr="00C85E4B">
        <w:rPr>
          <w:sz w:val="22"/>
        </w:rPr>
        <w:t xml:space="preserve"> of the </w:t>
      </w:r>
      <w:r w:rsidRPr="00C85E4B">
        <w:rPr>
          <w:i/>
          <w:sz w:val="22"/>
        </w:rPr>
        <w:t>Heritage Act 2017</w:t>
      </w:r>
      <w:r w:rsidRPr="00C85E4B">
        <w:rPr>
          <w:sz w:val="22"/>
        </w:rPr>
        <w:t xml:space="preserve">, the Heritage Council has determined to amend item </w:t>
      </w:r>
      <w:r w:rsidR="00597258" w:rsidRPr="00C85E4B">
        <w:rPr>
          <w:sz w:val="22"/>
        </w:rPr>
        <w:t xml:space="preserve">VHR </w:t>
      </w:r>
      <w:r w:rsidRPr="00C85E4B">
        <w:rPr>
          <w:sz w:val="22"/>
        </w:rPr>
        <w:t>H1169 in the Victorian Heritage Register</w:t>
      </w:r>
      <w:r w:rsidR="00585F8C" w:rsidRPr="00C85E4B">
        <w:rPr>
          <w:sz w:val="22"/>
        </w:rPr>
        <w:t xml:space="preserve"> by reducing the </w:t>
      </w:r>
      <w:r w:rsidR="00597258" w:rsidRPr="00C85E4B">
        <w:rPr>
          <w:sz w:val="22"/>
        </w:rPr>
        <w:t xml:space="preserve">registered </w:t>
      </w:r>
      <w:r w:rsidR="00585F8C" w:rsidRPr="00C85E4B">
        <w:rPr>
          <w:sz w:val="22"/>
        </w:rPr>
        <w:t xml:space="preserve">extent of the </w:t>
      </w:r>
      <w:r w:rsidR="00597258" w:rsidRPr="00C85E4B">
        <w:rPr>
          <w:sz w:val="22"/>
        </w:rPr>
        <w:t>P</w:t>
      </w:r>
      <w:r w:rsidR="00585F8C" w:rsidRPr="00C85E4B">
        <w:rPr>
          <w:sz w:val="22"/>
        </w:rPr>
        <w:t>lace</w:t>
      </w:r>
      <w:r w:rsidR="00BD2DE6" w:rsidRPr="00C85E4B">
        <w:rPr>
          <w:sz w:val="22"/>
        </w:rPr>
        <w:t xml:space="preserve"> and</w:t>
      </w:r>
      <w:r w:rsidR="00585F8C" w:rsidRPr="00C85E4B">
        <w:rPr>
          <w:sz w:val="22"/>
        </w:rPr>
        <w:t xml:space="preserve"> including registered objects integral to the </w:t>
      </w:r>
      <w:r w:rsidR="00AA0AFD" w:rsidRPr="00C85E4B">
        <w:rPr>
          <w:sz w:val="22"/>
        </w:rPr>
        <w:t>P</w:t>
      </w:r>
      <w:r w:rsidR="00585F8C" w:rsidRPr="00C85E4B">
        <w:rPr>
          <w:sz w:val="22"/>
        </w:rPr>
        <w:t>lace</w:t>
      </w:r>
      <w:r w:rsidR="00BD2DE6" w:rsidRPr="00C85E4B">
        <w:rPr>
          <w:sz w:val="22"/>
        </w:rPr>
        <w:t>.</w:t>
      </w:r>
    </w:p>
    <w:p w14:paraId="68CE311E" w14:textId="3C49AAC4" w:rsidR="00AA0AFD" w:rsidRDefault="00AA0AFD" w:rsidP="00FA3356">
      <w:pPr>
        <w:numPr>
          <w:ilvl w:val="0"/>
          <w:numId w:val="1"/>
        </w:numPr>
        <w:ind w:left="0"/>
        <w:jc w:val="both"/>
        <w:rPr>
          <w:sz w:val="23"/>
          <w:szCs w:val="23"/>
          <w:lang w:val="en-US" w:eastAsia="en-AU"/>
        </w:rPr>
        <w:sectPr w:rsidR="00AA0AFD" w:rsidSect="00C85E4B">
          <w:headerReference w:type="even" r:id="rId7"/>
          <w:headerReference w:type="default" r:id="rId8"/>
          <w:footerReference w:type="even" r:id="rId9"/>
          <w:footerReference w:type="default" r:id="rId10"/>
          <w:headerReference w:type="first" r:id="rId11"/>
          <w:footerReference w:type="first" r:id="rId12"/>
          <w:pgSz w:w="11907" w:h="16840" w:code="9"/>
          <w:pgMar w:top="1541" w:right="1701" w:bottom="1418" w:left="1701" w:header="567" w:footer="567" w:gutter="0"/>
          <w:cols w:space="720"/>
          <w:titlePg/>
          <w:docGrid w:linePitch="360"/>
        </w:sectPr>
      </w:pPr>
    </w:p>
    <w:p w14:paraId="0062735A" w14:textId="50084865" w:rsidR="00FA3356" w:rsidRPr="00B75D10" w:rsidRDefault="00FA3356" w:rsidP="00597258">
      <w:pPr>
        <w:ind w:left="203"/>
        <w:jc w:val="both"/>
        <w:rPr>
          <w:sz w:val="23"/>
          <w:szCs w:val="23"/>
          <w:lang w:val="en-US" w:eastAsia="en-AU"/>
        </w:rPr>
      </w:pPr>
    </w:p>
    <w:p w14:paraId="266D9807" w14:textId="77777777" w:rsidR="00FA3356" w:rsidRDefault="00FA3356" w:rsidP="00FA3356">
      <w:pPr>
        <w:pStyle w:val="Para1"/>
        <w:spacing w:after="0"/>
        <w:jc w:val="right"/>
        <w:rPr>
          <w:sz w:val="23"/>
          <w:szCs w:val="23"/>
        </w:rPr>
      </w:pPr>
    </w:p>
    <w:p w14:paraId="556E1E9C" w14:textId="77777777" w:rsidR="00FA3356" w:rsidRDefault="00FA3356" w:rsidP="00FA3356">
      <w:pPr>
        <w:pStyle w:val="Para1"/>
        <w:spacing w:after="0"/>
        <w:jc w:val="right"/>
        <w:rPr>
          <w:sz w:val="23"/>
          <w:szCs w:val="23"/>
        </w:rPr>
      </w:pPr>
    </w:p>
    <w:p w14:paraId="7C991DE3" w14:textId="747BB3C1" w:rsidR="00FA3356" w:rsidRPr="001A0A28" w:rsidRDefault="00FA3356" w:rsidP="00FA3356">
      <w:pPr>
        <w:pStyle w:val="Para1"/>
        <w:spacing w:after="0"/>
        <w:jc w:val="right"/>
        <w:rPr>
          <w:sz w:val="23"/>
          <w:szCs w:val="23"/>
          <w:highlight w:val="lightGray"/>
        </w:rPr>
      </w:pPr>
    </w:p>
    <w:p w14:paraId="1C570557" w14:textId="4F7BA03F" w:rsidR="00C85E4B" w:rsidRPr="00C85E4B" w:rsidRDefault="00C85E4B" w:rsidP="00C85E4B">
      <w:pPr>
        <w:pStyle w:val="H2AFTER"/>
        <w:rPr>
          <w:color w:val="AA1E2E"/>
        </w:rPr>
      </w:pPr>
      <w:r w:rsidRPr="00694F21">
        <w:rPr>
          <w:color w:val="AA1E2E"/>
        </w:rPr>
        <w:t>ATTACHMENT 1</w:t>
      </w:r>
    </w:p>
    <w:p w14:paraId="5174A6BB" w14:textId="77777777" w:rsidR="00C85E4B" w:rsidRPr="00694F21" w:rsidRDefault="00C85E4B" w:rsidP="00C85E4B">
      <w:pPr>
        <w:pStyle w:val="H2AFTER"/>
        <w:rPr>
          <w:sz w:val="22"/>
        </w:rPr>
      </w:pPr>
      <w:r w:rsidRPr="00694F21">
        <w:rPr>
          <w:sz w:val="22"/>
        </w:rPr>
        <w:t>HERITAGE COUNCIL CRITERIA FOR ASSESSMENT OF PLACES OF CULTURAL HERITAGE SIGIFICANCE</w:t>
      </w:r>
    </w:p>
    <w:p w14:paraId="24602C81" w14:textId="77777777" w:rsidR="00FA3356" w:rsidRPr="00746A59" w:rsidRDefault="00FA3356" w:rsidP="00FA3356">
      <w:pPr>
        <w:jc w:val="both"/>
        <w:rPr>
          <w:sz w:val="23"/>
          <w:szCs w:val="23"/>
        </w:rPr>
      </w:pPr>
    </w:p>
    <w:p w14:paraId="317DC2AC" w14:textId="77777777" w:rsidR="00C85E4B" w:rsidRDefault="00C85E4B" w:rsidP="00C85E4B">
      <w:pPr>
        <w:rPr>
          <w:sz w:val="28"/>
          <w:szCs w:val="28"/>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85E4B" w:rsidRPr="00C85E4B" w14:paraId="5934C891"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40A2032C" w14:textId="77777777" w:rsidR="00C85E4B" w:rsidRPr="00C85E4B" w:rsidRDefault="00C85E4B" w:rsidP="00C65279">
            <w:pPr>
              <w:rPr>
                <w:rFonts w:ascii="Arial" w:hAnsi="Arial" w:cs="Arial"/>
                <w:sz w:val="22"/>
              </w:rPr>
            </w:pPr>
            <w:proofErr w:type="gramStart"/>
            <w:r w:rsidRPr="00C85E4B">
              <w:rPr>
                <w:rFonts w:ascii="Arial" w:hAnsi="Arial" w:cs="Arial"/>
                <w:sz w:val="22"/>
              </w:rPr>
              <w:t>CRITERION  A</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2607BCA" w14:textId="77777777" w:rsidR="00C85E4B" w:rsidRPr="00C85E4B" w:rsidRDefault="00C85E4B" w:rsidP="00C65279">
            <w:pPr>
              <w:rPr>
                <w:rFonts w:ascii="Arial" w:hAnsi="Arial" w:cs="Arial"/>
                <w:sz w:val="22"/>
              </w:rPr>
            </w:pPr>
            <w:r w:rsidRPr="00C85E4B">
              <w:rPr>
                <w:rFonts w:ascii="Arial" w:hAnsi="Arial" w:cs="Arial"/>
                <w:sz w:val="22"/>
              </w:rPr>
              <w:t>Importance to the course, or pattern, of Victoria’s cultural history</w:t>
            </w:r>
          </w:p>
          <w:p w14:paraId="6A79AED3" w14:textId="77777777" w:rsidR="00C85E4B" w:rsidRPr="00C85E4B" w:rsidRDefault="00C85E4B" w:rsidP="00C65279">
            <w:pPr>
              <w:rPr>
                <w:rFonts w:ascii="Arial" w:hAnsi="Arial" w:cs="Arial"/>
                <w:sz w:val="22"/>
              </w:rPr>
            </w:pPr>
          </w:p>
        </w:tc>
      </w:tr>
      <w:tr w:rsidR="00C85E4B" w:rsidRPr="00C85E4B" w14:paraId="07F039FB"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58FF3C70" w14:textId="77777777" w:rsidR="00C85E4B" w:rsidRPr="00C85E4B" w:rsidRDefault="00C85E4B" w:rsidP="00C65279">
            <w:pPr>
              <w:rPr>
                <w:rFonts w:ascii="Arial" w:hAnsi="Arial" w:cs="Arial"/>
                <w:sz w:val="22"/>
              </w:rPr>
            </w:pPr>
            <w:proofErr w:type="gramStart"/>
            <w:r w:rsidRPr="00C85E4B">
              <w:rPr>
                <w:rFonts w:ascii="Arial" w:hAnsi="Arial" w:cs="Arial"/>
                <w:sz w:val="22"/>
              </w:rPr>
              <w:t>CRITERION  B</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2BE85C1" w14:textId="77777777" w:rsidR="00C85E4B" w:rsidRPr="00C85E4B" w:rsidRDefault="00C85E4B" w:rsidP="00C65279">
            <w:pPr>
              <w:rPr>
                <w:rFonts w:ascii="Arial" w:hAnsi="Arial" w:cs="Arial"/>
                <w:sz w:val="22"/>
              </w:rPr>
            </w:pPr>
            <w:r w:rsidRPr="00C85E4B">
              <w:rPr>
                <w:rFonts w:ascii="Arial" w:hAnsi="Arial" w:cs="Arial"/>
                <w:sz w:val="22"/>
              </w:rPr>
              <w:t>Possession of uncommon, rare or endangered aspects of Victoria’s cultural history.</w:t>
            </w:r>
          </w:p>
          <w:p w14:paraId="721E1A9F" w14:textId="77777777" w:rsidR="00C85E4B" w:rsidRPr="00C85E4B" w:rsidRDefault="00C85E4B" w:rsidP="00C65279">
            <w:pPr>
              <w:rPr>
                <w:rFonts w:ascii="Arial" w:hAnsi="Arial" w:cs="Arial"/>
                <w:sz w:val="22"/>
              </w:rPr>
            </w:pPr>
          </w:p>
        </w:tc>
      </w:tr>
      <w:tr w:rsidR="00C85E4B" w:rsidRPr="00C85E4B" w14:paraId="08C98384"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25ECFB2C" w14:textId="77777777" w:rsidR="00C85E4B" w:rsidRPr="00C85E4B" w:rsidRDefault="00C85E4B" w:rsidP="00C65279">
            <w:pPr>
              <w:rPr>
                <w:rFonts w:ascii="Arial" w:hAnsi="Arial" w:cs="Arial"/>
                <w:sz w:val="22"/>
              </w:rPr>
            </w:pPr>
            <w:proofErr w:type="gramStart"/>
            <w:r w:rsidRPr="00C85E4B">
              <w:rPr>
                <w:rFonts w:ascii="Arial" w:hAnsi="Arial" w:cs="Arial"/>
                <w:sz w:val="22"/>
              </w:rPr>
              <w:t>CRITERION  C</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F6C882D" w14:textId="77777777" w:rsidR="00C85E4B" w:rsidRPr="00C85E4B" w:rsidRDefault="00C85E4B" w:rsidP="00C65279">
            <w:pPr>
              <w:rPr>
                <w:rFonts w:ascii="Arial" w:hAnsi="Arial" w:cs="Arial"/>
                <w:sz w:val="22"/>
              </w:rPr>
            </w:pPr>
            <w:r w:rsidRPr="00C85E4B">
              <w:rPr>
                <w:rFonts w:ascii="Arial" w:hAnsi="Arial" w:cs="Arial"/>
                <w:sz w:val="22"/>
              </w:rPr>
              <w:t xml:space="preserve">Potential to yield information that will contribute to an understanding of Victoria’s cultural history. </w:t>
            </w:r>
          </w:p>
          <w:p w14:paraId="51B0DADF" w14:textId="77777777" w:rsidR="00C85E4B" w:rsidRPr="00C85E4B" w:rsidRDefault="00C85E4B" w:rsidP="00C65279">
            <w:pPr>
              <w:rPr>
                <w:rFonts w:ascii="Arial" w:hAnsi="Arial" w:cs="Arial"/>
                <w:sz w:val="22"/>
              </w:rPr>
            </w:pPr>
          </w:p>
        </w:tc>
      </w:tr>
      <w:tr w:rsidR="00C85E4B" w:rsidRPr="00C85E4B" w14:paraId="740E3A08"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35C72503"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D</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33E3B790"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Importance in demonstrating the principal characteristics of a class of cultural places or environments. </w:t>
            </w:r>
          </w:p>
          <w:p w14:paraId="4205D020" w14:textId="77777777" w:rsidR="00C85E4B" w:rsidRPr="00C85E4B" w:rsidRDefault="00C85E4B" w:rsidP="00C65279">
            <w:pPr>
              <w:autoSpaceDE w:val="0"/>
              <w:autoSpaceDN w:val="0"/>
              <w:adjustRightInd w:val="0"/>
              <w:rPr>
                <w:rFonts w:ascii="Arial" w:hAnsi="Arial" w:cs="Arial"/>
                <w:sz w:val="22"/>
              </w:rPr>
            </w:pPr>
          </w:p>
        </w:tc>
      </w:tr>
      <w:tr w:rsidR="00C85E4B" w:rsidRPr="00C85E4B" w14:paraId="2C6A9167"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60D54003" w14:textId="77777777" w:rsidR="00C85E4B" w:rsidRPr="00C85E4B" w:rsidRDefault="00C85E4B" w:rsidP="00C65279">
            <w:pPr>
              <w:rPr>
                <w:rFonts w:ascii="Arial" w:hAnsi="Arial" w:cs="Arial"/>
                <w:sz w:val="22"/>
              </w:rPr>
            </w:pPr>
            <w:proofErr w:type="gramStart"/>
            <w:r w:rsidRPr="00C85E4B">
              <w:rPr>
                <w:rFonts w:ascii="Arial" w:hAnsi="Arial" w:cs="Arial"/>
                <w:sz w:val="22"/>
              </w:rPr>
              <w:t>CRITERION  E</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70059DB6" w14:textId="77777777" w:rsidR="00C85E4B" w:rsidRPr="00C85E4B" w:rsidRDefault="00C85E4B" w:rsidP="00C65279">
            <w:pPr>
              <w:rPr>
                <w:rFonts w:ascii="Arial" w:hAnsi="Arial" w:cs="Arial"/>
                <w:sz w:val="22"/>
              </w:rPr>
            </w:pPr>
            <w:r w:rsidRPr="00C85E4B">
              <w:rPr>
                <w:rFonts w:ascii="Arial" w:hAnsi="Arial" w:cs="Arial"/>
                <w:sz w:val="22"/>
              </w:rPr>
              <w:t xml:space="preserve">Importance in exhibiting </w:t>
            </w:r>
            <w:proofErr w:type="gramStart"/>
            <w:r w:rsidRPr="00C85E4B">
              <w:rPr>
                <w:rFonts w:ascii="Arial" w:hAnsi="Arial" w:cs="Arial"/>
                <w:sz w:val="22"/>
              </w:rPr>
              <w:t>particular aesthetic</w:t>
            </w:r>
            <w:proofErr w:type="gramEnd"/>
            <w:r w:rsidRPr="00C85E4B">
              <w:rPr>
                <w:rFonts w:ascii="Arial" w:hAnsi="Arial" w:cs="Arial"/>
                <w:sz w:val="22"/>
              </w:rPr>
              <w:t xml:space="preserve"> characteristics. </w:t>
            </w:r>
          </w:p>
          <w:p w14:paraId="22803B2A" w14:textId="77777777" w:rsidR="00C85E4B" w:rsidRPr="00C85E4B" w:rsidRDefault="00C85E4B" w:rsidP="00C65279">
            <w:pPr>
              <w:rPr>
                <w:rFonts w:ascii="Arial" w:hAnsi="Arial" w:cs="Arial"/>
                <w:sz w:val="22"/>
              </w:rPr>
            </w:pPr>
          </w:p>
        </w:tc>
      </w:tr>
      <w:tr w:rsidR="00C85E4B" w:rsidRPr="00C85E4B" w14:paraId="3DEEFCD3"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0F58D96A"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F</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5E996570"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Importance in demonstrating a high degree of creative or technical achievement at a </w:t>
            </w:r>
            <w:proofErr w:type="gramStart"/>
            <w:r w:rsidRPr="00C85E4B">
              <w:rPr>
                <w:rFonts w:ascii="Arial" w:hAnsi="Arial" w:cs="Arial"/>
                <w:sz w:val="22"/>
              </w:rPr>
              <w:t>particular period</w:t>
            </w:r>
            <w:proofErr w:type="gramEnd"/>
            <w:r w:rsidRPr="00C85E4B">
              <w:rPr>
                <w:rFonts w:ascii="Arial" w:hAnsi="Arial" w:cs="Arial"/>
                <w:sz w:val="22"/>
              </w:rPr>
              <w:t xml:space="preserve">. </w:t>
            </w:r>
          </w:p>
          <w:p w14:paraId="3DD560CA" w14:textId="77777777" w:rsidR="00C85E4B" w:rsidRPr="00C85E4B" w:rsidRDefault="00C85E4B" w:rsidP="00C65279">
            <w:pPr>
              <w:autoSpaceDE w:val="0"/>
              <w:autoSpaceDN w:val="0"/>
              <w:adjustRightInd w:val="0"/>
              <w:rPr>
                <w:rFonts w:ascii="Arial" w:hAnsi="Arial" w:cs="Arial"/>
                <w:sz w:val="22"/>
              </w:rPr>
            </w:pPr>
          </w:p>
        </w:tc>
      </w:tr>
      <w:tr w:rsidR="00C85E4B" w:rsidRPr="00C85E4B" w14:paraId="60A7AF6C"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14660385" w14:textId="77777777" w:rsidR="00C85E4B" w:rsidRPr="00C85E4B" w:rsidRDefault="00C85E4B" w:rsidP="00C65279">
            <w:pPr>
              <w:autoSpaceDE w:val="0"/>
              <w:autoSpaceDN w:val="0"/>
              <w:adjustRightInd w:val="0"/>
              <w:rPr>
                <w:rFonts w:ascii="Arial" w:hAnsi="Arial" w:cs="Arial"/>
                <w:sz w:val="22"/>
              </w:rPr>
            </w:pPr>
            <w:proofErr w:type="gramStart"/>
            <w:r w:rsidRPr="00C85E4B">
              <w:rPr>
                <w:rFonts w:ascii="Arial" w:hAnsi="Arial" w:cs="Arial"/>
                <w:sz w:val="22"/>
              </w:rPr>
              <w:t>CRITERION  G</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28A1C921" w14:textId="77777777" w:rsidR="00C85E4B" w:rsidRPr="00C85E4B" w:rsidRDefault="00C85E4B" w:rsidP="00C65279">
            <w:pPr>
              <w:autoSpaceDE w:val="0"/>
              <w:autoSpaceDN w:val="0"/>
              <w:adjustRightInd w:val="0"/>
              <w:rPr>
                <w:rFonts w:ascii="Arial" w:hAnsi="Arial" w:cs="Arial"/>
                <w:sz w:val="22"/>
              </w:rPr>
            </w:pPr>
            <w:r w:rsidRPr="00C85E4B">
              <w:rPr>
                <w:rFonts w:ascii="Arial" w:hAnsi="Arial" w:cs="Arial"/>
                <w:sz w:val="22"/>
              </w:rPr>
              <w:t xml:space="preserve">Strong or special association with a </w:t>
            </w:r>
            <w:proofErr w:type="gramStart"/>
            <w:r w:rsidRPr="00C85E4B">
              <w:rPr>
                <w:rFonts w:ascii="Arial" w:hAnsi="Arial" w:cs="Arial"/>
                <w:sz w:val="22"/>
              </w:rPr>
              <w:t>particular community</w:t>
            </w:r>
            <w:proofErr w:type="gramEnd"/>
            <w:r w:rsidRPr="00C85E4B">
              <w:rPr>
                <w:rFonts w:ascii="Arial" w:hAnsi="Arial" w:cs="Arial"/>
                <w:sz w:val="22"/>
              </w:rPr>
              <w:t xml:space="preserve"> or cultural group for social, cultural or spiritual reasons. This includes the significance of a place to Indigenous peoples as part of their continuing and developing cultural traditions. </w:t>
            </w:r>
          </w:p>
          <w:p w14:paraId="61ADB939" w14:textId="77777777" w:rsidR="00C85E4B" w:rsidRPr="00C85E4B" w:rsidRDefault="00C85E4B" w:rsidP="00C65279">
            <w:pPr>
              <w:autoSpaceDE w:val="0"/>
              <w:autoSpaceDN w:val="0"/>
              <w:adjustRightInd w:val="0"/>
              <w:rPr>
                <w:rFonts w:ascii="Arial" w:hAnsi="Arial" w:cs="Arial"/>
                <w:sz w:val="22"/>
              </w:rPr>
            </w:pPr>
          </w:p>
        </w:tc>
      </w:tr>
      <w:tr w:rsidR="00C85E4B" w:rsidRPr="00C85E4B" w14:paraId="1EE5A5BE" w14:textId="77777777" w:rsidTr="00C65279">
        <w:tc>
          <w:tcPr>
            <w:tcW w:w="2088" w:type="dxa"/>
            <w:tcBorders>
              <w:top w:val="single" w:sz="4" w:space="0" w:color="auto"/>
              <w:left w:val="single" w:sz="4" w:space="0" w:color="auto"/>
              <w:bottom w:val="single" w:sz="4" w:space="0" w:color="auto"/>
              <w:right w:val="single" w:sz="4" w:space="0" w:color="auto"/>
            </w:tcBorders>
            <w:shd w:val="clear" w:color="auto" w:fill="auto"/>
          </w:tcPr>
          <w:p w14:paraId="1C01BBC5" w14:textId="77777777" w:rsidR="00C85E4B" w:rsidRPr="00C85E4B" w:rsidRDefault="00C85E4B" w:rsidP="00C65279">
            <w:pPr>
              <w:rPr>
                <w:rFonts w:ascii="Arial" w:hAnsi="Arial" w:cs="Arial"/>
                <w:sz w:val="22"/>
              </w:rPr>
            </w:pPr>
            <w:proofErr w:type="gramStart"/>
            <w:r w:rsidRPr="00C85E4B">
              <w:rPr>
                <w:rFonts w:ascii="Arial" w:hAnsi="Arial" w:cs="Arial"/>
                <w:sz w:val="22"/>
              </w:rPr>
              <w:t>CRITERION  H</w:t>
            </w:r>
            <w:proofErr w:type="gramEnd"/>
          </w:p>
        </w:tc>
        <w:tc>
          <w:tcPr>
            <w:tcW w:w="6434" w:type="dxa"/>
            <w:tcBorders>
              <w:top w:val="single" w:sz="4" w:space="0" w:color="auto"/>
              <w:left w:val="single" w:sz="4" w:space="0" w:color="auto"/>
              <w:bottom w:val="single" w:sz="4" w:space="0" w:color="auto"/>
              <w:right w:val="single" w:sz="4" w:space="0" w:color="auto"/>
            </w:tcBorders>
            <w:shd w:val="clear" w:color="auto" w:fill="auto"/>
          </w:tcPr>
          <w:p w14:paraId="098D3FDF" w14:textId="77777777" w:rsidR="00C85E4B" w:rsidRPr="00C85E4B" w:rsidRDefault="00C85E4B" w:rsidP="00C65279">
            <w:pPr>
              <w:rPr>
                <w:rFonts w:ascii="Arial" w:hAnsi="Arial" w:cs="Arial"/>
                <w:sz w:val="22"/>
              </w:rPr>
            </w:pPr>
            <w:r w:rsidRPr="00C85E4B">
              <w:rPr>
                <w:rFonts w:ascii="Arial" w:hAnsi="Arial" w:cs="Arial"/>
                <w:sz w:val="22"/>
              </w:rPr>
              <w:t xml:space="preserve">Special association with the life or works of a person, or group of persons, of importance in Victoria’s history. </w:t>
            </w:r>
          </w:p>
          <w:p w14:paraId="0AD8168C" w14:textId="77777777" w:rsidR="00C85E4B" w:rsidRPr="00C85E4B" w:rsidRDefault="00C85E4B" w:rsidP="00C65279">
            <w:pPr>
              <w:rPr>
                <w:rFonts w:ascii="Arial" w:hAnsi="Arial" w:cs="Arial"/>
                <w:sz w:val="22"/>
              </w:rPr>
            </w:pPr>
          </w:p>
        </w:tc>
      </w:tr>
    </w:tbl>
    <w:p w14:paraId="6B143C4B" w14:textId="77777777" w:rsidR="00C85E4B" w:rsidRDefault="00C85E4B" w:rsidP="00C85E4B">
      <w:pPr>
        <w:ind w:left="720"/>
        <w:rPr>
          <w:sz w:val="28"/>
          <w:szCs w:val="28"/>
        </w:rPr>
      </w:pPr>
    </w:p>
    <w:p w14:paraId="0259F406" w14:textId="77777777" w:rsidR="00C85E4B" w:rsidRDefault="00C85E4B" w:rsidP="00C85E4B">
      <w:pPr>
        <w:ind w:left="720"/>
        <w:rPr>
          <w:sz w:val="28"/>
          <w:szCs w:val="28"/>
        </w:rPr>
      </w:pPr>
    </w:p>
    <w:p w14:paraId="4FF33783" w14:textId="77777777" w:rsidR="00C85E4B" w:rsidRDefault="00C85E4B" w:rsidP="00C85E4B">
      <w:pPr>
        <w:pStyle w:val="H5"/>
        <w:rPr>
          <w:szCs w:val="20"/>
        </w:rPr>
      </w:pPr>
      <w:r>
        <w:t>These were adopted by the Heritage Council at its meeting on 7 August 2008, and replace the previous criteria adopted by the Heritage Council on 6 March 1997.</w:t>
      </w:r>
    </w:p>
    <w:p w14:paraId="7E0BD692" w14:textId="77777777" w:rsidR="00FA3356" w:rsidRPr="001A0A28" w:rsidRDefault="00FA3356" w:rsidP="00FA3356">
      <w:pPr>
        <w:jc w:val="both"/>
        <w:rPr>
          <w:sz w:val="23"/>
          <w:szCs w:val="23"/>
          <w:highlight w:val="lightGray"/>
        </w:rPr>
      </w:pPr>
    </w:p>
    <w:p w14:paraId="27338DB6" w14:textId="77777777" w:rsidR="00FA3356" w:rsidRPr="00A70B7F" w:rsidRDefault="00FA3356" w:rsidP="00FA3356">
      <w:pPr>
        <w:pStyle w:val="standard"/>
        <w:spacing w:before="0" w:after="0" w:afterAutospacing="0"/>
        <w:rPr>
          <w:sz w:val="23"/>
          <w:szCs w:val="23"/>
        </w:rPr>
      </w:pPr>
    </w:p>
    <w:p w14:paraId="6ED52BD2" w14:textId="77777777" w:rsidR="00897608" w:rsidRDefault="00897608" w:rsidP="00FA3356">
      <w:pPr>
        <w:autoSpaceDE w:val="0"/>
        <w:autoSpaceDN w:val="0"/>
        <w:adjustRightInd w:val="0"/>
        <w:spacing w:after="120"/>
        <w:rPr>
          <w:b/>
          <w:iCs/>
          <w:lang w:eastAsia="en-AU"/>
        </w:rPr>
        <w:sectPr w:rsidR="00897608" w:rsidSect="00897608">
          <w:pgSz w:w="11907" w:h="16840" w:code="9"/>
          <w:pgMar w:top="567" w:right="1701" w:bottom="1418" w:left="1701" w:header="567" w:footer="567" w:gutter="0"/>
          <w:cols w:space="720"/>
          <w:titlePg/>
          <w:docGrid w:linePitch="360"/>
        </w:sectPr>
      </w:pPr>
    </w:p>
    <w:p w14:paraId="7FD03D87" w14:textId="19D3D669" w:rsidR="00FA3356" w:rsidRDefault="00FA3356" w:rsidP="00FA3356">
      <w:pPr>
        <w:autoSpaceDE w:val="0"/>
        <w:autoSpaceDN w:val="0"/>
        <w:adjustRightInd w:val="0"/>
        <w:spacing w:after="120"/>
        <w:rPr>
          <w:b/>
          <w:iCs/>
          <w:lang w:eastAsia="en-AU"/>
        </w:rPr>
      </w:pPr>
    </w:p>
    <w:p w14:paraId="72D57002" w14:textId="77777777" w:rsidR="00FA3356" w:rsidRPr="00216EA3" w:rsidRDefault="00FA3356" w:rsidP="00FA3356">
      <w:pPr>
        <w:rPr>
          <w:b/>
          <w:iCs/>
          <w:lang w:eastAsia="en-AU"/>
        </w:rPr>
      </w:pPr>
    </w:p>
    <w:p w14:paraId="49085BAF" w14:textId="77777777" w:rsidR="00897608" w:rsidRDefault="00897608" w:rsidP="00897608">
      <w:pPr>
        <w:jc w:val="both"/>
        <w:rPr>
          <w:b/>
          <w:sz w:val="23"/>
          <w:szCs w:val="23"/>
        </w:rPr>
      </w:pPr>
    </w:p>
    <w:p w14:paraId="56C62975" w14:textId="77777777" w:rsidR="00C85E4B" w:rsidRDefault="00C85E4B" w:rsidP="00C85E4B">
      <w:pPr>
        <w:pStyle w:val="H2AFTER"/>
        <w:rPr>
          <w:color w:val="AA1E2E"/>
        </w:rPr>
      </w:pPr>
    </w:p>
    <w:p w14:paraId="4AE69295" w14:textId="2BA43D08" w:rsidR="00897608" w:rsidRPr="00C85E4B" w:rsidRDefault="00897608" w:rsidP="00C85E4B">
      <w:pPr>
        <w:pStyle w:val="H2AFTER"/>
        <w:rPr>
          <w:color w:val="AA1E2E"/>
        </w:rPr>
      </w:pPr>
      <w:r w:rsidRPr="00C85E4B">
        <w:rPr>
          <w:color w:val="AA1E2E"/>
        </w:rPr>
        <w:t>ATTACHMENT 2</w:t>
      </w:r>
    </w:p>
    <w:p w14:paraId="031588A0" w14:textId="77777777" w:rsidR="00897608" w:rsidRPr="00746A59" w:rsidRDefault="00897608" w:rsidP="00897608">
      <w:pPr>
        <w:jc w:val="both"/>
        <w:rPr>
          <w:b/>
          <w:sz w:val="23"/>
          <w:szCs w:val="23"/>
        </w:rPr>
      </w:pPr>
    </w:p>
    <w:p w14:paraId="33FE54E7" w14:textId="6D750CC0" w:rsidR="00897608" w:rsidRPr="00C85E4B" w:rsidRDefault="001F1715" w:rsidP="00C85E4B">
      <w:pPr>
        <w:pStyle w:val="H2AFTER"/>
        <w:rPr>
          <w:sz w:val="22"/>
        </w:rPr>
      </w:pPr>
      <w:r w:rsidRPr="00C85E4B">
        <w:rPr>
          <w:sz w:val="22"/>
        </w:rPr>
        <w:t xml:space="preserve">RECOMMENDED EXTENT OF REGISTRATION </w:t>
      </w:r>
    </w:p>
    <w:p w14:paraId="3E7718E3" w14:textId="7A028F1C" w:rsidR="00573A42" w:rsidRDefault="00573A42" w:rsidP="00897608">
      <w:pPr>
        <w:jc w:val="both"/>
        <w:rPr>
          <w:b/>
          <w:sz w:val="23"/>
          <w:szCs w:val="23"/>
        </w:rPr>
      </w:pPr>
    </w:p>
    <w:p w14:paraId="3C6613B1" w14:textId="77777777" w:rsidR="00573A42" w:rsidRPr="00C85E4B" w:rsidRDefault="00573A42" w:rsidP="00573A42">
      <w:pPr>
        <w:pStyle w:val="Footer"/>
        <w:spacing w:before="0"/>
        <w:jc w:val="both"/>
        <w:rPr>
          <w:rFonts w:ascii="Arial" w:hAnsi="Arial" w:cs="Arial"/>
          <w:sz w:val="22"/>
          <w:szCs w:val="23"/>
        </w:rPr>
      </w:pPr>
      <w:proofErr w:type="gramStart"/>
      <w:r w:rsidRPr="00C85E4B">
        <w:rPr>
          <w:rFonts w:ascii="Arial" w:hAnsi="Arial" w:cs="Arial"/>
          <w:sz w:val="22"/>
          <w:szCs w:val="23"/>
        </w:rPr>
        <w:t>All of</w:t>
      </w:r>
      <w:proofErr w:type="gramEnd"/>
      <w:r w:rsidRPr="00C85E4B">
        <w:rPr>
          <w:rFonts w:ascii="Arial" w:hAnsi="Arial" w:cs="Arial"/>
          <w:sz w:val="22"/>
          <w:szCs w:val="23"/>
        </w:rPr>
        <w:t xml:space="preserve"> the place shown hatched on Diagram 1169 encompassing part of Lot 1 on Plan of Subdivision 611365 plus all the rope making machinery but minus the land shown cross hatched on Diagram 1169 being part of Lot S4 on Plan of Subdivision 611365.</w:t>
      </w:r>
    </w:p>
    <w:p w14:paraId="4F390C6C" w14:textId="77777777" w:rsidR="00573A42" w:rsidRPr="00C85E4B" w:rsidRDefault="00573A42" w:rsidP="00897608">
      <w:pPr>
        <w:jc w:val="both"/>
        <w:rPr>
          <w:rFonts w:ascii="Arial" w:hAnsi="Arial" w:cs="Arial"/>
          <w:b/>
          <w:sz w:val="22"/>
          <w:szCs w:val="23"/>
        </w:rPr>
      </w:pPr>
    </w:p>
    <w:p w14:paraId="4967B85C" w14:textId="66B07099" w:rsidR="00782FF0" w:rsidRPr="00C85E4B" w:rsidRDefault="00782FF0" w:rsidP="00782FF0">
      <w:pPr>
        <w:rPr>
          <w:rFonts w:ascii="Arial" w:hAnsi="Arial" w:cs="Arial"/>
          <w:sz w:val="20"/>
          <w:szCs w:val="22"/>
        </w:rPr>
      </w:pPr>
      <w:r w:rsidRPr="00C85E4B">
        <w:rPr>
          <w:rFonts w:ascii="Arial" w:hAnsi="Arial" w:cs="Arial"/>
          <w:noProof/>
          <w:sz w:val="20"/>
          <w:szCs w:val="22"/>
          <w:lang w:eastAsia="en-AU"/>
        </w:rPr>
        <w:drawing>
          <wp:inline distT="0" distB="0" distL="0" distR="0" wp14:anchorId="130BFD49" wp14:editId="6ACB8336">
            <wp:extent cx="5804590" cy="3735398"/>
            <wp:effectExtent l="0" t="0" r="5715" b="0"/>
            <wp:docPr id="2" name="Picture 2" descr="C:\Users\bs92\AppData\Local\Temp\notes5CBE0F\~b5815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92\AppData\Local\Temp\notes5CBE0F\~b58159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5205" cy="3761535"/>
                    </a:xfrm>
                    <a:prstGeom prst="rect">
                      <a:avLst/>
                    </a:prstGeom>
                    <a:noFill/>
                    <a:ln>
                      <a:noFill/>
                    </a:ln>
                  </pic:spPr>
                </pic:pic>
              </a:graphicData>
            </a:graphic>
          </wp:inline>
        </w:drawing>
      </w:r>
    </w:p>
    <w:p w14:paraId="006EADF7" w14:textId="77777777" w:rsidR="00AA0AFD" w:rsidRPr="00C85E4B" w:rsidRDefault="00AA0AFD">
      <w:pPr>
        <w:rPr>
          <w:rFonts w:ascii="Arial" w:hAnsi="Arial" w:cs="Arial"/>
          <w:sz w:val="22"/>
          <w:szCs w:val="23"/>
        </w:rPr>
      </w:pPr>
    </w:p>
    <w:p w14:paraId="34383D5F" w14:textId="5F129F42" w:rsidR="00AA0AFD" w:rsidRPr="00C85E4B" w:rsidRDefault="00AA0AFD" w:rsidP="00573A42">
      <w:pPr>
        <w:pStyle w:val="Default"/>
        <w:rPr>
          <w:rFonts w:ascii="Arial" w:eastAsia="Times New Roman" w:hAnsi="Arial" w:cs="Arial"/>
          <w:color w:val="auto"/>
          <w:sz w:val="22"/>
          <w:szCs w:val="23"/>
        </w:rPr>
        <w:sectPr w:rsidR="00AA0AFD" w:rsidRPr="00C85E4B" w:rsidSect="00897608">
          <w:pgSz w:w="11907" w:h="16840" w:code="9"/>
          <w:pgMar w:top="567" w:right="1701" w:bottom="1418" w:left="1701" w:header="567" w:footer="567" w:gutter="0"/>
          <w:cols w:space="720"/>
          <w:titlePg/>
          <w:docGrid w:linePitch="360"/>
        </w:sectPr>
      </w:pPr>
      <w:r w:rsidRPr="00C85E4B">
        <w:rPr>
          <w:rFonts w:ascii="Arial" w:eastAsia="Times New Roman" w:hAnsi="Arial" w:cs="Arial"/>
          <w:color w:val="auto"/>
          <w:sz w:val="22"/>
          <w:szCs w:val="23"/>
        </w:rPr>
        <w:t xml:space="preserve">The extent of registration of </w:t>
      </w:r>
      <w:r w:rsidR="00BD2DE6" w:rsidRPr="00C85E4B">
        <w:rPr>
          <w:rFonts w:ascii="Arial" w:eastAsia="Times New Roman" w:hAnsi="Arial" w:cs="Arial"/>
          <w:color w:val="auto"/>
          <w:sz w:val="22"/>
          <w:szCs w:val="23"/>
        </w:rPr>
        <w:t>place or object name</w:t>
      </w:r>
      <w:r w:rsidR="0087360D">
        <w:rPr>
          <w:rFonts w:ascii="Arial" w:eastAsia="Times New Roman" w:hAnsi="Arial" w:cs="Arial"/>
          <w:color w:val="auto"/>
          <w:sz w:val="22"/>
          <w:szCs w:val="23"/>
        </w:rPr>
        <w:t xml:space="preserve"> [sic]</w:t>
      </w:r>
      <w:r w:rsidR="00BD2DE6" w:rsidRPr="00C85E4B">
        <w:rPr>
          <w:rFonts w:ascii="Arial" w:eastAsia="Times New Roman" w:hAnsi="Arial" w:cs="Arial"/>
          <w:color w:val="auto"/>
          <w:sz w:val="22"/>
          <w:szCs w:val="23"/>
        </w:rPr>
        <w:t xml:space="preserve"> </w:t>
      </w:r>
      <w:r w:rsidRPr="00C85E4B">
        <w:rPr>
          <w:rFonts w:ascii="Arial" w:eastAsia="Times New Roman" w:hAnsi="Arial" w:cs="Arial"/>
          <w:color w:val="auto"/>
          <w:sz w:val="22"/>
          <w:szCs w:val="23"/>
        </w:rPr>
        <w:t>in the Victorian Heritage Register affects the whole place shown on Diagram 1169 including the land, all buildings (including the exteriors and interiors) and other features.</w:t>
      </w:r>
    </w:p>
    <w:p w14:paraId="030157DB" w14:textId="77777777" w:rsidR="00C85E4B" w:rsidRDefault="00C85E4B" w:rsidP="00F11BA8">
      <w:pPr>
        <w:jc w:val="both"/>
        <w:rPr>
          <w:b/>
          <w:sz w:val="23"/>
          <w:szCs w:val="23"/>
        </w:rPr>
      </w:pPr>
    </w:p>
    <w:p w14:paraId="7F306458" w14:textId="77777777" w:rsidR="00C85E4B" w:rsidRDefault="00C85E4B" w:rsidP="00F11BA8">
      <w:pPr>
        <w:jc w:val="both"/>
        <w:rPr>
          <w:b/>
          <w:sz w:val="23"/>
          <w:szCs w:val="23"/>
        </w:rPr>
      </w:pPr>
    </w:p>
    <w:p w14:paraId="7F32CAB6" w14:textId="0EAB6FC6" w:rsidR="00F11BA8" w:rsidRPr="00C85E4B" w:rsidRDefault="00F11BA8" w:rsidP="00C85E4B">
      <w:pPr>
        <w:pStyle w:val="H2AFTER"/>
        <w:rPr>
          <w:color w:val="AA1E2E"/>
        </w:rPr>
      </w:pPr>
      <w:r w:rsidRPr="00C85E4B">
        <w:rPr>
          <w:color w:val="AA1E2E"/>
        </w:rPr>
        <w:t>ATTACHMENT 3</w:t>
      </w:r>
    </w:p>
    <w:p w14:paraId="5A97AA1E" w14:textId="32FA62AB" w:rsidR="00F11BA8" w:rsidRPr="00C85E4B" w:rsidRDefault="000355C1" w:rsidP="00C85E4B">
      <w:pPr>
        <w:pStyle w:val="H2AFTER"/>
        <w:rPr>
          <w:sz w:val="22"/>
        </w:rPr>
      </w:pPr>
      <w:r w:rsidRPr="00C85E4B">
        <w:rPr>
          <w:sz w:val="22"/>
        </w:rPr>
        <w:t>AMENDED</w:t>
      </w:r>
      <w:r w:rsidR="00F11BA8" w:rsidRPr="00C85E4B">
        <w:rPr>
          <w:sz w:val="22"/>
        </w:rPr>
        <w:t xml:space="preserve"> EXTENT OF REGIST</w:t>
      </w:r>
      <w:r w:rsidR="00573A42" w:rsidRPr="00C85E4B">
        <w:rPr>
          <w:sz w:val="22"/>
        </w:rPr>
        <w:t>ERED PLACE</w:t>
      </w:r>
    </w:p>
    <w:p w14:paraId="24A9D5D3" w14:textId="7C9FF15B" w:rsidR="006208BE" w:rsidRDefault="006208BE"/>
    <w:p w14:paraId="0BA86148" w14:textId="4EF38EDB" w:rsidR="00BD2DE6" w:rsidRPr="00C85E4B" w:rsidRDefault="00BD2DE6" w:rsidP="00BD2DE6">
      <w:pPr>
        <w:rPr>
          <w:rFonts w:ascii="Arial" w:hAnsi="Arial" w:cs="Arial"/>
          <w:noProof/>
          <w:sz w:val="22"/>
          <w:szCs w:val="22"/>
        </w:rPr>
      </w:pPr>
      <w:r w:rsidRPr="00C85E4B">
        <w:rPr>
          <w:rFonts w:ascii="Arial" w:hAnsi="Arial" w:cs="Arial"/>
          <w:noProof/>
          <w:sz w:val="22"/>
          <w:szCs w:val="22"/>
        </w:rPr>
        <w:t xml:space="preserve">All of the place shown hatched on Diagram 1169 encompassing part of Lot 1 on Plan of Subdivision 611365B and to the extent of the outer surfaces of the former rope walk building (part) on the northern, eastern and western edges of such buliding and for part of the southern edge of such building. </w:t>
      </w:r>
    </w:p>
    <w:p w14:paraId="459C640F" w14:textId="77777777" w:rsidR="00BD2DE6" w:rsidRPr="00C85E4B" w:rsidRDefault="00BD2DE6" w:rsidP="00BD2DE6">
      <w:pPr>
        <w:rPr>
          <w:rFonts w:ascii="Arial" w:hAnsi="Arial" w:cs="Arial"/>
          <w:noProof/>
          <w:sz w:val="22"/>
          <w:szCs w:val="22"/>
        </w:rPr>
      </w:pPr>
    </w:p>
    <w:p w14:paraId="64B51AE7" w14:textId="309640D5" w:rsidR="00BD2DE6" w:rsidRPr="00C85E4B" w:rsidRDefault="00BD2DE6" w:rsidP="00BD2DE6">
      <w:pPr>
        <w:rPr>
          <w:rFonts w:ascii="Arial" w:hAnsi="Arial" w:cs="Arial"/>
          <w:noProof/>
          <w:sz w:val="22"/>
          <w:szCs w:val="22"/>
        </w:rPr>
      </w:pPr>
      <w:r w:rsidRPr="00C85E4B">
        <w:rPr>
          <w:rFonts w:ascii="Arial" w:hAnsi="Arial" w:cs="Arial"/>
          <w:noProof/>
          <w:sz w:val="22"/>
          <w:szCs w:val="22"/>
        </w:rPr>
        <w:drawing>
          <wp:inline distT="0" distB="0" distL="0" distR="0" wp14:anchorId="1DED9A58" wp14:editId="641CA05D">
            <wp:extent cx="5400675" cy="56559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 1169 HC modified.JPG"/>
                    <pic:cNvPicPr/>
                  </pic:nvPicPr>
                  <pic:blipFill>
                    <a:blip r:embed="rId14"/>
                    <a:stretch>
                      <a:fillRect/>
                    </a:stretch>
                  </pic:blipFill>
                  <pic:spPr>
                    <a:xfrm>
                      <a:off x="0" y="0"/>
                      <a:ext cx="5400675" cy="5655945"/>
                    </a:xfrm>
                    <a:prstGeom prst="rect">
                      <a:avLst/>
                    </a:prstGeom>
                  </pic:spPr>
                </pic:pic>
              </a:graphicData>
            </a:graphic>
          </wp:inline>
        </w:drawing>
      </w:r>
    </w:p>
    <w:p w14:paraId="33B4C64E" w14:textId="77777777" w:rsidR="00BD2DE6" w:rsidRPr="00C85E4B" w:rsidRDefault="00BD2DE6" w:rsidP="00BD2DE6">
      <w:pPr>
        <w:rPr>
          <w:rFonts w:ascii="Arial" w:hAnsi="Arial" w:cs="Arial"/>
          <w:sz w:val="22"/>
          <w:szCs w:val="22"/>
        </w:rPr>
      </w:pPr>
    </w:p>
    <w:p w14:paraId="5E6F40D9" w14:textId="77777777" w:rsidR="00BD2DE6" w:rsidRPr="00C85E4B" w:rsidRDefault="00BD2DE6" w:rsidP="00BD2DE6">
      <w:pPr>
        <w:rPr>
          <w:rFonts w:ascii="Arial" w:hAnsi="Arial" w:cs="Arial"/>
          <w:sz w:val="22"/>
          <w:szCs w:val="22"/>
        </w:rPr>
      </w:pPr>
    </w:p>
    <w:p w14:paraId="4C26BABF" w14:textId="4F0E3F1E" w:rsidR="00BD2DE6" w:rsidRPr="00C85E4B" w:rsidRDefault="00BD2DE6" w:rsidP="00BD2DE6">
      <w:pPr>
        <w:rPr>
          <w:rFonts w:ascii="Arial" w:hAnsi="Arial" w:cs="Arial"/>
          <w:sz w:val="22"/>
          <w:szCs w:val="22"/>
        </w:rPr>
        <w:sectPr w:rsidR="00BD2DE6" w:rsidRPr="00C85E4B" w:rsidSect="00F11BA8">
          <w:pgSz w:w="11907" w:h="16840" w:code="9"/>
          <w:pgMar w:top="1702" w:right="1701" w:bottom="1418" w:left="1701" w:header="567" w:footer="567" w:gutter="0"/>
          <w:cols w:space="720"/>
          <w:titlePg/>
          <w:docGrid w:linePitch="360"/>
        </w:sectPr>
      </w:pPr>
      <w:r w:rsidRPr="00C85E4B">
        <w:rPr>
          <w:rFonts w:ascii="Arial" w:hAnsi="Arial" w:cs="Arial"/>
          <w:sz w:val="22"/>
          <w:szCs w:val="22"/>
        </w:rPr>
        <w:t>The extent of registration of The Former Donaghy’s Rope Walk Building (Part) and Rope-Making Machinery in the Victorian Heritage Register affects the whole place shown on Diagram 1169 including the land, all buildings (including the exteriors and interiors) and all registered objects integral to the registered place.</w:t>
      </w:r>
    </w:p>
    <w:p w14:paraId="1EFB3668" w14:textId="77777777" w:rsidR="00BD2DE6" w:rsidRDefault="00BD2DE6"/>
    <w:p w14:paraId="39BE3EB0" w14:textId="4B319A01" w:rsidR="008B0607" w:rsidRPr="00C85E4B" w:rsidRDefault="00911756" w:rsidP="00C85E4B">
      <w:pPr>
        <w:pStyle w:val="H2AFTER"/>
        <w:rPr>
          <w:color w:val="AA1E2E"/>
        </w:rPr>
      </w:pPr>
      <w:r w:rsidRPr="00C85E4B">
        <w:rPr>
          <w:color w:val="AA1E2E"/>
        </w:rPr>
        <w:t>ATTACHMENT 4</w:t>
      </w:r>
    </w:p>
    <w:p w14:paraId="7248DCF3" w14:textId="6BED0A0E" w:rsidR="00911756" w:rsidRPr="00C85E4B" w:rsidRDefault="001817D6" w:rsidP="00C85E4B">
      <w:pPr>
        <w:pStyle w:val="H2AFTER"/>
        <w:rPr>
          <w:sz w:val="22"/>
        </w:rPr>
      </w:pPr>
      <w:r w:rsidRPr="00C85E4B">
        <w:rPr>
          <w:sz w:val="22"/>
        </w:rPr>
        <w:t xml:space="preserve">EXTENT OF REGISTERED OBJECTS INTEGRAL TO THE REGISTERED PLACE </w:t>
      </w:r>
    </w:p>
    <w:p w14:paraId="70513FEC" w14:textId="77777777" w:rsidR="00911756" w:rsidRDefault="00911756" w:rsidP="00911756"/>
    <w:p w14:paraId="0136E242" w14:textId="7A9E6CE7" w:rsidR="00F11BA8" w:rsidRDefault="00F11BA8"/>
    <w:tbl>
      <w:tblPr>
        <w:tblStyle w:val="TableGrid"/>
        <w:tblW w:w="0" w:type="auto"/>
        <w:tblLook w:val="04A0" w:firstRow="1" w:lastRow="0" w:firstColumn="1" w:lastColumn="0" w:noHBand="0" w:noVBand="1"/>
      </w:tblPr>
      <w:tblGrid>
        <w:gridCol w:w="1280"/>
        <w:gridCol w:w="7441"/>
      </w:tblGrid>
      <w:tr w:rsidR="00136395" w:rsidRPr="00C85E4B" w14:paraId="0951CEA1" w14:textId="77777777" w:rsidTr="0073305E">
        <w:tc>
          <w:tcPr>
            <w:tcW w:w="1242" w:type="dxa"/>
          </w:tcPr>
          <w:p w14:paraId="38974CD9" w14:textId="2C5704FD" w:rsidR="00136395" w:rsidRPr="00C85E4B" w:rsidRDefault="00136395">
            <w:pPr>
              <w:rPr>
                <w:rFonts w:ascii="Arial" w:hAnsi="Arial" w:cs="Arial"/>
                <w:b/>
                <w:sz w:val="22"/>
                <w:szCs w:val="22"/>
              </w:rPr>
            </w:pPr>
            <w:r w:rsidRPr="00C85E4B">
              <w:rPr>
                <w:rFonts w:ascii="Arial" w:hAnsi="Arial" w:cs="Arial"/>
                <w:b/>
                <w:sz w:val="22"/>
                <w:szCs w:val="22"/>
              </w:rPr>
              <w:t xml:space="preserve">Reference No. </w:t>
            </w:r>
          </w:p>
        </w:tc>
        <w:tc>
          <w:tcPr>
            <w:tcW w:w="7479" w:type="dxa"/>
          </w:tcPr>
          <w:p w14:paraId="1F6BE58B" w14:textId="4BEE19E6" w:rsidR="00136395" w:rsidRPr="00C85E4B" w:rsidRDefault="00BD6CE1">
            <w:pPr>
              <w:rPr>
                <w:rFonts w:ascii="Arial" w:hAnsi="Arial" w:cs="Arial"/>
                <w:b/>
                <w:sz w:val="22"/>
                <w:szCs w:val="22"/>
              </w:rPr>
            </w:pPr>
            <w:r w:rsidRPr="00C85E4B">
              <w:rPr>
                <w:rFonts w:ascii="Arial" w:hAnsi="Arial" w:cs="Arial"/>
                <w:b/>
                <w:sz w:val="22"/>
                <w:szCs w:val="22"/>
              </w:rPr>
              <w:t xml:space="preserve">Description of Registered Object Integral to the Registered Place </w:t>
            </w:r>
          </w:p>
        </w:tc>
      </w:tr>
      <w:tr w:rsidR="00136395" w:rsidRPr="00C85E4B" w14:paraId="37A9EB10" w14:textId="77777777" w:rsidTr="0073305E">
        <w:tc>
          <w:tcPr>
            <w:tcW w:w="1242" w:type="dxa"/>
          </w:tcPr>
          <w:p w14:paraId="2270B4C1" w14:textId="08646CB1" w:rsidR="00136395" w:rsidRPr="00C85E4B" w:rsidRDefault="00BD6CE1">
            <w:pPr>
              <w:rPr>
                <w:rFonts w:ascii="Arial" w:hAnsi="Arial" w:cs="Arial"/>
                <w:b/>
                <w:sz w:val="22"/>
                <w:szCs w:val="22"/>
              </w:rPr>
            </w:pPr>
            <w:r w:rsidRPr="00C85E4B">
              <w:rPr>
                <w:rFonts w:ascii="Arial" w:hAnsi="Arial" w:cs="Arial"/>
                <w:b/>
                <w:sz w:val="22"/>
                <w:szCs w:val="22"/>
              </w:rPr>
              <w:t>1</w:t>
            </w:r>
          </w:p>
        </w:tc>
        <w:tc>
          <w:tcPr>
            <w:tcW w:w="7479" w:type="dxa"/>
          </w:tcPr>
          <w:p w14:paraId="2DAAF33E" w14:textId="68D05B6B" w:rsidR="00136395" w:rsidRPr="00C85E4B" w:rsidRDefault="006B0BB9">
            <w:pPr>
              <w:rPr>
                <w:rFonts w:ascii="Arial" w:hAnsi="Arial" w:cs="Arial"/>
                <w:sz w:val="22"/>
                <w:szCs w:val="22"/>
              </w:rPr>
            </w:pPr>
            <w:r w:rsidRPr="00C85E4B">
              <w:rPr>
                <w:rFonts w:ascii="Arial" w:hAnsi="Arial" w:cs="Arial"/>
                <w:sz w:val="22"/>
                <w:szCs w:val="22"/>
              </w:rPr>
              <w:t xml:space="preserve">Dual </w:t>
            </w:r>
            <w:r w:rsidRPr="00C85E4B">
              <w:rPr>
                <w:rFonts w:ascii="Arial" w:hAnsi="Arial" w:cs="Arial"/>
                <w:sz w:val="22"/>
                <w:szCs w:val="22"/>
                <w:u w:val="single"/>
              </w:rPr>
              <w:t>tramlines</w:t>
            </w:r>
            <w:r w:rsidRPr="00C85E4B">
              <w:rPr>
                <w:rFonts w:ascii="Arial" w:hAnsi="Arial" w:cs="Arial"/>
                <w:sz w:val="22"/>
                <w:szCs w:val="22"/>
              </w:rPr>
              <w:t xml:space="preserve"> on which mobile components ru</w:t>
            </w:r>
            <w:r w:rsidR="00B70107" w:rsidRPr="00C85E4B">
              <w:rPr>
                <w:rFonts w:ascii="Arial" w:hAnsi="Arial" w:cs="Arial"/>
                <w:sz w:val="22"/>
                <w:szCs w:val="22"/>
              </w:rPr>
              <w:t>n</w:t>
            </w:r>
            <w:r w:rsidR="00F32D78" w:rsidRPr="00C85E4B">
              <w:rPr>
                <w:rFonts w:ascii="Arial" w:hAnsi="Arial" w:cs="Arial"/>
                <w:sz w:val="22"/>
                <w:szCs w:val="22"/>
              </w:rPr>
              <w:t>;</w:t>
            </w:r>
            <w:r w:rsidR="00B70107" w:rsidRPr="00C85E4B">
              <w:rPr>
                <w:rFonts w:ascii="Arial" w:hAnsi="Arial" w:cs="Arial"/>
                <w:sz w:val="22"/>
                <w:szCs w:val="22"/>
              </w:rPr>
              <w:t xml:space="preserve"> 3’-</w:t>
            </w:r>
            <w:r w:rsidR="00F32D78" w:rsidRPr="00C85E4B">
              <w:rPr>
                <w:rFonts w:ascii="Arial" w:hAnsi="Arial" w:cs="Arial"/>
                <w:sz w:val="22"/>
                <w:szCs w:val="22"/>
              </w:rPr>
              <w:t xml:space="preserve"> </w:t>
            </w:r>
            <w:r w:rsidR="00B70107" w:rsidRPr="00C85E4B">
              <w:rPr>
                <w:rFonts w:ascii="Arial" w:hAnsi="Arial" w:cs="Arial"/>
                <w:sz w:val="22"/>
                <w:szCs w:val="22"/>
              </w:rPr>
              <w:t>6</w:t>
            </w:r>
            <w:r w:rsidR="00F32D78" w:rsidRPr="00C85E4B">
              <w:rPr>
                <w:rFonts w:ascii="Arial" w:hAnsi="Arial" w:cs="Arial"/>
                <w:sz w:val="22"/>
                <w:szCs w:val="22"/>
              </w:rPr>
              <w:t>”</w:t>
            </w:r>
            <w:r w:rsidR="00B70107" w:rsidRPr="00C85E4B">
              <w:rPr>
                <w:rFonts w:ascii="Arial" w:hAnsi="Arial" w:cs="Arial"/>
                <w:sz w:val="22"/>
                <w:szCs w:val="22"/>
              </w:rPr>
              <w:t xml:space="preserve"> gauge, with 40lb </w:t>
            </w:r>
            <w:r w:rsidR="009A59F0" w:rsidRPr="00C85E4B">
              <w:rPr>
                <w:rFonts w:ascii="Arial" w:hAnsi="Arial" w:cs="Arial"/>
                <w:sz w:val="22"/>
                <w:szCs w:val="22"/>
              </w:rPr>
              <w:t>rail, dog-spiked to timber sleepers.</w:t>
            </w:r>
          </w:p>
          <w:p w14:paraId="58D327C7" w14:textId="6AE9FD65" w:rsidR="00F84154" w:rsidRPr="00C85E4B" w:rsidRDefault="00F84154">
            <w:pPr>
              <w:rPr>
                <w:rFonts w:ascii="Arial" w:hAnsi="Arial" w:cs="Arial"/>
                <w:sz w:val="22"/>
                <w:szCs w:val="22"/>
              </w:rPr>
            </w:pPr>
          </w:p>
        </w:tc>
      </w:tr>
      <w:tr w:rsidR="00136395" w:rsidRPr="00C85E4B" w14:paraId="72E25533" w14:textId="77777777" w:rsidTr="0073305E">
        <w:tc>
          <w:tcPr>
            <w:tcW w:w="1242" w:type="dxa"/>
          </w:tcPr>
          <w:p w14:paraId="0CABA2A0" w14:textId="266B749B" w:rsidR="00136395" w:rsidRPr="00C85E4B" w:rsidRDefault="00BD6CE1">
            <w:pPr>
              <w:rPr>
                <w:rFonts w:ascii="Arial" w:hAnsi="Arial" w:cs="Arial"/>
                <w:b/>
                <w:sz w:val="22"/>
                <w:szCs w:val="22"/>
              </w:rPr>
            </w:pPr>
            <w:r w:rsidRPr="00C85E4B">
              <w:rPr>
                <w:rFonts w:ascii="Arial" w:hAnsi="Arial" w:cs="Arial"/>
                <w:b/>
                <w:sz w:val="22"/>
                <w:szCs w:val="22"/>
              </w:rPr>
              <w:t>2</w:t>
            </w:r>
          </w:p>
        </w:tc>
        <w:tc>
          <w:tcPr>
            <w:tcW w:w="7479" w:type="dxa"/>
          </w:tcPr>
          <w:p w14:paraId="194B9E64" w14:textId="466AF193" w:rsidR="00136395" w:rsidRPr="00C85E4B" w:rsidRDefault="009A59F0">
            <w:pPr>
              <w:rPr>
                <w:rFonts w:ascii="Arial" w:hAnsi="Arial" w:cs="Arial"/>
                <w:sz w:val="22"/>
                <w:szCs w:val="22"/>
              </w:rPr>
            </w:pPr>
            <w:r w:rsidRPr="00C85E4B">
              <w:rPr>
                <w:rFonts w:ascii="Arial" w:hAnsi="Arial" w:cs="Arial"/>
                <w:sz w:val="22"/>
                <w:szCs w:val="22"/>
                <w:u w:val="single"/>
              </w:rPr>
              <w:t>Fore gear</w:t>
            </w:r>
            <w:r w:rsidRPr="00C85E4B">
              <w:rPr>
                <w:rFonts w:ascii="Arial" w:hAnsi="Arial" w:cs="Arial"/>
                <w:sz w:val="22"/>
                <w:szCs w:val="22"/>
              </w:rPr>
              <w:t xml:space="preserve"> (or fore twist) – station</w:t>
            </w:r>
            <w:r w:rsidR="00F32D78" w:rsidRPr="00C85E4B">
              <w:rPr>
                <w:rFonts w:ascii="Arial" w:hAnsi="Arial" w:cs="Arial"/>
                <w:sz w:val="22"/>
                <w:szCs w:val="22"/>
              </w:rPr>
              <w:t>a</w:t>
            </w:r>
            <w:r w:rsidRPr="00C85E4B">
              <w:rPr>
                <w:rFonts w:ascii="Arial" w:hAnsi="Arial" w:cs="Arial"/>
                <w:sz w:val="22"/>
                <w:szCs w:val="22"/>
              </w:rPr>
              <w:t xml:space="preserve">ry </w:t>
            </w:r>
            <w:r w:rsidR="00F84154" w:rsidRPr="00C85E4B">
              <w:rPr>
                <w:rFonts w:ascii="Arial" w:hAnsi="Arial" w:cs="Arial"/>
                <w:sz w:val="22"/>
                <w:szCs w:val="22"/>
              </w:rPr>
              <w:t>piece of equipment at head of each walk to impart twist on the strands.</w:t>
            </w:r>
          </w:p>
          <w:p w14:paraId="2F8A977D" w14:textId="12426C90" w:rsidR="00F84154" w:rsidRPr="00C85E4B" w:rsidRDefault="00F84154">
            <w:pPr>
              <w:rPr>
                <w:rFonts w:ascii="Arial" w:hAnsi="Arial" w:cs="Arial"/>
                <w:sz w:val="22"/>
                <w:szCs w:val="22"/>
              </w:rPr>
            </w:pPr>
          </w:p>
        </w:tc>
      </w:tr>
      <w:tr w:rsidR="00136395" w:rsidRPr="00C85E4B" w14:paraId="5A713399" w14:textId="77777777" w:rsidTr="0073305E">
        <w:tc>
          <w:tcPr>
            <w:tcW w:w="1242" w:type="dxa"/>
          </w:tcPr>
          <w:p w14:paraId="6FEB679B" w14:textId="03653528" w:rsidR="00136395" w:rsidRPr="00C85E4B" w:rsidRDefault="00BD6CE1">
            <w:pPr>
              <w:rPr>
                <w:rFonts w:ascii="Arial" w:hAnsi="Arial" w:cs="Arial"/>
                <w:b/>
                <w:sz w:val="22"/>
                <w:szCs w:val="22"/>
              </w:rPr>
            </w:pPr>
            <w:r w:rsidRPr="00C85E4B">
              <w:rPr>
                <w:rFonts w:ascii="Arial" w:hAnsi="Arial" w:cs="Arial"/>
                <w:b/>
                <w:sz w:val="22"/>
                <w:szCs w:val="22"/>
              </w:rPr>
              <w:t>3</w:t>
            </w:r>
          </w:p>
        </w:tc>
        <w:tc>
          <w:tcPr>
            <w:tcW w:w="7479" w:type="dxa"/>
          </w:tcPr>
          <w:p w14:paraId="13B979A5" w14:textId="00771452" w:rsidR="00136395" w:rsidRPr="00C85E4B" w:rsidRDefault="00FD551C">
            <w:pPr>
              <w:rPr>
                <w:rFonts w:ascii="Arial" w:hAnsi="Arial" w:cs="Arial"/>
                <w:sz w:val="22"/>
                <w:szCs w:val="22"/>
              </w:rPr>
            </w:pPr>
            <w:r w:rsidRPr="00C85E4B">
              <w:rPr>
                <w:rFonts w:ascii="Arial" w:hAnsi="Arial" w:cs="Arial"/>
                <w:sz w:val="22"/>
                <w:szCs w:val="22"/>
                <w:u w:val="single"/>
              </w:rPr>
              <w:t>Rack of spools</w:t>
            </w:r>
            <w:r w:rsidRPr="00C85E4B">
              <w:rPr>
                <w:rFonts w:ascii="Arial" w:hAnsi="Arial" w:cs="Arial"/>
                <w:sz w:val="22"/>
                <w:szCs w:val="22"/>
              </w:rPr>
              <w:t xml:space="preserve"> or bobbins</w:t>
            </w:r>
            <w:r w:rsidR="00F32D78" w:rsidRPr="00C85E4B">
              <w:rPr>
                <w:rFonts w:ascii="Arial" w:hAnsi="Arial" w:cs="Arial"/>
                <w:sz w:val="22"/>
                <w:szCs w:val="22"/>
              </w:rPr>
              <w:t xml:space="preserve"> in front of the fore</w:t>
            </w:r>
            <w:r w:rsidR="00113A95" w:rsidRPr="00C85E4B">
              <w:rPr>
                <w:rFonts w:ascii="Arial" w:hAnsi="Arial" w:cs="Arial"/>
                <w:sz w:val="22"/>
                <w:szCs w:val="22"/>
              </w:rPr>
              <w:t xml:space="preserve"> </w:t>
            </w:r>
            <w:r w:rsidR="00F32D78" w:rsidRPr="00C85E4B">
              <w:rPr>
                <w:rFonts w:ascii="Arial" w:hAnsi="Arial" w:cs="Arial"/>
                <w:sz w:val="22"/>
                <w:szCs w:val="22"/>
              </w:rPr>
              <w:t>gear</w:t>
            </w:r>
            <w:r w:rsidRPr="00C85E4B">
              <w:rPr>
                <w:rFonts w:ascii="Arial" w:hAnsi="Arial" w:cs="Arial"/>
                <w:sz w:val="22"/>
                <w:szCs w:val="22"/>
              </w:rPr>
              <w:t xml:space="preserve"> and a die through which strands </w:t>
            </w:r>
            <w:r w:rsidR="00C21610" w:rsidRPr="00C85E4B">
              <w:rPr>
                <w:rFonts w:ascii="Arial" w:hAnsi="Arial" w:cs="Arial"/>
                <w:sz w:val="22"/>
                <w:szCs w:val="22"/>
              </w:rPr>
              <w:t>are threaded for running along walk</w:t>
            </w:r>
            <w:r w:rsidR="008B0607" w:rsidRPr="00C85E4B">
              <w:rPr>
                <w:rFonts w:ascii="Arial" w:hAnsi="Arial" w:cs="Arial"/>
                <w:sz w:val="22"/>
                <w:szCs w:val="22"/>
              </w:rPr>
              <w:t>.</w:t>
            </w:r>
          </w:p>
          <w:p w14:paraId="34F29CAC" w14:textId="1CE18BB6" w:rsidR="008B0607" w:rsidRPr="00C85E4B" w:rsidRDefault="008B0607">
            <w:pPr>
              <w:rPr>
                <w:rFonts w:ascii="Arial" w:hAnsi="Arial" w:cs="Arial"/>
                <w:sz w:val="22"/>
                <w:szCs w:val="22"/>
              </w:rPr>
            </w:pPr>
          </w:p>
        </w:tc>
      </w:tr>
      <w:tr w:rsidR="00136395" w:rsidRPr="00C85E4B" w14:paraId="2A0E2E4F" w14:textId="77777777" w:rsidTr="0073305E">
        <w:tc>
          <w:tcPr>
            <w:tcW w:w="1242" w:type="dxa"/>
          </w:tcPr>
          <w:p w14:paraId="43D54880" w14:textId="5CB4E0A6" w:rsidR="00136395" w:rsidRPr="00C85E4B" w:rsidRDefault="00BD6CE1">
            <w:pPr>
              <w:rPr>
                <w:rFonts w:ascii="Arial" w:hAnsi="Arial" w:cs="Arial"/>
                <w:b/>
                <w:sz w:val="22"/>
                <w:szCs w:val="22"/>
              </w:rPr>
            </w:pPr>
            <w:r w:rsidRPr="00C85E4B">
              <w:rPr>
                <w:rFonts w:ascii="Arial" w:hAnsi="Arial" w:cs="Arial"/>
                <w:b/>
                <w:sz w:val="22"/>
                <w:szCs w:val="22"/>
              </w:rPr>
              <w:t>4</w:t>
            </w:r>
          </w:p>
        </w:tc>
        <w:tc>
          <w:tcPr>
            <w:tcW w:w="7479" w:type="dxa"/>
          </w:tcPr>
          <w:p w14:paraId="0DEE89C4" w14:textId="77777777" w:rsidR="00136395" w:rsidRPr="00C85E4B" w:rsidRDefault="0098369D">
            <w:pPr>
              <w:rPr>
                <w:rFonts w:ascii="Arial" w:hAnsi="Arial" w:cs="Arial"/>
                <w:sz w:val="22"/>
                <w:szCs w:val="22"/>
              </w:rPr>
            </w:pPr>
            <w:r w:rsidRPr="00C85E4B">
              <w:rPr>
                <w:rFonts w:ascii="Arial" w:hAnsi="Arial" w:cs="Arial"/>
                <w:sz w:val="22"/>
                <w:szCs w:val="22"/>
                <w:u w:val="single"/>
              </w:rPr>
              <w:t>Traveller</w:t>
            </w:r>
            <w:r w:rsidRPr="00C85E4B">
              <w:rPr>
                <w:rFonts w:ascii="Arial" w:hAnsi="Arial" w:cs="Arial"/>
                <w:sz w:val="22"/>
                <w:szCs w:val="22"/>
              </w:rPr>
              <w:t xml:space="preserve"> – solid 4-wheeled carriage (with seat for operator) – moves </w:t>
            </w:r>
            <w:r w:rsidR="00EF6801" w:rsidRPr="00C85E4B">
              <w:rPr>
                <w:rFonts w:ascii="Arial" w:hAnsi="Arial" w:cs="Arial"/>
                <w:sz w:val="22"/>
                <w:szCs w:val="22"/>
              </w:rPr>
              <w:t xml:space="preserve">along tramline with several hooks to which strands are attached for drawing out and twisting. Central, freely revolving </w:t>
            </w:r>
            <w:r w:rsidR="00B02FB9" w:rsidRPr="00C85E4B">
              <w:rPr>
                <w:rFonts w:ascii="Arial" w:hAnsi="Arial" w:cs="Arial"/>
                <w:sz w:val="22"/>
                <w:szCs w:val="22"/>
              </w:rPr>
              <w:t xml:space="preserve">hook for final twist on finished rope – “laying” the rope. </w:t>
            </w:r>
          </w:p>
          <w:p w14:paraId="684B411F" w14:textId="1E85CBF7" w:rsidR="00B02FB9" w:rsidRPr="00C85E4B" w:rsidRDefault="00B02FB9">
            <w:pPr>
              <w:rPr>
                <w:rFonts w:ascii="Arial" w:hAnsi="Arial" w:cs="Arial"/>
                <w:sz w:val="22"/>
                <w:szCs w:val="22"/>
              </w:rPr>
            </w:pPr>
          </w:p>
        </w:tc>
      </w:tr>
      <w:tr w:rsidR="00136395" w:rsidRPr="00C85E4B" w14:paraId="31463962" w14:textId="77777777" w:rsidTr="0073305E">
        <w:tc>
          <w:tcPr>
            <w:tcW w:w="1242" w:type="dxa"/>
          </w:tcPr>
          <w:p w14:paraId="7D1363B0" w14:textId="221B2516" w:rsidR="00136395" w:rsidRPr="00C85E4B" w:rsidRDefault="00BD6CE1">
            <w:pPr>
              <w:rPr>
                <w:rFonts w:ascii="Arial" w:hAnsi="Arial" w:cs="Arial"/>
                <w:b/>
                <w:sz w:val="22"/>
                <w:szCs w:val="22"/>
              </w:rPr>
            </w:pPr>
            <w:r w:rsidRPr="00C85E4B">
              <w:rPr>
                <w:rFonts w:ascii="Arial" w:hAnsi="Arial" w:cs="Arial"/>
                <w:b/>
                <w:sz w:val="22"/>
                <w:szCs w:val="22"/>
              </w:rPr>
              <w:t>5</w:t>
            </w:r>
          </w:p>
        </w:tc>
        <w:tc>
          <w:tcPr>
            <w:tcW w:w="7479" w:type="dxa"/>
          </w:tcPr>
          <w:p w14:paraId="22D0F958" w14:textId="77777777" w:rsidR="00136395" w:rsidRPr="00C85E4B" w:rsidRDefault="00B02FB9">
            <w:pPr>
              <w:rPr>
                <w:rFonts w:ascii="Arial" w:hAnsi="Arial" w:cs="Arial"/>
                <w:sz w:val="22"/>
                <w:szCs w:val="22"/>
              </w:rPr>
            </w:pPr>
            <w:r w:rsidRPr="00C85E4B">
              <w:rPr>
                <w:rFonts w:ascii="Arial" w:hAnsi="Arial" w:cs="Arial"/>
                <w:sz w:val="22"/>
                <w:szCs w:val="22"/>
                <w:u w:val="single"/>
              </w:rPr>
              <w:t>Top cart</w:t>
            </w:r>
            <w:r w:rsidRPr="00C85E4B">
              <w:rPr>
                <w:rFonts w:ascii="Arial" w:hAnsi="Arial" w:cs="Arial"/>
                <w:sz w:val="22"/>
                <w:szCs w:val="22"/>
              </w:rPr>
              <w:t xml:space="preserve"> </w:t>
            </w:r>
            <w:r w:rsidR="001A71F9" w:rsidRPr="00C85E4B">
              <w:rPr>
                <w:rFonts w:ascii="Arial" w:hAnsi="Arial" w:cs="Arial"/>
                <w:sz w:val="22"/>
                <w:szCs w:val="22"/>
              </w:rPr>
              <w:t>–</w:t>
            </w:r>
            <w:r w:rsidRPr="00C85E4B">
              <w:rPr>
                <w:rFonts w:ascii="Arial" w:hAnsi="Arial" w:cs="Arial"/>
                <w:sz w:val="22"/>
                <w:szCs w:val="22"/>
              </w:rPr>
              <w:t xml:space="preserve"> </w:t>
            </w:r>
            <w:r w:rsidR="001A71F9" w:rsidRPr="00C85E4B">
              <w:rPr>
                <w:rFonts w:ascii="Arial" w:hAnsi="Arial" w:cs="Arial"/>
                <w:sz w:val="22"/>
                <w:szCs w:val="22"/>
              </w:rPr>
              <w:t xml:space="preserve">between fore gear and traveller, carries </w:t>
            </w:r>
            <w:r w:rsidR="003C56F0" w:rsidRPr="00C85E4B">
              <w:rPr>
                <w:rFonts w:ascii="Arial" w:hAnsi="Arial" w:cs="Arial"/>
                <w:sz w:val="22"/>
                <w:szCs w:val="22"/>
              </w:rPr>
              <w:t xml:space="preserve">the top </w:t>
            </w:r>
            <w:r w:rsidR="00D36AD9" w:rsidRPr="00C85E4B">
              <w:rPr>
                <w:rFonts w:ascii="Arial" w:hAnsi="Arial" w:cs="Arial"/>
                <w:sz w:val="22"/>
                <w:szCs w:val="22"/>
              </w:rPr>
              <w:t>and driven along the walk by the ground rope, running on one side on pulleys.</w:t>
            </w:r>
          </w:p>
          <w:p w14:paraId="6BE452B7" w14:textId="59801C77" w:rsidR="00D36AD9" w:rsidRPr="00C85E4B" w:rsidRDefault="00D36AD9">
            <w:pPr>
              <w:rPr>
                <w:rFonts w:ascii="Arial" w:hAnsi="Arial" w:cs="Arial"/>
                <w:sz w:val="22"/>
                <w:szCs w:val="22"/>
              </w:rPr>
            </w:pPr>
          </w:p>
        </w:tc>
      </w:tr>
      <w:tr w:rsidR="00136395" w:rsidRPr="00C85E4B" w14:paraId="5283B65B" w14:textId="77777777" w:rsidTr="0073305E">
        <w:tc>
          <w:tcPr>
            <w:tcW w:w="1242" w:type="dxa"/>
          </w:tcPr>
          <w:p w14:paraId="6E1424AA" w14:textId="066A7C3C" w:rsidR="00136395" w:rsidRPr="00C85E4B" w:rsidRDefault="00BD6CE1">
            <w:pPr>
              <w:rPr>
                <w:rFonts w:ascii="Arial" w:hAnsi="Arial" w:cs="Arial"/>
                <w:b/>
                <w:sz w:val="22"/>
                <w:szCs w:val="22"/>
              </w:rPr>
            </w:pPr>
            <w:r w:rsidRPr="00C85E4B">
              <w:rPr>
                <w:rFonts w:ascii="Arial" w:hAnsi="Arial" w:cs="Arial"/>
                <w:b/>
                <w:sz w:val="22"/>
                <w:szCs w:val="22"/>
              </w:rPr>
              <w:t>6</w:t>
            </w:r>
          </w:p>
        </w:tc>
        <w:tc>
          <w:tcPr>
            <w:tcW w:w="7479" w:type="dxa"/>
          </w:tcPr>
          <w:p w14:paraId="695EBF0E" w14:textId="0F7A51BC" w:rsidR="00136395" w:rsidRPr="00C85E4B" w:rsidRDefault="00D36AD9">
            <w:pPr>
              <w:rPr>
                <w:rFonts w:ascii="Arial" w:hAnsi="Arial" w:cs="Arial"/>
                <w:sz w:val="22"/>
                <w:szCs w:val="22"/>
              </w:rPr>
            </w:pPr>
            <w:proofErr w:type="spellStart"/>
            <w:r w:rsidRPr="00C85E4B">
              <w:rPr>
                <w:rFonts w:ascii="Arial" w:hAnsi="Arial" w:cs="Arial"/>
                <w:sz w:val="22"/>
                <w:szCs w:val="22"/>
                <w:u w:val="single"/>
              </w:rPr>
              <w:t>Gallantyne</w:t>
            </w:r>
            <w:proofErr w:type="spellEnd"/>
            <w:r w:rsidRPr="00C85E4B">
              <w:rPr>
                <w:rFonts w:ascii="Arial" w:hAnsi="Arial" w:cs="Arial"/>
                <w:sz w:val="22"/>
                <w:szCs w:val="22"/>
                <w:u w:val="single"/>
              </w:rPr>
              <w:t xml:space="preserve"> </w:t>
            </w:r>
            <w:r w:rsidR="00801A1D" w:rsidRPr="00C85E4B">
              <w:rPr>
                <w:rFonts w:ascii="Arial" w:hAnsi="Arial" w:cs="Arial"/>
                <w:sz w:val="22"/>
                <w:szCs w:val="22"/>
              </w:rPr>
              <w:t xml:space="preserve">– series of pulleys behind fore gear, with heavy weight attached to one pulley which descends </w:t>
            </w:r>
            <w:r w:rsidR="000A4F0D" w:rsidRPr="00C85E4B">
              <w:rPr>
                <w:rFonts w:ascii="Arial" w:hAnsi="Arial" w:cs="Arial"/>
                <w:sz w:val="22"/>
                <w:szCs w:val="22"/>
              </w:rPr>
              <w:t xml:space="preserve">into a </w:t>
            </w:r>
            <w:r w:rsidR="009E1DD4" w:rsidRPr="00C85E4B">
              <w:rPr>
                <w:rFonts w:ascii="Arial" w:hAnsi="Arial" w:cs="Arial"/>
                <w:sz w:val="22"/>
                <w:szCs w:val="22"/>
              </w:rPr>
              <w:t>p</w:t>
            </w:r>
            <w:r w:rsidR="000A4F0D" w:rsidRPr="00C85E4B">
              <w:rPr>
                <w:rFonts w:ascii="Arial" w:hAnsi="Arial" w:cs="Arial"/>
                <w:sz w:val="22"/>
                <w:szCs w:val="22"/>
              </w:rPr>
              <w:t>it in the floor.</w:t>
            </w:r>
            <w:r w:rsidR="009E1DD4" w:rsidRPr="00C85E4B">
              <w:rPr>
                <w:rFonts w:ascii="Arial" w:hAnsi="Arial" w:cs="Arial"/>
                <w:sz w:val="22"/>
                <w:szCs w:val="22"/>
              </w:rPr>
              <w:t xml:space="preserve"> This includes cogs and shaft sleeve sets.</w:t>
            </w:r>
          </w:p>
          <w:p w14:paraId="15CF7337" w14:textId="01DBD3F3" w:rsidR="000A4F0D" w:rsidRPr="00C85E4B" w:rsidRDefault="000A4F0D">
            <w:pPr>
              <w:rPr>
                <w:rFonts w:ascii="Arial" w:hAnsi="Arial" w:cs="Arial"/>
                <w:sz w:val="22"/>
                <w:szCs w:val="22"/>
              </w:rPr>
            </w:pPr>
          </w:p>
        </w:tc>
      </w:tr>
      <w:tr w:rsidR="00136395" w:rsidRPr="00C85E4B" w14:paraId="02F17836" w14:textId="77777777" w:rsidTr="0073305E">
        <w:tc>
          <w:tcPr>
            <w:tcW w:w="1242" w:type="dxa"/>
          </w:tcPr>
          <w:p w14:paraId="21F7B5CD" w14:textId="3E2CC8F6" w:rsidR="00136395" w:rsidRPr="00C85E4B" w:rsidRDefault="00BD6CE1">
            <w:pPr>
              <w:rPr>
                <w:rFonts w:ascii="Arial" w:hAnsi="Arial" w:cs="Arial"/>
                <w:b/>
                <w:sz w:val="22"/>
                <w:szCs w:val="22"/>
              </w:rPr>
            </w:pPr>
            <w:r w:rsidRPr="00C85E4B">
              <w:rPr>
                <w:rFonts w:ascii="Arial" w:hAnsi="Arial" w:cs="Arial"/>
                <w:b/>
                <w:sz w:val="22"/>
                <w:szCs w:val="22"/>
              </w:rPr>
              <w:t>7</w:t>
            </w:r>
          </w:p>
        </w:tc>
        <w:tc>
          <w:tcPr>
            <w:tcW w:w="7479" w:type="dxa"/>
          </w:tcPr>
          <w:p w14:paraId="5D83DAC5" w14:textId="2C712C29" w:rsidR="00136395" w:rsidRPr="00C85E4B" w:rsidRDefault="005F78E3">
            <w:pPr>
              <w:rPr>
                <w:rFonts w:ascii="Arial" w:hAnsi="Arial" w:cs="Arial"/>
                <w:sz w:val="22"/>
                <w:szCs w:val="22"/>
              </w:rPr>
            </w:pPr>
            <w:r w:rsidRPr="00C85E4B">
              <w:rPr>
                <w:rFonts w:ascii="Arial" w:hAnsi="Arial" w:cs="Arial"/>
                <w:sz w:val="22"/>
                <w:szCs w:val="22"/>
                <w:u w:val="single"/>
              </w:rPr>
              <w:t>Stake heads</w:t>
            </w:r>
            <w:r w:rsidRPr="00C85E4B">
              <w:rPr>
                <w:rFonts w:ascii="Arial" w:hAnsi="Arial" w:cs="Arial"/>
                <w:sz w:val="22"/>
                <w:szCs w:val="22"/>
              </w:rPr>
              <w:t xml:space="preserve"> – hinged from wall posts on the north side and from </w:t>
            </w:r>
            <w:r w:rsidR="00583DD5" w:rsidRPr="00C85E4B">
              <w:rPr>
                <w:rFonts w:ascii="Arial" w:hAnsi="Arial" w:cs="Arial"/>
                <w:sz w:val="22"/>
                <w:szCs w:val="22"/>
              </w:rPr>
              <w:t xml:space="preserve">free-standing or intermediate roof supports on south side. </w:t>
            </w:r>
            <w:proofErr w:type="gramStart"/>
            <w:r w:rsidR="00583DD5" w:rsidRPr="00C85E4B">
              <w:rPr>
                <w:rFonts w:ascii="Arial" w:hAnsi="Arial" w:cs="Arial"/>
                <w:sz w:val="22"/>
                <w:szCs w:val="22"/>
              </w:rPr>
              <w:t>Generally</w:t>
            </w:r>
            <w:proofErr w:type="gramEnd"/>
            <w:r w:rsidR="00583DD5" w:rsidRPr="00C85E4B">
              <w:rPr>
                <w:rFonts w:ascii="Arial" w:hAnsi="Arial" w:cs="Arial"/>
                <w:sz w:val="22"/>
                <w:szCs w:val="22"/>
              </w:rPr>
              <w:t xml:space="preserve"> have cast iron brackets of identical pattern </w:t>
            </w:r>
            <w:r w:rsidR="00F214AF" w:rsidRPr="00C85E4B">
              <w:rPr>
                <w:rFonts w:ascii="Arial" w:hAnsi="Arial" w:cs="Arial"/>
                <w:sz w:val="22"/>
                <w:szCs w:val="22"/>
              </w:rPr>
              <w:t xml:space="preserve">which </w:t>
            </w:r>
            <w:r w:rsidR="00583DD5" w:rsidRPr="00C85E4B">
              <w:rPr>
                <w:rFonts w:ascii="Arial" w:hAnsi="Arial" w:cs="Arial"/>
                <w:sz w:val="22"/>
                <w:szCs w:val="22"/>
              </w:rPr>
              <w:t>provide for the hinges and attachment of an upper and lower timber beam</w:t>
            </w:r>
            <w:r w:rsidR="00F214AF" w:rsidRPr="00C85E4B">
              <w:rPr>
                <w:rFonts w:ascii="Arial" w:hAnsi="Arial" w:cs="Arial"/>
                <w:sz w:val="22"/>
                <w:szCs w:val="22"/>
              </w:rPr>
              <w:t xml:space="preserve"> fitted with pegs. Th</w:t>
            </w:r>
            <w:r w:rsidR="009E1DD4" w:rsidRPr="00C85E4B">
              <w:rPr>
                <w:rFonts w:ascii="Arial" w:hAnsi="Arial" w:cs="Arial"/>
                <w:sz w:val="22"/>
                <w:szCs w:val="22"/>
              </w:rPr>
              <w:t>is</w:t>
            </w:r>
            <w:r w:rsidR="00F214AF" w:rsidRPr="00C85E4B">
              <w:rPr>
                <w:rFonts w:ascii="Arial" w:hAnsi="Arial" w:cs="Arial"/>
                <w:sz w:val="22"/>
                <w:szCs w:val="22"/>
              </w:rPr>
              <w:t xml:space="preserve"> supported the rope at about 5m intervals. </w:t>
            </w:r>
          </w:p>
          <w:p w14:paraId="37062CCD" w14:textId="1A482A1A" w:rsidR="00F214AF" w:rsidRPr="00C85E4B" w:rsidRDefault="00F214AF">
            <w:pPr>
              <w:rPr>
                <w:rFonts w:ascii="Arial" w:hAnsi="Arial" w:cs="Arial"/>
                <w:sz w:val="22"/>
                <w:szCs w:val="22"/>
              </w:rPr>
            </w:pPr>
          </w:p>
        </w:tc>
      </w:tr>
      <w:tr w:rsidR="00BD6CE1" w:rsidRPr="00C85E4B" w14:paraId="51AB5C37" w14:textId="77777777" w:rsidTr="00136395">
        <w:tc>
          <w:tcPr>
            <w:tcW w:w="1242" w:type="dxa"/>
          </w:tcPr>
          <w:p w14:paraId="4C1E7D99" w14:textId="35FD7C2E" w:rsidR="00BD6CE1" w:rsidRPr="00C85E4B" w:rsidRDefault="00BD6CE1">
            <w:pPr>
              <w:rPr>
                <w:rFonts w:ascii="Arial" w:hAnsi="Arial" w:cs="Arial"/>
                <w:b/>
                <w:sz w:val="22"/>
                <w:szCs w:val="22"/>
              </w:rPr>
            </w:pPr>
            <w:r w:rsidRPr="00C85E4B">
              <w:rPr>
                <w:rFonts w:ascii="Arial" w:hAnsi="Arial" w:cs="Arial"/>
                <w:b/>
                <w:sz w:val="22"/>
                <w:szCs w:val="22"/>
              </w:rPr>
              <w:t>8</w:t>
            </w:r>
          </w:p>
        </w:tc>
        <w:tc>
          <w:tcPr>
            <w:tcW w:w="7479" w:type="dxa"/>
          </w:tcPr>
          <w:p w14:paraId="3082D864" w14:textId="77777777" w:rsidR="00BD6CE1" w:rsidRPr="00C85E4B" w:rsidRDefault="009A08D8">
            <w:pPr>
              <w:rPr>
                <w:rFonts w:ascii="Arial" w:hAnsi="Arial" w:cs="Arial"/>
                <w:sz w:val="22"/>
                <w:szCs w:val="22"/>
              </w:rPr>
            </w:pPr>
            <w:r w:rsidRPr="00C85E4B">
              <w:rPr>
                <w:rFonts w:ascii="Arial" w:hAnsi="Arial" w:cs="Arial"/>
                <w:sz w:val="22"/>
                <w:szCs w:val="22"/>
                <w:u w:val="single"/>
              </w:rPr>
              <w:t>Timber chute</w:t>
            </w:r>
            <w:r w:rsidRPr="00C85E4B">
              <w:rPr>
                <w:rFonts w:ascii="Arial" w:hAnsi="Arial" w:cs="Arial"/>
                <w:sz w:val="22"/>
                <w:szCs w:val="22"/>
              </w:rPr>
              <w:t xml:space="preserve"> – running beside each walk to place the rope so it could be wound back.</w:t>
            </w:r>
          </w:p>
          <w:p w14:paraId="48C53C69" w14:textId="266CA1AB" w:rsidR="00F214AF" w:rsidRPr="00C85E4B" w:rsidRDefault="00F214AF">
            <w:pPr>
              <w:rPr>
                <w:rFonts w:ascii="Arial" w:hAnsi="Arial" w:cs="Arial"/>
                <w:sz w:val="22"/>
                <w:szCs w:val="22"/>
              </w:rPr>
            </w:pPr>
          </w:p>
        </w:tc>
      </w:tr>
      <w:tr w:rsidR="00BD6CE1" w:rsidRPr="00C85E4B" w14:paraId="17DA8DF7" w14:textId="77777777" w:rsidTr="00136395">
        <w:tc>
          <w:tcPr>
            <w:tcW w:w="1242" w:type="dxa"/>
          </w:tcPr>
          <w:p w14:paraId="20CAEA06" w14:textId="3684F800" w:rsidR="00BD6CE1" w:rsidRPr="00C85E4B" w:rsidRDefault="00BD6CE1">
            <w:pPr>
              <w:rPr>
                <w:rFonts w:ascii="Arial" w:hAnsi="Arial" w:cs="Arial"/>
                <w:b/>
                <w:sz w:val="22"/>
                <w:szCs w:val="22"/>
              </w:rPr>
            </w:pPr>
            <w:r w:rsidRPr="00C85E4B">
              <w:rPr>
                <w:rFonts w:ascii="Arial" w:hAnsi="Arial" w:cs="Arial"/>
                <w:b/>
                <w:sz w:val="22"/>
                <w:szCs w:val="22"/>
              </w:rPr>
              <w:t>9</w:t>
            </w:r>
          </w:p>
        </w:tc>
        <w:tc>
          <w:tcPr>
            <w:tcW w:w="7479" w:type="dxa"/>
          </w:tcPr>
          <w:p w14:paraId="45AA4E09" w14:textId="77777777" w:rsidR="00BD6CE1" w:rsidRPr="00C85E4B" w:rsidRDefault="00E36708">
            <w:pPr>
              <w:rPr>
                <w:rFonts w:ascii="Arial" w:hAnsi="Arial" w:cs="Arial"/>
                <w:sz w:val="22"/>
                <w:szCs w:val="22"/>
              </w:rPr>
            </w:pPr>
            <w:r w:rsidRPr="00C85E4B">
              <w:rPr>
                <w:rFonts w:ascii="Arial" w:hAnsi="Arial" w:cs="Arial"/>
                <w:sz w:val="22"/>
                <w:szCs w:val="22"/>
                <w:u w:val="single"/>
              </w:rPr>
              <w:t>Wooden plates</w:t>
            </w:r>
            <w:r w:rsidRPr="00C85E4B">
              <w:rPr>
                <w:rFonts w:ascii="Arial" w:hAnsi="Arial" w:cs="Arial"/>
                <w:sz w:val="22"/>
                <w:szCs w:val="22"/>
              </w:rPr>
              <w:t xml:space="preserve"> with painted distances from the fore gear.</w:t>
            </w:r>
          </w:p>
          <w:p w14:paraId="23809B82" w14:textId="30303D3E" w:rsidR="00E36708" w:rsidRPr="00C85E4B" w:rsidRDefault="00E36708">
            <w:pPr>
              <w:rPr>
                <w:rFonts w:ascii="Arial" w:hAnsi="Arial" w:cs="Arial"/>
                <w:sz w:val="22"/>
                <w:szCs w:val="22"/>
              </w:rPr>
            </w:pPr>
          </w:p>
        </w:tc>
      </w:tr>
      <w:tr w:rsidR="00BD6CE1" w:rsidRPr="00C85E4B" w14:paraId="19667058" w14:textId="77777777" w:rsidTr="009F05C2">
        <w:tc>
          <w:tcPr>
            <w:tcW w:w="1242" w:type="dxa"/>
            <w:tcBorders>
              <w:bottom w:val="single" w:sz="4" w:space="0" w:color="auto"/>
            </w:tcBorders>
          </w:tcPr>
          <w:p w14:paraId="111EE9BA" w14:textId="6ED67CC1" w:rsidR="00BD6CE1" w:rsidRPr="00C85E4B" w:rsidRDefault="00BD6CE1">
            <w:pPr>
              <w:rPr>
                <w:rFonts w:ascii="Arial" w:hAnsi="Arial" w:cs="Arial"/>
                <w:b/>
                <w:sz w:val="22"/>
                <w:szCs w:val="22"/>
              </w:rPr>
            </w:pPr>
            <w:r w:rsidRPr="00C85E4B">
              <w:rPr>
                <w:rFonts w:ascii="Arial" w:hAnsi="Arial" w:cs="Arial"/>
                <w:b/>
                <w:sz w:val="22"/>
                <w:szCs w:val="22"/>
              </w:rPr>
              <w:t>10</w:t>
            </w:r>
          </w:p>
        </w:tc>
        <w:tc>
          <w:tcPr>
            <w:tcW w:w="7479" w:type="dxa"/>
            <w:tcBorders>
              <w:bottom w:val="single" w:sz="4" w:space="0" w:color="auto"/>
            </w:tcBorders>
          </w:tcPr>
          <w:p w14:paraId="67616C29" w14:textId="77777777" w:rsidR="00BD6CE1" w:rsidRPr="00C85E4B" w:rsidRDefault="00E36708">
            <w:pPr>
              <w:rPr>
                <w:rFonts w:ascii="Arial" w:hAnsi="Arial" w:cs="Arial"/>
                <w:sz w:val="22"/>
                <w:szCs w:val="22"/>
              </w:rPr>
            </w:pPr>
            <w:r w:rsidRPr="00C85E4B">
              <w:rPr>
                <w:rFonts w:ascii="Arial" w:hAnsi="Arial" w:cs="Arial"/>
                <w:sz w:val="22"/>
                <w:szCs w:val="22"/>
                <w:u w:val="single"/>
              </w:rPr>
              <w:t>Control and signal ropes</w:t>
            </w:r>
            <w:r w:rsidRPr="00C85E4B">
              <w:rPr>
                <w:rFonts w:ascii="Arial" w:hAnsi="Arial" w:cs="Arial"/>
                <w:sz w:val="22"/>
                <w:szCs w:val="22"/>
              </w:rPr>
              <w:t xml:space="preserve"> – for setting the top cart in motion and signalling to operator</w:t>
            </w:r>
            <w:r w:rsidR="007F7569" w:rsidRPr="00C85E4B">
              <w:rPr>
                <w:rFonts w:ascii="Arial" w:hAnsi="Arial" w:cs="Arial"/>
                <w:sz w:val="22"/>
                <w:szCs w:val="22"/>
              </w:rPr>
              <w:t xml:space="preserve"> at fore gear to start or stop the machine. </w:t>
            </w:r>
          </w:p>
          <w:p w14:paraId="69F93B57" w14:textId="3EF56646" w:rsidR="007F7569" w:rsidRPr="00C85E4B" w:rsidRDefault="007F7569">
            <w:pPr>
              <w:rPr>
                <w:rFonts w:ascii="Arial" w:hAnsi="Arial" w:cs="Arial"/>
                <w:sz w:val="22"/>
                <w:szCs w:val="22"/>
              </w:rPr>
            </w:pPr>
          </w:p>
        </w:tc>
      </w:tr>
      <w:tr w:rsidR="003D7770" w:rsidRPr="00C85E4B" w14:paraId="16EAA6BA" w14:textId="77777777" w:rsidTr="009F05C2">
        <w:trPr>
          <w:trHeight w:val="550"/>
        </w:trPr>
        <w:tc>
          <w:tcPr>
            <w:tcW w:w="8721" w:type="dxa"/>
            <w:gridSpan w:val="2"/>
            <w:tcBorders>
              <w:left w:val="nil"/>
              <w:bottom w:val="nil"/>
              <w:right w:val="nil"/>
            </w:tcBorders>
          </w:tcPr>
          <w:p w14:paraId="2ACFB16A" w14:textId="77777777" w:rsidR="009F05C2" w:rsidRPr="00C85E4B" w:rsidRDefault="009F05C2">
            <w:pPr>
              <w:rPr>
                <w:rFonts w:ascii="Arial" w:hAnsi="Arial" w:cs="Arial"/>
                <w:sz w:val="22"/>
                <w:szCs w:val="22"/>
                <w:u w:val="single"/>
              </w:rPr>
            </w:pPr>
          </w:p>
          <w:p w14:paraId="23A2B087" w14:textId="77777777" w:rsidR="003D7770" w:rsidRPr="00C85E4B" w:rsidRDefault="003D7770">
            <w:pPr>
              <w:rPr>
                <w:rFonts w:ascii="Arial" w:hAnsi="Arial" w:cs="Arial"/>
                <w:sz w:val="22"/>
                <w:szCs w:val="22"/>
              </w:rPr>
            </w:pPr>
            <w:r w:rsidRPr="00C85E4B">
              <w:rPr>
                <w:rFonts w:ascii="Arial" w:hAnsi="Arial" w:cs="Arial"/>
                <w:sz w:val="22"/>
                <w:szCs w:val="22"/>
                <w:u w:val="single"/>
              </w:rPr>
              <w:t xml:space="preserve">Note: </w:t>
            </w:r>
            <w:r w:rsidRPr="00C85E4B">
              <w:rPr>
                <w:rFonts w:ascii="Arial" w:hAnsi="Arial" w:cs="Arial"/>
                <w:sz w:val="22"/>
                <w:szCs w:val="22"/>
              </w:rPr>
              <w:t xml:space="preserve">There is a ‘northern walk’ and a ‘southern walk’ within the building with the latter being </w:t>
            </w:r>
            <w:r w:rsidR="00AA7428" w:rsidRPr="00C85E4B">
              <w:rPr>
                <w:rFonts w:ascii="Arial" w:hAnsi="Arial" w:cs="Arial"/>
                <w:sz w:val="22"/>
                <w:szCs w:val="22"/>
              </w:rPr>
              <w:t>approximately 30 metres shorter than the former. Each rope walk has a set of machinery and equipment, as above, but these differ in layou</w:t>
            </w:r>
            <w:r w:rsidR="00D26083" w:rsidRPr="00C85E4B">
              <w:rPr>
                <w:rFonts w:ascii="Arial" w:hAnsi="Arial" w:cs="Arial"/>
                <w:sz w:val="22"/>
                <w:szCs w:val="22"/>
              </w:rPr>
              <w:t>t</w:t>
            </w:r>
            <w:r w:rsidR="00113A95" w:rsidRPr="00C85E4B">
              <w:rPr>
                <w:rFonts w:ascii="Arial" w:hAnsi="Arial" w:cs="Arial"/>
                <w:sz w:val="22"/>
                <w:szCs w:val="22"/>
              </w:rPr>
              <w:t>,</w:t>
            </w:r>
            <w:r w:rsidR="00D26083" w:rsidRPr="00C85E4B">
              <w:rPr>
                <w:rFonts w:ascii="Arial" w:hAnsi="Arial" w:cs="Arial"/>
                <w:sz w:val="22"/>
                <w:szCs w:val="22"/>
              </w:rPr>
              <w:t xml:space="preserve"> design and hand-painted reference numbers or other markings. However, there does not appear to be any extant </w:t>
            </w:r>
            <w:proofErr w:type="spellStart"/>
            <w:r w:rsidR="00D26083" w:rsidRPr="00C85E4B">
              <w:rPr>
                <w:rFonts w:ascii="Arial" w:hAnsi="Arial" w:cs="Arial"/>
                <w:sz w:val="22"/>
                <w:szCs w:val="22"/>
              </w:rPr>
              <w:t>gallantyne</w:t>
            </w:r>
            <w:proofErr w:type="spellEnd"/>
            <w:r w:rsidR="00D26083" w:rsidRPr="00C85E4B">
              <w:rPr>
                <w:rFonts w:ascii="Arial" w:hAnsi="Arial" w:cs="Arial"/>
                <w:sz w:val="22"/>
                <w:szCs w:val="22"/>
              </w:rPr>
              <w:t xml:space="preserve"> at the head of the northern walk. </w:t>
            </w:r>
          </w:p>
          <w:p w14:paraId="65D0D0E4" w14:textId="5424D23F" w:rsidR="00AB7372" w:rsidRPr="00C85E4B" w:rsidRDefault="00AB7372">
            <w:pPr>
              <w:rPr>
                <w:rFonts w:ascii="Arial" w:hAnsi="Arial" w:cs="Arial"/>
                <w:sz w:val="22"/>
                <w:szCs w:val="22"/>
              </w:rPr>
            </w:pPr>
          </w:p>
        </w:tc>
      </w:tr>
    </w:tbl>
    <w:p w14:paraId="0C4FEC12" w14:textId="77777777" w:rsidR="0083778A" w:rsidRDefault="0083778A">
      <w:pPr>
        <w:sectPr w:rsidR="0083778A" w:rsidSect="00F11BA8">
          <w:pgSz w:w="11907" w:h="16840" w:code="9"/>
          <w:pgMar w:top="1702" w:right="1701" w:bottom="1418" w:left="1701" w:header="567" w:footer="567" w:gutter="0"/>
          <w:cols w:space="720"/>
          <w:titlePg/>
          <w:docGrid w:linePitch="360"/>
        </w:sectPr>
      </w:pPr>
    </w:p>
    <w:p w14:paraId="1B3F27B7" w14:textId="60E36122" w:rsidR="00AB7372" w:rsidRDefault="00AB7372" w:rsidP="0003659B">
      <w:pPr>
        <w:jc w:val="both"/>
        <w:rPr>
          <w:b/>
          <w:sz w:val="23"/>
          <w:szCs w:val="23"/>
        </w:rPr>
      </w:pPr>
    </w:p>
    <w:p w14:paraId="0E124466" w14:textId="6DD6B7DF" w:rsidR="00AB7372" w:rsidRDefault="00AB7372" w:rsidP="0003659B">
      <w:pPr>
        <w:jc w:val="both"/>
        <w:rPr>
          <w:b/>
          <w:sz w:val="23"/>
          <w:szCs w:val="23"/>
        </w:rPr>
      </w:pPr>
    </w:p>
    <w:p w14:paraId="6158D667" w14:textId="77777777" w:rsidR="00AB7372" w:rsidRDefault="00AB7372" w:rsidP="0003659B">
      <w:pPr>
        <w:jc w:val="both"/>
        <w:rPr>
          <w:b/>
          <w:sz w:val="23"/>
          <w:szCs w:val="23"/>
        </w:rPr>
      </w:pPr>
    </w:p>
    <w:p w14:paraId="4CBD2EAF" w14:textId="38E8CC25" w:rsidR="00010290" w:rsidRPr="00C85E4B" w:rsidRDefault="00764386" w:rsidP="00C85E4B">
      <w:pPr>
        <w:pStyle w:val="H2AFTER"/>
        <w:rPr>
          <w:color w:val="AA1E2E"/>
        </w:rPr>
      </w:pPr>
      <w:r w:rsidRPr="00C85E4B">
        <w:rPr>
          <w:color w:val="AA1E2E"/>
        </w:rPr>
        <w:t xml:space="preserve">ATTACHMENT </w:t>
      </w:r>
      <w:r w:rsidR="00800622" w:rsidRPr="00C85E4B">
        <w:rPr>
          <w:color w:val="AA1E2E"/>
        </w:rPr>
        <w:t>5</w:t>
      </w:r>
    </w:p>
    <w:p w14:paraId="242232C9" w14:textId="139A0BBC" w:rsidR="00010290" w:rsidRPr="00C85E4B" w:rsidRDefault="00010290" w:rsidP="00C85E4B">
      <w:pPr>
        <w:pStyle w:val="H2AFTER"/>
        <w:rPr>
          <w:sz w:val="22"/>
        </w:rPr>
      </w:pPr>
      <w:r w:rsidRPr="00C85E4B">
        <w:rPr>
          <w:sz w:val="22"/>
        </w:rPr>
        <w:t xml:space="preserve">PROPOSED PERMIT </w:t>
      </w:r>
      <w:r w:rsidR="00426722" w:rsidRPr="00C85E4B">
        <w:rPr>
          <w:sz w:val="22"/>
        </w:rPr>
        <w:t>EXEMPTIONS (UNDER SECTION 49(3) OF                       THE HERITAGE ACT)</w:t>
      </w:r>
      <w:r w:rsidRPr="00C85E4B">
        <w:rPr>
          <w:sz w:val="22"/>
        </w:rPr>
        <w:t xml:space="preserve"> </w:t>
      </w:r>
    </w:p>
    <w:p w14:paraId="0457B0D3" w14:textId="77777777" w:rsidR="00426722" w:rsidRDefault="00426722" w:rsidP="00010290">
      <w:pPr>
        <w:pStyle w:val="Default"/>
        <w:rPr>
          <w:sz w:val="22"/>
          <w:szCs w:val="22"/>
        </w:rPr>
      </w:pPr>
    </w:p>
    <w:p w14:paraId="02A522F4" w14:textId="714A1307" w:rsidR="00010290" w:rsidRPr="00C85E4B" w:rsidRDefault="00010290" w:rsidP="00010290">
      <w:pPr>
        <w:pStyle w:val="Default"/>
        <w:rPr>
          <w:rFonts w:ascii="Arial" w:eastAsia="Times New Roman" w:hAnsi="Arial" w:cs="Arial"/>
          <w:color w:val="auto"/>
          <w:sz w:val="22"/>
          <w:szCs w:val="22"/>
        </w:rPr>
      </w:pPr>
      <w:r w:rsidRPr="00C85E4B">
        <w:rPr>
          <w:rFonts w:ascii="Arial" w:eastAsia="Times New Roman" w:hAnsi="Arial" w:cs="Arial"/>
          <w:color w:val="auto"/>
          <w:sz w:val="22"/>
          <w:szCs w:val="22"/>
        </w:rPr>
        <w:t xml:space="preserve">It should be noted that Permit Exemptions can be granted at the time of registration (under s.49(3) of the Heritage Act). Permit Exemptions can also be applied for and granted after registration (under s.92 of the Heritage Act). </w:t>
      </w:r>
    </w:p>
    <w:p w14:paraId="41C8E2F6" w14:textId="77777777" w:rsidR="0012026E" w:rsidRPr="00C85E4B" w:rsidRDefault="0012026E" w:rsidP="00010290">
      <w:pPr>
        <w:pStyle w:val="Default"/>
        <w:rPr>
          <w:rFonts w:ascii="Arial" w:eastAsia="Times New Roman" w:hAnsi="Arial" w:cs="Arial"/>
          <w:color w:val="auto"/>
          <w:sz w:val="22"/>
          <w:szCs w:val="22"/>
        </w:rPr>
      </w:pPr>
    </w:p>
    <w:p w14:paraId="143A98A6" w14:textId="77777777"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General Condition 1 </w:t>
      </w:r>
    </w:p>
    <w:p w14:paraId="26FEE004" w14:textId="7F4EDA4B" w:rsidR="00010290" w:rsidRPr="00C85E4B" w:rsidRDefault="00010290" w:rsidP="00010290">
      <w:pPr>
        <w:pStyle w:val="Default"/>
        <w:rPr>
          <w:rFonts w:ascii="Arial" w:eastAsia="Times New Roman" w:hAnsi="Arial" w:cs="Arial"/>
          <w:color w:val="auto"/>
          <w:sz w:val="22"/>
          <w:szCs w:val="22"/>
        </w:rPr>
      </w:pPr>
      <w:r w:rsidRPr="00C85E4B">
        <w:rPr>
          <w:rFonts w:ascii="Arial" w:eastAsia="Times New Roman" w:hAnsi="Arial" w:cs="Arial"/>
          <w:color w:val="auto"/>
          <w:sz w:val="22"/>
          <w:szCs w:val="22"/>
        </w:rPr>
        <w:t xml:space="preserve">All exempted alterations are to be planned and carried out in a manner which prevents damage to the fabric of the registered place or </w:t>
      </w:r>
      <w:r w:rsidR="00521E93" w:rsidRPr="00C85E4B">
        <w:rPr>
          <w:rFonts w:ascii="Arial" w:eastAsia="Times New Roman" w:hAnsi="Arial" w:cs="Arial"/>
          <w:color w:val="auto"/>
          <w:sz w:val="22"/>
          <w:szCs w:val="22"/>
        </w:rPr>
        <w:t xml:space="preserve">registered </w:t>
      </w:r>
      <w:r w:rsidRPr="00C85E4B">
        <w:rPr>
          <w:rFonts w:ascii="Arial" w:eastAsia="Times New Roman" w:hAnsi="Arial" w:cs="Arial"/>
          <w:color w:val="auto"/>
          <w:sz w:val="22"/>
          <w:szCs w:val="22"/>
        </w:rPr>
        <w:t xml:space="preserve">object. </w:t>
      </w:r>
    </w:p>
    <w:p w14:paraId="71772933" w14:textId="77777777" w:rsidR="0012026E" w:rsidRPr="00C85E4B" w:rsidRDefault="0012026E" w:rsidP="00010290">
      <w:pPr>
        <w:pStyle w:val="Default"/>
        <w:rPr>
          <w:rFonts w:ascii="Arial" w:eastAsia="Times New Roman" w:hAnsi="Arial" w:cs="Arial"/>
          <w:color w:val="auto"/>
          <w:sz w:val="22"/>
          <w:szCs w:val="22"/>
        </w:rPr>
      </w:pPr>
    </w:p>
    <w:p w14:paraId="1AE4BD6A" w14:textId="77777777"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General Condition 2 </w:t>
      </w:r>
    </w:p>
    <w:p w14:paraId="54435BAE" w14:textId="037472CE" w:rsidR="00010290" w:rsidRPr="00C85E4B" w:rsidRDefault="00010290" w:rsidP="00010290">
      <w:pPr>
        <w:pStyle w:val="Default"/>
        <w:rPr>
          <w:rFonts w:ascii="Arial" w:eastAsia="Times New Roman" w:hAnsi="Arial" w:cs="Arial"/>
          <w:color w:val="auto"/>
          <w:sz w:val="22"/>
          <w:szCs w:val="22"/>
        </w:rPr>
      </w:pPr>
      <w:r w:rsidRPr="00C85E4B">
        <w:rPr>
          <w:rFonts w:ascii="Arial" w:eastAsia="Times New Roman" w:hAnsi="Arial" w:cs="Arial"/>
          <w:color w:val="auto"/>
          <w:sz w:val="22"/>
          <w:szCs w:val="22"/>
        </w:rPr>
        <w:t xml:space="preserve">Should it become apparent during further inspection or the carrying out of works that original or previously hidden or inaccessible details of the place or object are revealed which relate to the significance of the place or object, then the exemption covering such works shall cease and Heritage Victoria shall be notified as soon as possible. </w:t>
      </w:r>
    </w:p>
    <w:p w14:paraId="25650442" w14:textId="77777777" w:rsidR="0012026E" w:rsidRPr="00C85E4B" w:rsidRDefault="0012026E" w:rsidP="00010290">
      <w:pPr>
        <w:pStyle w:val="Default"/>
        <w:rPr>
          <w:rFonts w:ascii="Arial" w:eastAsia="Times New Roman" w:hAnsi="Arial" w:cs="Arial"/>
          <w:color w:val="auto"/>
          <w:sz w:val="22"/>
          <w:szCs w:val="22"/>
        </w:rPr>
      </w:pPr>
    </w:p>
    <w:p w14:paraId="372109B0" w14:textId="77777777"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General Condition 3 </w:t>
      </w:r>
    </w:p>
    <w:p w14:paraId="097D78DC" w14:textId="2F610D07" w:rsidR="00010290" w:rsidRPr="00C85E4B" w:rsidRDefault="00010290" w:rsidP="00010290">
      <w:pPr>
        <w:pStyle w:val="Default"/>
        <w:rPr>
          <w:rFonts w:ascii="Arial" w:eastAsia="Times New Roman" w:hAnsi="Arial" w:cs="Arial"/>
          <w:color w:val="auto"/>
          <w:sz w:val="22"/>
          <w:szCs w:val="22"/>
        </w:rPr>
      </w:pPr>
      <w:r w:rsidRPr="00C85E4B">
        <w:rPr>
          <w:rFonts w:ascii="Arial" w:eastAsia="Times New Roman" w:hAnsi="Arial" w:cs="Arial"/>
          <w:color w:val="auto"/>
          <w:sz w:val="22"/>
          <w:szCs w:val="22"/>
        </w:rPr>
        <w:t xml:space="preserve">All works should ideally be informed by Conservation Management Plans prepared for the place. The Executive Director is not bound by any Conservation Management </w:t>
      </w:r>
      <w:proofErr w:type="gramStart"/>
      <w:r w:rsidRPr="00C85E4B">
        <w:rPr>
          <w:rFonts w:ascii="Arial" w:eastAsia="Times New Roman" w:hAnsi="Arial" w:cs="Arial"/>
          <w:color w:val="auto"/>
          <w:sz w:val="22"/>
          <w:szCs w:val="22"/>
        </w:rPr>
        <w:t>Plan, and</w:t>
      </w:r>
      <w:proofErr w:type="gramEnd"/>
      <w:r w:rsidRPr="00C85E4B">
        <w:rPr>
          <w:rFonts w:ascii="Arial" w:eastAsia="Times New Roman" w:hAnsi="Arial" w:cs="Arial"/>
          <w:color w:val="auto"/>
          <w:sz w:val="22"/>
          <w:szCs w:val="22"/>
        </w:rPr>
        <w:t xml:space="preserve"> permits still must be obtained for works suggested in any Conservation Management Plan. </w:t>
      </w:r>
    </w:p>
    <w:p w14:paraId="393D9019" w14:textId="77777777" w:rsidR="0012026E" w:rsidRPr="00C85E4B" w:rsidRDefault="0012026E" w:rsidP="00010290">
      <w:pPr>
        <w:pStyle w:val="Default"/>
        <w:rPr>
          <w:rFonts w:ascii="Arial" w:eastAsia="Times New Roman" w:hAnsi="Arial" w:cs="Arial"/>
          <w:color w:val="auto"/>
          <w:sz w:val="22"/>
          <w:szCs w:val="22"/>
        </w:rPr>
      </w:pPr>
    </w:p>
    <w:p w14:paraId="2D92542F" w14:textId="77777777"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General Condition 4 </w:t>
      </w:r>
    </w:p>
    <w:p w14:paraId="61B454C1" w14:textId="09CDDEA9" w:rsidR="00010290" w:rsidRPr="00C85E4B" w:rsidRDefault="00010290" w:rsidP="00010290">
      <w:pPr>
        <w:pStyle w:val="Default"/>
        <w:rPr>
          <w:rFonts w:ascii="Arial" w:eastAsia="Times New Roman" w:hAnsi="Arial" w:cs="Arial"/>
          <w:color w:val="auto"/>
          <w:sz w:val="22"/>
          <w:szCs w:val="22"/>
        </w:rPr>
      </w:pPr>
      <w:r w:rsidRPr="00C85E4B">
        <w:rPr>
          <w:rFonts w:ascii="Arial" w:eastAsia="Times New Roman" w:hAnsi="Arial" w:cs="Arial"/>
          <w:color w:val="auto"/>
          <w:sz w:val="22"/>
          <w:szCs w:val="22"/>
        </w:rPr>
        <w:t xml:space="preserve">Nothing in this determination prevents the Heritage Council from amending or rescinding all or any of the permit exemptions. </w:t>
      </w:r>
    </w:p>
    <w:p w14:paraId="39E3A920" w14:textId="77777777" w:rsidR="0012026E" w:rsidRPr="00C85E4B" w:rsidRDefault="0012026E" w:rsidP="00010290">
      <w:pPr>
        <w:pStyle w:val="Default"/>
        <w:rPr>
          <w:rFonts w:ascii="Arial" w:eastAsia="Times New Roman" w:hAnsi="Arial" w:cs="Arial"/>
          <w:color w:val="auto"/>
          <w:sz w:val="22"/>
          <w:szCs w:val="22"/>
        </w:rPr>
      </w:pPr>
    </w:p>
    <w:p w14:paraId="5E246D77" w14:textId="77777777"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General Condition 5 </w:t>
      </w:r>
    </w:p>
    <w:p w14:paraId="36886A03" w14:textId="6DDBFF26" w:rsidR="00010290" w:rsidRPr="00C85E4B" w:rsidRDefault="00010290" w:rsidP="00010290">
      <w:pPr>
        <w:pStyle w:val="Default"/>
        <w:rPr>
          <w:rFonts w:ascii="Arial" w:eastAsia="Times New Roman" w:hAnsi="Arial" w:cs="Arial"/>
          <w:color w:val="auto"/>
          <w:sz w:val="22"/>
          <w:szCs w:val="22"/>
        </w:rPr>
      </w:pPr>
      <w:r w:rsidRPr="00C85E4B">
        <w:rPr>
          <w:rFonts w:ascii="Arial" w:eastAsia="Times New Roman" w:hAnsi="Arial" w:cs="Arial"/>
          <w:color w:val="auto"/>
          <w:sz w:val="22"/>
          <w:szCs w:val="22"/>
        </w:rPr>
        <w:t xml:space="preserve">Nothing in this determination exempts owners or their agents from the responsibility to seek relevant planning or building permits from the relevant responsible authority, where applicable. </w:t>
      </w:r>
    </w:p>
    <w:p w14:paraId="2BD83C6F" w14:textId="77777777" w:rsidR="0012026E" w:rsidRPr="00C85E4B" w:rsidRDefault="0012026E" w:rsidP="00010290">
      <w:pPr>
        <w:pStyle w:val="Default"/>
        <w:rPr>
          <w:rFonts w:ascii="Arial" w:eastAsia="Times New Roman" w:hAnsi="Arial" w:cs="Arial"/>
          <w:color w:val="auto"/>
          <w:sz w:val="22"/>
          <w:szCs w:val="22"/>
        </w:rPr>
      </w:pPr>
    </w:p>
    <w:p w14:paraId="2A57D1A1" w14:textId="3B67133F"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Specific Permit Exemptions </w:t>
      </w:r>
    </w:p>
    <w:p w14:paraId="7C5A2F66" w14:textId="77777777" w:rsidR="0012026E" w:rsidRPr="00C85E4B" w:rsidRDefault="0012026E" w:rsidP="00010290">
      <w:pPr>
        <w:pStyle w:val="Default"/>
        <w:rPr>
          <w:rFonts w:ascii="Arial" w:eastAsia="Times New Roman" w:hAnsi="Arial" w:cs="Arial"/>
          <w:b/>
          <w:color w:val="auto"/>
          <w:sz w:val="22"/>
          <w:szCs w:val="22"/>
        </w:rPr>
      </w:pPr>
    </w:p>
    <w:p w14:paraId="0611CD7B" w14:textId="77777777" w:rsidR="00010290" w:rsidRPr="00C85E4B" w:rsidRDefault="00010290" w:rsidP="00010290">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Exterior </w:t>
      </w:r>
    </w:p>
    <w:p w14:paraId="7D0F3938" w14:textId="77777777" w:rsidR="0012026E" w:rsidRPr="00C85E4B" w:rsidRDefault="00010290" w:rsidP="00426722">
      <w:pPr>
        <w:pStyle w:val="Default"/>
        <w:numPr>
          <w:ilvl w:val="0"/>
          <w:numId w:val="4"/>
        </w:numPr>
        <w:spacing w:after="30"/>
        <w:rPr>
          <w:rFonts w:ascii="Arial" w:eastAsia="Times New Roman" w:hAnsi="Arial" w:cs="Arial"/>
          <w:color w:val="auto"/>
          <w:sz w:val="22"/>
          <w:szCs w:val="22"/>
        </w:rPr>
      </w:pPr>
      <w:r w:rsidRPr="00C85E4B">
        <w:rPr>
          <w:rFonts w:ascii="Arial" w:eastAsia="Times New Roman" w:hAnsi="Arial" w:cs="Arial"/>
          <w:color w:val="auto"/>
          <w:sz w:val="22"/>
          <w:szCs w:val="22"/>
        </w:rPr>
        <w:t xml:space="preserve">Minor patching, repair and maintenance which replaces like with like. </w:t>
      </w:r>
    </w:p>
    <w:p w14:paraId="72442635" w14:textId="77777777" w:rsidR="0012026E" w:rsidRPr="00C85E4B" w:rsidRDefault="00010290" w:rsidP="0012026E">
      <w:pPr>
        <w:pStyle w:val="Default"/>
        <w:numPr>
          <w:ilvl w:val="0"/>
          <w:numId w:val="4"/>
        </w:numPr>
        <w:spacing w:after="30"/>
        <w:rPr>
          <w:rFonts w:ascii="Arial" w:eastAsia="Times New Roman" w:hAnsi="Arial" w:cs="Arial"/>
          <w:color w:val="auto"/>
          <w:sz w:val="22"/>
          <w:szCs w:val="22"/>
        </w:rPr>
      </w:pPr>
      <w:r w:rsidRPr="00C85E4B">
        <w:rPr>
          <w:rFonts w:ascii="Arial" w:eastAsia="Times New Roman" w:hAnsi="Arial" w:cs="Arial"/>
          <w:color w:val="auto"/>
          <w:sz w:val="22"/>
          <w:szCs w:val="22"/>
        </w:rPr>
        <w:t xml:space="preserve">Removal of non-original items such as pipe work, ducting, wiring and making good in a manner that does not have a detrimental effect on the heritage fabric. </w:t>
      </w:r>
    </w:p>
    <w:p w14:paraId="19A44A4A" w14:textId="3A4132BC" w:rsidR="00010290" w:rsidRPr="00C85E4B" w:rsidRDefault="00010290" w:rsidP="0012026E">
      <w:pPr>
        <w:pStyle w:val="Default"/>
        <w:numPr>
          <w:ilvl w:val="0"/>
          <w:numId w:val="4"/>
        </w:numPr>
        <w:spacing w:after="30"/>
        <w:rPr>
          <w:rFonts w:ascii="Arial" w:eastAsia="Times New Roman" w:hAnsi="Arial" w:cs="Arial"/>
          <w:color w:val="auto"/>
          <w:sz w:val="22"/>
          <w:szCs w:val="22"/>
        </w:rPr>
      </w:pPr>
      <w:r w:rsidRPr="00C85E4B">
        <w:rPr>
          <w:rFonts w:ascii="Arial" w:eastAsia="Times New Roman" w:hAnsi="Arial" w:cs="Arial"/>
          <w:color w:val="auto"/>
          <w:sz w:val="22"/>
          <w:szCs w:val="22"/>
        </w:rPr>
        <w:t xml:space="preserve">Removal of non-original external fixtures and fittings such as hot water services and taps in a manner that does not have a detrimental effect on the heritage fabric. </w:t>
      </w:r>
    </w:p>
    <w:p w14:paraId="4EC2B80C" w14:textId="77777777" w:rsidR="00010290" w:rsidRPr="00C85E4B" w:rsidRDefault="00010290" w:rsidP="00010290">
      <w:pPr>
        <w:pStyle w:val="Default"/>
        <w:rPr>
          <w:rFonts w:ascii="Arial" w:eastAsia="Times New Roman" w:hAnsi="Arial" w:cs="Arial"/>
          <w:color w:val="auto"/>
          <w:sz w:val="22"/>
          <w:szCs w:val="22"/>
        </w:rPr>
      </w:pPr>
    </w:p>
    <w:p w14:paraId="14D04D0C" w14:textId="77777777" w:rsidR="0012026E" w:rsidRPr="00C85E4B" w:rsidRDefault="00010290" w:rsidP="0012026E">
      <w:pPr>
        <w:pStyle w:val="Default"/>
        <w:rPr>
          <w:rFonts w:ascii="Arial" w:eastAsia="Times New Roman" w:hAnsi="Arial" w:cs="Arial"/>
          <w:b/>
          <w:color w:val="auto"/>
          <w:sz w:val="22"/>
          <w:szCs w:val="22"/>
        </w:rPr>
      </w:pPr>
      <w:r w:rsidRPr="00C85E4B">
        <w:rPr>
          <w:rFonts w:ascii="Arial" w:eastAsia="Times New Roman" w:hAnsi="Arial" w:cs="Arial"/>
          <w:b/>
          <w:color w:val="auto"/>
          <w:sz w:val="22"/>
          <w:szCs w:val="22"/>
        </w:rPr>
        <w:t xml:space="preserve">Interior </w:t>
      </w:r>
    </w:p>
    <w:p w14:paraId="3860E907" w14:textId="77777777" w:rsidR="0012026E" w:rsidRPr="00C85E4B" w:rsidRDefault="00010290" w:rsidP="0012026E">
      <w:pPr>
        <w:pStyle w:val="Default"/>
        <w:numPr>
          <w:ilvl w:val="0"/>
          <w:numId w:val="5"/>
        </w:numPr>
        <w:rPr>
          <w:rFonts w:ascii="Arial" w:eastAsia="Times New Roman" w:hAnsi="Arial" w:cs="Arial"/>
          <w:b/>
          <w:color w:val="auto"/>
          <w:sz w:val="22"/>
          <w:szCs w:val="22"/>
        </w:rPr>
      </w:pPr>
      <w:r w:rsidRPr="00C85E4B">
        <w:rPr>
          <w:rFonts w:ascii="Arial" w:eastAsia="Times New Roman" w:hAnsi="Arial" w:cs="Arial"/>
          <w:color w:val="auto"/>
          <w:sz w:val="22"/>
          <w:szCs w:val="22"/>
        </w:rPr>
        <w:t xml:space="preserve">Painting of previously painted walls and ceilings </w:t>
      </w:r>
      <w:proofErr w:type="gramStart"/>
      <w:r w:rsidRPr="00C85E4B">
        <w:rPr>
          <w:rFonts w:ascii="Arial" w:eastAsia="Times New Roman" w:hAnsi="Arial" w:cs="Arial"/>
          <w:color w:val="auto"/>
          <w:sz w:val="22"/>
          <w:szCs w:val="22"/>
        </w:rPr>
        <w:t>provided that</w:t>
      </w:r>
      <w:proofErr w:type="gramEnd"/>
      <w:r w:rsidRPr="00C85E4B">
        <w:rPr>
          <w:rFonts w:ascii="Arial" w:eastAsia="Times New Roman" w:hAnsi="Arial" w:cs="Arial"/>
          <w:color w:val="auto"/>
          <w:sz w:val="22"/>
          <w:szCs w:val="22"/>
        </w:rPr>
        <w:t xml:space="preserve"> preparation or painting does not remove evidence of any original paint or other decorative scheme. </w:t>
      </w:r>
    </w:p>
    <w:p w14:paraId="66505898" w14:textId="24FD454E" w:rsidR="00C85E4B" w:rsidRDefault="00010290" w:rsidP="0012026E">
      <w:pPr>
        <w:pStyle w:val="Default"/>
        <w:numPr>
          <w:ilvl w:val="0"/>
          <w:numId w:val="5"/>
        </w:numPr>
        <w:rPr>
          <w:rFonts w:ascii="Arial" w:eastAsia="Times New Roman" w:hAnsi="Arial" w:cs="Arial"/>
          <w:b/>
          <w:color w:val="auto"/>
          <w:sz w:val="22"/>
          <w:szCs w:val="22"/>
        </w:rPr>
      </w:pPr>
      <w:r w:rsidRPr="00C85E4B">
        <w:rPr>
          <w:rFonts w:ascii="Arial" w:eastAsia="Times New Roman" w:hAnsi="Arial" w:cs="Arial"/>
          <w:color w:val="auto"/>
          <w:sz w:val="22"/>
          <w:szCs w:val="22"/>
        </w:rPr>
        <w:t>Installation, removal or replacement of non-original carpets and/or flexible floor coverings, curtain tracks, rods and blinds in a manner that does not have a detrimental effect on the heritage fabric.</w:t>
      </w:r>
    </w:p>
    <w:p w14:paraId="23587557" w14:textId="139A4055" w:rsidR="0012026E" w:rsidRPr="00C85E4B" w:rsidRDefault="00C85E4B" w:rsidP="00C85E4B">
      <w:pPr>
        <w:tabs>
          <w:tab w:val="left" w:pos="3540"/>
        </w:tabs>
      </w:pPr>
      <w:r>
        <w:tab/>
      </w:r>
    </w:p>
    <w:p w14:paraId="3BC6C8F2" w14:textId="77777777" w:rsidR="0012026E" w:rsidRPr="00C85E4B" w:rsidRDefault="00010290" w:rsidP="0012026E">
      <w:pPr>
        <w:pStyle w:val="Default"/>
        <w:numPr>
          <w:ilvl w:val="0"/>
          <w:numId w:val="5"/>
        </w:numPr>
        <w:rPr>
          <w:rFonts w:ascii="Arial" w:eastAsia="Times New Roman" w:hAnsi="Arial" w:cs="Arial"/>
          <w:b/>
          <w:color w:val="auto"/>
          <w:sz w:val="22"/>
          <w:szCs w:val="22"/>
        </w:rPr>
      </w:pPr>
      <w:r w:rsidRPr="00C85E4B">
        <w:rPr>
          <w:rFonts w:ascii="Arial" w:eastAsia="Times New Roman" w:hAnsi="Arial" w:cs="Arial"/>
          <w:color w:val="auto"/>
          <w:sz w:val="22"/>
          <w:szCs w:val="22"/>
        </w:rPr>
        <w:lastRenderedPageBreak/>
        <w:t>Installation, removal or replacement of hooks, nails and other devices for the hanging of mirrors, paintings and other wall mounted art in a manner that does not have a detrimental effect on the heritage fabric.</w:t>
      </w:r>
    </w:p>
    <w:p w14:paraId="2B9EBBB4" w14:textId="77777777" w:rsidR="0012026E" w:rsidRPr="00C85E4B" w:rsidRDefault="00010290" w:rsidP="0012026E">
      <w:pPr>
        <w:pStyle w:val="Default"/>
        <w:numPr>
          <w:ilvl w:val="0"/>
          <w:numId w:val="5"/>
        </w:numPr>
        <w:rPr>
          <w:rFonts w:ascii="Arial" w:eastAsia="Times New Roman" w:hAnsi="Arial" w:cs="Arial"/>
          <w:b/>
          <w:color w:val="auto"/>
          <w:sz w:val="22"/>
          <w:szCs w:val="22"/>
        </w:rPr>
      </w:pPr>
      <w:r w:rsidRPr="00C85E4B">
        <w:rPr>
          <w:rFonts w:ascii="Arial" w:eastAsia="Times New Roman" w:hAnsi="Arial" w:cs="Arial"/>
          <w:color w:val="auto"/>
          <w:sz w:val="22"/>
          <w:szCs w:val="22"/>
        </w:rPr>
        <w:t>Demolition or removal of non-original wall linings (including plasterboard, laminate and Masonite), non-original flush panel or part-glazed laminated doors, kitchen wall tiling and equipment, lights and built-in cupboards in a manner that does not have a detrimental effect on the heritage fabric.</w:t>
      </w:r>
    </w:p>
    <w:p w14:paraId="5897A220" w14:textId="77777777" w:rsidR="00AB7372" w:rsidRPr="00E342EC" w:rsidRDefault="00AB7372" w:rsidP="00E342EC">
      <w:pPr>
        <w:pStyle w:val="Default"/>
        <w:ind w:left="720"/>
        <w:rPr>
          <w:rFonts w:ascii="Arial" w:eastAsia="Times New Roman" w:hAnsi="Arial" w:cs="Arial"/>
          <w:b/>
          <w:color w:val="auto"/>
          <w:sz w:val="22"/>
          <w:szCs w:val="22"/>
        </w:rPr>
      </w:pPr>
    </w:p>
    <w:p w14:paraId="7256DFBD" w14:textId="77777777" w:rsidR="00AB7372" w:rsidRPr="00E342EC" w:rsidRDefault="00AB7372" w:rsidP="00E342EC">
      <w:pPr>
        <w:pStyle w:val="Default"/>
        <w:ind w:left="720"/>
        <w:rPr>
          <w:rFonts w:ascii="Arial" w:eastAsia="Times New Roman" w:hAnsi="Arial" w:cs="Arial"/>
          <w:b/>
          <w:color w:val="auto"/>
          <w:sz w:val="22"/>
          <w:szCs w:val="22"/>
        </w:rPr>
      </w:pPr>
    </w:p>
    <w:p w14:paraId="22A94DD9" w14:textId="4C3397E4" w:rsidR="00075619" w:rsidRPr="00C85E4B" w:rsidRDefault="00010290" w:rsidP="00521E93">
      <w:pPr>
        <w:pStyle w:val="Default"/>
        <w:numPr>
          <w:ilvl w:val="0"/>
          <w:numId w:val="5"/>
        </w:numPr>
        <w:rPr>
          <w:rFonts w:ascii="Arial" w:eastAsia="Times New Roman" w:hAnsi="Arial" w:cs="Arial"/>
          <w:b/>
          <w:color w:val="auto"/>
          <w:sz w:val="22"/>
          <w:szCs w:val="22"/>
        </w:rPr>
      </w:pPr>
      <w:r w:rsidRPr="00C85E4B">
        <w:rPr>
          <w:rFonts w:ascii="Arial" w:eastAsia="Times New Roman" w:hAnsi="Arial" w:cs="Arial"/>
          <w:color w:val="auto"/>
          <w:sz w:val="22"/>
          <w:szCs w:val="22"/>
        </w:rPr>
        <w:t xml:space="preserve">Installation, removal or replacement of bulk insulation and/or plant in the roof space in a manner that does not have a detrimental effect on the heritage fabric. </w:t>
      </w:r>
    </w:p>
    <w:p w14:paraId="4FDC08E6" w14:textId="77777777" w:rsidR="00932E84" w:rsidRPr="00C85E4B" w:rsidRDefault="00932E84" w:rsidP="00932E84">
      <w:pPr>
        <w:pStyle w:val="Default"/>
        <w:ind w:left="720"/>
        <w:rPr>
          <w:rFonts w:ascii="Arial" w:eastAsia="Times New Roman" w:hAnsi="Arial" w:cs="Arial"/>
          <w:b/>
          <w:color w:val="auto"/>
          <w:sz w:val="22"/>
          <w:szCs w:val="22"/>
        </w:rPr>
      </w:pPr>
    </w:p>
    <w:p w14:paraId="1845A29D" w14:textId="63E9FD5A" w:rsidR="00521E93" w:rsidRPr="00C85E4B" w:rsidRDefault="00521E93" w:rsidP="00521E93">
      <w:pPr>
        <w:pStyle w:val="Default"/>
        <w:rPr>
          <w:rFonts w:ascii="Arial" w:eastAsia="Times New Roman" w:hAnsi="Arial" w:cs="Arial"/>
          <w:b/>
          <w:color w:val="auto"/>
          <w:sz w:val="22"/>
          <w:szCs w:val="22"/>
        </w:rPr>
      </w:pPr>
      <w:r w:rsidRPr="00E342EC">
        <w:rPr>
          <w:rFonts w:ascii="Arial" w:eastAsia="Times New Roman" w:hAnsi="Arial" w:cs="Arial"/>
          <w:color w:val="auto"/>
          <w:sz w:val="22"/>
          <w:szCs w:val="22"/>
          <w:u w:val="single"/>
        </w:rPr>
        <w:t xml:space="preserve">Note: </w:t>
      </w:r>
      <w:r w:rsidR="008B2F96" w:rsidRPr="00E342EC">
        <w:rPr>
          <w:rFonts w:ascii="Arial" w:eastAsia="Times New Roman" w:hAnsi="Arial" w:cs="Arial"/>
          <w:color w:val="auto"/>
          <w:sz w:val="22"/>
          <w:szCs w:val="22"/>
        </w:rPr>
        <w:t xml:space="preserve">The above exemptions do </w:t>
      </w:r>
      <w:r w:rsidR="008B2F96" w:rsidRPr="00E342EC">
        <w:rPr>
          <w:rFonts w:ascii="Arial" w:eastAsia="Times New Roman" w:hAnsi="Arial" w:cs="Arial"/>
          <w:color w:val="auto"/>
          <w:sz w:val="22"/>
          <w:szCs w:val="22"/>
          <w:u w:val="single"/>
        </w:rPr>
        <w:t xml:space="preserve">not </w:t>
      </w:r>
      <w:r w:rsidR="008B2F96" w:rsidRPr="00E342EC">
        <w:rPr>
          <w:rFonts w:ascii="Arial" w:eastAsia="Times New Roman" w:hAnsi="Arial" w:cs="Arial"/>
          <w:color w:val="auto"/>
          <w:sz w:val="22"/>
          <w:szCs w:val="22"/>
        </w:rPr>
        <w:t xml:space="preserve">apply to any registered object integral to the </w:t>
      </w:r>
      <w:r w:rsidR="00075619" w:rsidRPr="00E342EC">
        <w:rPr>
          <w:rFonts w:ascii="Arial" w:eastAsia="Times New Roman" w:hAnsi="Arial" w:cs="Arial"/>
          <w:color w:val="auto"/>
          <w:sz w:val="22"/>
          <w:szCs w:val="22"/>
        </w:rPr>
        <w:t>registered</w:t>
      </w:r>
      <w:r w:rsidR="008B2F96" w:rsidRPr="00E342EC">
        <w:rPr>
          <w:rFonts w:ascii="Arial" w:eastAsia="Times New Roman" w:hAnsi="Arial" w:cs="Arial"/>
          <w:color w:val="auto"/>
          <w:sz w:val="22"/>
          <w:szCs w:val="22"/>
        </w:rPr>
        <w:t xml:space="preserve"> place within </w:t>
      </w:r>
      <w:r w:rsidR="00075619" w:rsidRPr="00E342EC">
        <w:rPr>
          <w:rFonts w:ascii="Arial" w:eastAsia="Times New Roman" w:hAnsi="Arial" w:cs="Arial"/>
          <w:color w:val="auto"/>
          <w:sz w:val="22"/>
          <w:szCs w:val="22"/>
        </w:rPr>
        <w:t>or attached to the building.</w:t>
      </w:r>
      <w:r w:rsidR="00075619" w:rsidRPr="00C85E4B">
        <w:rPr>
          <w:rFonts w:ascii="Arial" w:eastAsia="Times New Roman" w:hAnsi="Arial" w:cs="Arial"/>
          <w:b/>
          <w:color w:val="auto"/>
          <w:sz w:val="22"/>
          <w:szCs w:val="22"/>
          <w:u w:val="single"/>
        </w:rPr>
        <w:t xml:space="preserve"> </w:t>
      </w:r>
    </w:p>
    <w:sectPr w:rsidR="00521E93" w:rsidRPr="00C85E4B" w:rsidSect="00C85E4B">
      <w:pgSz w:w="11907" w:h="16840" w:code="9"/>
      <w:pgMar w:top="1541" w:right="1701" w:bottom="709" w:left="1701" w:header="567" w:footer="2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514E9" w14:textId="77777777" w:rsidR="00E8056D" w:rsidRDefault="00E8056D">
      <w:r>
        <w:separator/>
      </w:r>
    </w:p>
  </w:endnote>
  <w:endnote w:type="continuationSeparator" w:id="0">
    <w:p w14:paraId="0768252B" w14:textId="77777777" w:rsidR="00E8056D" w:rsidRDefault="00E8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27461"/>
      <w:docPartObj>
        <w:docPartGallery w:val="Page Numbers (Bottom of Page)"/>
        <w:docPartUnique/>
      </w:docPartObj>
    </w:sdtPr>
    <w:sdtEndPr>
      <w:rPr>
        <w:rFonts w:ascii="Arial" w:hAnsi="Arial" w:cs="Arial"/>
        <w:noProof/>
        <w:sz w:val="18"/>
      </w:rPr>
    </w:sdtEndPr>
    <w:sdtContent>
      <w:p w14:paraId="0F14A553" w14:textId="5CCD29B0" w:rsidR="00223A70" w:rsidRPr="00223A70" w:rsidRDefault="00223A70">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Pr="00223A70">
          <w:rPr>
            <w:rFonts w:ascii="Arial" w:hAnsi="Arial" w:cs="Arial"/>
            <w:noProof/>
            <w:sz w:val="18"/>
          </w:rPr>
          <w:t>2</w:t>
        </w:r>
        <w:r w:rsidRPr="00223A70">
          <w:rPr>
            <w:rFonts w:ascii="Arial" w:hAnsi="Arial" w:cs="Arial"/>
            <w:noProof/>
            <w:sz w:val="18"/>
          </w:rPr>
          <w:fldChar w:fldCharType="end"/>
        </w:r>
      </w:p>
    </w:sdtContent>
  </w:sdt>
  <w:p w14:paraId="7FE83D10" w14:textId="61C2BC51" w:rsidR="00D9575C" w:rsidRPr="00223A70" w:rsidRDefault="00223A70">
    <w:pPr>
      <w:pStyle w:val="Footer"/>
      <w:rPr>
        <w:rFonts w:ascii="Arial" w:hAnsi="Arial" w:cs="Arial"/>
        <w:sz w:val="18"/>
      </w:rPr>
    </w:pPr>
    <w:r w:rsidRPr="00223A70">
      <w:rPr>
        <w:rFonts w:ascii="Arial" w:hAnsi="Arial" w:cs="Arial"/>
        <w:sz w:val="18"/>
      </w:rPr>
      <w:t>1</w:t>
    </w:r>
    <w:r w:rsidR="000A2976">
      <w:rPr>
        <w:rFonts w:ascii="Arial" w:hAnsi="Arial" w:cs="Arial"/>
        <w:sz w:val="18"/>
      </w:rPr>
      <w:t>8</w:t>
    </w:r>
    <w:r w:rsidRPr="00223A70">
      <w:rPr>
        <w:rFonts w:ascii="Arial" w:hAnsi="Arial" w:cs="Arial"/>
        <w:sz w:val="18"/>
      </w:rPr>
      <w:t xml:space="preserve"> April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36153"/>
      <w:docPartObj>
        <w:docPartGallery w:val="Page Numbers (Bottom of Page)"/>
        <w:docPartUnique/>
      </w:docPartObj>
    </w:sdtPr>
    <w:sdtEndPr>
      <w:rPr>
        <w:rFonts w:ascii="Arial" w:hAnsi="Arial" w:cs="Arial"/>
        <w:noProof/>
        <w:sz w:val="18"/>
      </w:rPr>
    </w:sdtEndPr>
    <w:sdtContent>
      <w:p w14:paraId="0B21458D" w14:textId="46B73625" w:rsidR="00223A70" w:rsidRPr="00223A70" w:rsidRDefault="00223A70">
        <w:pPr>
          <w:pStyle w:val="Footer"/>
          <w:jc w:val="right"/>
          <w:rPr>
            <w:rFonts w:ascii="Arial" w:hAnsi="Arial" w:cs="Arial"/>
            <w:sz w:val="18"/>
          </w:rPr>
        </w:pPr>
        <w:r w:rsidRPr="00223A70">
          <w:rPr>
            <w:rFonts w:ascii="Arial" w:hAnsi="Arial" w:cs="Arial"/>
            <w:sz w:val="18"/>
          </w:rPr>
          <w:fldChar w:fldCharType="begin"/>
        </w:r>
        <w:r w:rsidRPr="00223A70">
          <w:rPr>
            <w:rFonts w:ascii="Arial" w:hAnsi="Arial" w:cs="Arial"/>
            <w:sz w:val="18"/>
          </w:rPr>
          <w:instrText xml:space="preserve"> PAGE   \* MERGEFORMAT </w:instrText>
        </w:r>
        <w:r w:rsidRPr="00223A70">
          <w:rPr>
            <w:rFonts w:ascii="Arial" w:hAnsi="Arial" w:cs="Arial"/>
            <w:sz w:val="18"/>
          </w:rPr>
          <w:fldChar w:fldCharType="separate"/>
        </w:r>
        <w:r w:rsidRPr="00223A70">
          <w:rPr>
            <w:rFonts w:ascii="Arial" w:hAnsi="Arial" w:cs="Arial"/>
            <w:noProof/>
            <w:sz w:val="18"/>
          </w:rPr>
          <w:t>2</w:t>
        </w:r>
        <w:r w:rsidRPr="00223A70">
          <w:rPr>
            <w:rFonts w:ascii="Arial" w:hAnsi="Arial" w:cs="Arial"/>
            <w:noProof/>
            <w:sz w:val="18"/>
          </w:rPr>
          <w:fldChar w:fldCharType="end"/>
        </w:r>
      </w:p>
    </w:sdtContent>
  </w:sdt>
  <w:p w14:paraId="3E578E22" w14:textId="18448CB7" w:rsidR="00D9575C" w:rsidRPr="00E342EC" w:rsidRDefault="00223A70" w:rsidP="00E342EC">
    <w:pPr>
      <w:pStyle w:val="Footer"/>
      <w:rPr>
        <w:rFonts w:ascii="Arial" w:hAnsi="Arial" w:cs="Arial"/>
        <w:sz w:val="18"/>
      </w:rPr>
    </w:pPr>
    <w:r>
      <w:rPr>
        <w:rFonts w:ascii="Arial" w:hAnsi="Arial" w:cs="Arial"/>
        <w:sz w:val="18"/>
      </w:rPr>
      <w:t>1</w:t>
    </w:r>
    <w:r w:rsidR="000A2976">
      <w:rPr>
        <w:rFonts w:ascii="Arial" w:hAnsi="Arial" w:cs="Arial"/>
        <w:sz w:val="18"/>
      </w:rPr>
      <w:t>8</w:t>
    </w:r>
    <w:r>
      <w:rPr>
        <w:rFonts w:ascii="Arial" w:hAnsi="Arial" w:cs="Arial"/>
        <w:sz w:val="18"/>
      </w:rPr>
      <w:t xml:space="preserve"> April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FB056" w14:textId="5D3B0C66" w:rsidR="00D9575C" w:rsidRPr="00E342EC" w:rsidRDefault="00E342EC" w:rsidP="00E342EC">
    <w:pPr>
      <w:pStyle w:val="Footer"/>
      <w:rPr>
        <w:rFonts w:ascii="Arial" w:hAnsi="Arial" w:cs="Arial"/>
        <w:sz w:val="18"/>
      </w:rPr>
    </w:pPr>
    <w:r w:rsidRPr="00E342EC">
      <w:rPr>
        <w:rStyle w:val="PageNumber"/>
        <w:rFonts w:ascii="Arial" w:hAnsi="Arial" w:cs="Arial"/>
        <w:sz w:val="18"/>
      </w:rPr>
      <w:t>1</w:t>
    </w:r>
    <w:r w:rsidR="000A2976">
      <w:rPr>
        <w:rStyle w:val="PageNumber"/>
        <w:rFonts w:ascii="Arial" w:hAnsi="Arial" w:cs="Arial"/>
        <w:sz w:val="18"/>
      </w:rPr>
      <w:t>8</w:t>
    </w:r>
    <w:r w:rsidR="00D9575C" w:rsidRPr="00E342EC">
      <w:rPr>
        <w:rStyle w:val="PageNumber"/>
        <w:rFonts w:ascii="Arial" w:hAnsi="Arial" w:cs="Arial"/>
        <w:sz w:val="18"/>
      </w:rPr>
      <w:t xml:space="preserve"> </w:t>
    </w:r>
    <w:r w:rsidR="00307CF8" w:rsidRPr="00E342EC">
      <w:rPr>
        <w:rStyle w:val="PageNumber"/>
        <w:rFonts w:ascii="Arial" w:hAnsi="Arial" w:cs="Arial"/>
        <w:sz w:val="18"/>
      </w:rPr>
      <w:t xml:space="preserve">April </w:t>
    </w:r>
    <w:r w:rsidR="00D9575C" w:rsidRPr="00E342EC">
      <w:rPr>
        <w:rStyle w:val="PageNumber"/>
        <w:rFonts w:ascii="Arial" w:hAnsi="Arial" w:cs="Arial"/>
        <w:sz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95E07" w14:textId="77777777" w:rsidR="00E8056D" w:rsidRDefault="00E8056D">
      <w:r>
        <w:separator/>
      </w:r>
    </w:p>
  </w:footnote>
  <w:footnote w:type="continuationSeparator" w:id="0">
    <w:p w14:paraId="7477AA76" w14:textId="77777777" w:rsidR="00E8056D" w:rsidRDefault="00E8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91E4" w14:textId="5B7F4C9F" w:rsidR="00764386" w:rsidRDefault="00764386">
    <w:pPr>
      <w:pStyle w:val="Header"/>
    </w:pPr>
    <w:r>
      <w:rPr>
        <w:noProof/>
      </w:rPr>
      <w:drawing>
        <wp:anchor distT="0" distB="0" distL="114300" distR="114300" simplePos="0" relativeHeight="251661824" behindDoc="1" locked="0" layoutInCell="1" allowOverlap="1" wp14:anchorId="3DAB4ABA" wp14:editId="23ABB47B">
          <wp:simplePos x="0" y="0"/>
          <wp:positionH relativeFrom="column">
            <wp:posOffset>4610100</wp:posOffset>
          </wp:positionH>
          <wp:positionV relativeFrom="paragraph">
            <wp:posOffset>-95250</wp:posOffset>
          </wp:positionV>
          <wp:extent cx="1220162" cy="69176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3194E" w14:textId="676FC3B8" w:rsidR="00D9575C" w:rsidRDefault="00D9575C">
    <w:pPr>
      <w:pStyle w:val="Header"/>
    </w:pPr>
    <w:r>
      <w:rPr>
        <w:noProof/>
      </w:rPr>
      <w:drawing>
        <wp:anchor distT="0" distB="0" distL="114300" distR="114300" simplePos="0" relativeHeight="251659776" behindDoc="1" locked="0" layoutInCell="1" allowOverlap="1" wp14:anchorId="45B44BA0" wp14:editId="5FF1F8E7">
          <wp:simplePos x="0" y="0"/>
          <wp:positionH relativeFrom="column">
            <wp:posOffset>4691104</wp:posOffset>
          </wp:positionH>
          <wp:positionV relativeFrom="paragraph">
            <wp:posOffset>39315</wp:posOffset>
          </wp:positionV>
          <wp:extent cx="1220162" cy="691764"/>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62" cy="691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72A09" w14:textId="7ADDEA54" w:rsidR="00D9575C" w:rsidRDefault="00412709">
    <w:pPr>
      <w:pStyle w:val="Header"/>
    </w:pPr>
    <w:r>
      <w:rPr>
        <w:noProof/>
      </w:rPr>
      <w:drawing>
        <wp:anchor distT="0" distB="0" distL="114300" distR="114300" simplePos="0" relativeHeight="251658752" behindDoc="1" locked="0" layoutInCell="1" allowOverlap="1" wp14:anchorId="649D3DF5" wp14:editId="373939E5">
          <wp:simplePos x="0" y="0"/>
          <wp:positionH relativeFrom="column">
            <wp:posOffset>1743075</wp:posOffset>
          </wp:positionH>
          <wp:positionV relativeFrom="paragraph">
            <wp:posOffset>66675</wp:posOffset>
          </wp:positionV>
          <wp:extent cx="1904365" cy="1079500"/>
          <wp:effectExtent l="0" t="0" r="63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1079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706A8EC"/>
    <w:multiLevelType w:val="hybridMultilevel"/>
    <w:tmpl w:val="3C9C4A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829AA"/>
    <w:multiLevelType w:val="hybridMultilevel"/>
    <w:tmpl w:val="2BDCF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A10E9"/>
    <w:multiLevelType w:val="hybridMultilevel"/>
    <w:tmpl w:val="4E3EE4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F40AAA"/>
    <w:multiLevelType w:val="hybridMultilevel"/>
    <w:tmpl w:val="8CF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C636AE"/>
    <w:multiLevelType w:val="hybridMultilevel"/>
    <w:tmpl w:val="DEE81782"/>
    <w:lvl w:ilvl="0" w:tplc="CF80FB36">
      <w:start w:val="1"/>
      <w:numFmt w:val="decimal"/>
      <w:lvlText w:val="%1"/>
      <w:lvlJc w:val="left"/>
      <w:pPr>
        <w:ind w:left="737" w:hanging="534"/>
      </w:pPr>
      <w:rPr>
        <w:rFonts w:hint="default"/>
        <w:b w:val="0"/>
        <w:i w:val="0"/>
      </w:rPr>
    </w:lvl>
    <w:lvl w:ilvl="1" w:tplc="0C090001">
      <w:start w:val="1"/>
      <w:numFmt w:val="bullet"/>
      <w:lvlText w:val=""/>
      <w:lvlJc w:val="left"/>
      <w:pPr>
        <w:ind w:left="1283" w:hanging="360"/>
      </w:pPr>
      <w:rPr>
        <w:rFonts w:ascii="Symbol" w:hAnsi="Symbol" w:hint="default"/>
      </w:rPr>
    </w:lvl>
    <w:lvl w:ilvl="2" w:tplc="365AA564">
      <w:start w:val="1"/>
      <w:numFmt w:val="decimal"/>
      <w:lvlText w:val="(%3)"/>
      <w:lvlJc w:val="left"/>
      <w:pPr>
        <w:ind w:left="2183" w:hanging="360"/>
      </w:pPr>
      <w:rPr>
        <w:rFonts w:ascii="Times New Roman" w:eastAsia="Times New Roman" w:hAnsi="Times New Roman" w:cs="Times New Roman" w:hint="default"/>
        <w:sz w:val="23"/>
      </w:rPr>
    </w:lvl>
    <w:lvl w:ilvl="3" w:tplc="0C09000F" w:tentative="1">
      <w:start w:val="1"/>
      <w:numFmt w:val="decimal"/>
      <w:lvlText w:val="%4."/>
      <w:lvlJc w:val="left"/>
      <w:pPr>
        <w:ind w:left="2723" w:hanging="360"/>
      </w:pPr>
    </w:lvl>
    <w:lvl w:ilvl="4" w:tplc="0C090019" w:tentative="1">
      <w:start w:val="1"/>
      <w:numFmt w:val="lowerLetter"/>
      <w:lvlText w:val="%5."/>
      <w:lvlJc w:val="left"/>
      <w:pPr>
        <w:ind w:left="3443" w:hanging="360"/>
      </w:pPr>
    </w:lvl>
    <w:lvl w:ilvl="5" w:tplc="0C09001B" w:tentative="1">
      <w:start w:val="1"/>
      <w:numFmt w:val="lowerRoman"/>
      <w:lvlText w:val="%6."/>
      <w:lvlJc w:val="right"/>
      <w:pPr>
        <w:ind w:left="4163" w:hanging="180"/>
      </w:pPr>
    </w:lvl>
    <w:lvl w:ilvl="6" w:tplc="0C09000F" w:tentative="1">
      <w:start w:val="1"/>
      <w:numFmt w:val="decimal"/>
      <w:lvlText w:val="%7."/>
      <w:lvlJc w:val="left"/>
      <w:pPr>
        <w:ind w:left="4883" w:hanging="360"/>
      </w:pPr>
    </w:lvl>
    <w:lvl w:ilvl="7" w:tplc="0C090019" w:tentative="1">
      <w:start w:val="1"/>
      <w:numFmt w:val="lowerLetter"/>
      <w:lvlText w:val="%8."/>
      <w:lvlJc w:val="left"/>
      <w:pPr>
        <w:ind w:left="5603" w:hanging="360"/>
      </w:pPr>
    </w:lvl>
    <w:lvl w:ilvl="8" w:tplc="0C09001B" w:tentative="1">
      <w:start w:val="1"/>
      <w:numFmt w:val="lowerRoman"/>
      <w:lvlText w:val="%9."/>
      <w:lvlJc w:val="right"/>
      <w:pPr>
        <w:ind w:left="6323" w:hanging="180"/>
      </w:pPr>
    </w:lvl>
  </w:abstractNum>
  <w:abstractNum w:abstractNumId="5" w15:restartNumberingAfterBreak="0">
    <w:nsid w:val="5E5644F1"/>
    <w:multiLevelType w:val="hybridMultilevel"/>
    <w:tmpl w:val="907089DC"/>
    <w:lvl w:ilvl="0" w:tplc="4C467450">
      <w:start w:val="1"/>
      <w:numFmt w:val="decimal"/>
      <w:pStyle w:val="BP2"/>
      <w:lvlText w:val="0%1."/>
      <w:lvlJc w:val="left"/>
      <w:pPr>
        <w:ind w:left="360" w:hanging="360"/>
      </w:pPr>
      <w:rPr>
        <w:rFonts w:hint="default"/>
        <w:b/>
        <w:i w:val="0"/>
        <w:iCs/>
        <w:color w:val="A40016"/>
        <w:sz w:val="22"/>
        <w:szCs w:val="17"/>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356"/>
    <w:rsid w:val="00003DE7"/>
    <w:rsid w:val="00004294"/>
    <w:rsid w:val="00010290"/>
    <w:rsid w:val="000130F3"/>
    <w:rsid w:val="0003354D"/>
    <w:rsid w:val="000355C1"/>
    <w:rsid w:val="0003659B"/>
    <w:rsid w:val="000402CC"/>
    <w:rsid w:val="00042655"/>
    <w:rsid w:val="00043F56"/>
    <w:rsid w:val="00063B5C"/>
    <w:rsid w:val="00067D4D"/>
    <w:rsid w:val="00075619"/>
    <w:rsid w:val="000923BA"/>
    <w:rsid w:val="000A005D"/>
    <w:rsid w:val="000A1815"/>
    <w:rsid w:val="000A2976"/>
    <w:rsid w:val="000A4F0D"/>
    <w:rsid w:val="000B48F8"/>
    <w:rsid w:val="000B6355"/>
    <w:rsid w:val="000C34DF"/>
    <w:rsid w:val="000E3009"/>
    <w:rsid w:val="0010392C"/>
    <w:rsid w:val="00113A95"/>
    <w:rsid w:val="0012026E"/>
    <w:rsid w:val="00126807"/>
    <w:rsid w:val="001269D2"/>
    <w:rsid w:val="00133A5D"/>
    <w:rsid w:val="00133BC7"/>
    <w:rsid w:val="00136395"/>
    <w:rsid w:val="0016167C"/>
    <w:rsid w:val="001646C6"/>
    <w:rsid w:val="00167BD9"/>
    <w:rsid w:val="001702E6"/>
    <w:rsid w:val="001817D6"/>
    <w:rsid w:val="001849EC"/>
    <w:rsid w:val="001900A8"/>
    <w:rsid w:val="001A71F9"/>
    <w:rsid w:val="001A72E8"/>
    <w:rsid w:val="001B454E"/>
    <w:rsid w:val="001D14A7"/>
    <w:rsid w:val="001E6CC4"/>
    <w:rsid w:val="001F1715"/>
    <w:rsid w:val="001F640A"/>
    <w:rsid w:val="002032C6"/>
    <w:rsid w:val="002170E6"/>
    <w:rsid w:val="00220948"/>
    <w:rsid w:val="00223A70"/>
    <w:rsid w:val="00225A49"/>
    <w:rsid w:val="00227592"/>
    <w:rsid w:val="00236754"/>
    <w:rsid w:val="00240C13"/>
    <w:rsid w:val="00263A44"/>
    <w:rsid w:val="002643CA"/>
    <w:rsid w:val="0027357D"/>
    <w:rsid w:val="00293356"/>
    <w:rsid w:val="002B1ECC"/>
    <w:rsid w:val="002F630A"/>
    <w:rsid w:val="003018A9"/>
    <w:rsid w:val="00307CF8"/>
    <w:rsid w:val="003160D1"/>
    <w:rsid w:val="00323EDE"/>
    <w:rsid w:val="00324732"/>
    <w:rsid w:val="00340919"/>
    <w:rsid w:val="00340EED"/>
    <w:rsid w:val="00346C61"/>
    <w:rsid w:val="00353CED"/>
    <w:rsid w:val="0037466A"/>
    <w:rsid w:val="003759A5"/>
    <w:rsid w:val="003B0C0A"/>
    <w:rsid w:val="003B2A5E"/>
    <w:rsid w:val="003C56F0"/>
    <w:rsid w:val="003D31C5"/>
    <w:rsid w:val="003D33DA"/>
    <w:rsid w:val="003D7770"/>
    <w:rsid w:val="003F495C"/>
    <w:rsid w:val="004010F5"/>
    <w:rsid w:val="00403173"/>
    <w:rsid w:val="00403262"/>
    <w:rsid w:val="00412709"/>
    <w:rsid w:val="00426722"/>
    <w:rsid w:val="00443400"/>
    <w:rsid w:val="004446B2"/>
    <w:rsid w:val="00453D05"/>
    <w:rsid w:val="0046620F"/>
    <w:rsid w:val="0048754F"/>
    <w:rsid w:val="004A38DE"/>
    <w:rsid w:val="004D74E5"/>
    <w:rsid w:val="004E24D8"/>
    <w:rsid w:val="004E2F82"/>
    <w:rsid w:val="0050455E"/>
    <w:rsid w:val="00505A84"/>
    <w:rsid w:val="00521E93"/>
    <w:rsid w:val="0054359F"/>
    <w:rsid w:val="00573A42"/>
    <w:rsid w:val="00583DD5"/>
    <w:rsid w:val="00585F8C"/>
    <w:rsid w:val="00597258"/>
    <w:rsid w:val="005B7A32"/>
    <w:rsid w:val="005C53E4"/>
    <w:rsid w:val="005C64CE"/>
    <w:rsid w:val="005E24EE"/>
    <w:rsid w:val="005F4075"/>
    <w:rsid w:val="005F78E3"/>
    <w:rsid w:val="00611213"/>
    <w:rsid w:val="006208BE"/>
    <w:rsid w:val="00625ABD"/>
    <w:rsid w:val="00646C9A"/>
    <w:rsid w:val="00670747"/>
    <w:rsid w:val="006815BB"/>
    <w:rsid w:val="006A6C1B"/>
    <w:rsid w:val="006B06E8"/>
    <w:rsid w:val="006B0BB9"/>
    <w:rsid w:val="006B397B"/>
    <w:rsid w:val="006C3DBF"/>
    <w:rsid w:val="006D3F40"/>
    <w:rsid w:val="006D4818"/>
    <w:rsid w:val="006E0BB1"/>
    <w:rsid w:val="006F742B"/>
    <w:rsid w:val="00725D83"/>
    <w:rsid w:val="00726F5C"/>
    <w:rsid w:val="0073305E"/>
    <w:rsid w:val="00743AAD"/>
    <w:rsid w:val="0075454E"/>
    <w:rsid w:val="00757F5C"/>
    <w:rsid w:val="00764386"/>
    <w:rsid w:val="007651DC"/>
    <w:rsid w:val="00782FF0"/>
    <w:rsid w:val="007A0F07"/>
    <w:rsid w:val="007B6371"/>
    <w:rsid w:val="007E591B"/>
    <w:rsid w:val="007F7569"/>
    <w:rsid w:val="008003D3"/>
    <w:rsid w:val="00800622"/>
    <w:rsid w:val="00801955"/>
    <w:rsid w:val="00801A1D"/>
    <w:rsid w:val="008217ED"/>
    <w:rsid w:val="008302A1"/>
    <w:rsid w:val="00837443"/>
    <w:rsid w:val="0083778A"/>
    <w:rsid w:val="00867EE2"/>
    <w:rsid w:val="0087360D"/>
    <w:rsid w:val="008762B8"/>
    <w:rsid w:val="00884C36"/>
    <w:rsid w:val="00885B08"/>
    <w:rsid w:val="00895660"/>
    <w:rsid w:val="00897608"/>
    <w:rsid w:val="008A05ED"/>
    <w:rsid w:val="008A58DE"/>
    <w:rsid w:val="008B0607"/>
    <w:rsid w:val="008B2F96"/>
    <w:rsid w:val="008B4681"/>
    <w:rsid w:val="008B4EC0"/>
    <w:rsid w:val="008C281F"/>
    <w:rsid w:val="008E39FF"/>
    <w:rsid w:val="008F1E9E"/>
    <w:rsid w:val="00903434"/>
    <w:rsid w:val="0090625E"/>
    <w:rsid w:val="00911066"/>
    <w:rsid w:val="00911756"/>
    <w:rsid w:val="00927DE1"/>
    <w:rsid w:val="00932E84"/>
    <w:rsid w:val="009644A8"/>
    <w:rsid w:val="0098369D"/>
    <w:rsid w:val="009A08D8"/>
    <w:rsid w:val="009A59F0"/>
    <w:rsid w:val="009B1F2F"/>
    <w:rsid w:val="009E1DD4"/>
    <w:rsid w:val="009F05C2"/>
    <w:rsid w:val="009F2D19"/>
    <w:rsid w:val="009F373D"/>
    <w:rsid w:val="00A05E72"/>
    <w:rsid w:val="00A20AAF"/>
    <w:rsid w:val="00A2356E"/>
    <w:rsid w:val="00A46741"/>
    <w:rsid w:val="00A77841"/>
    <w:rsid w:val="00AA0AFD"/>
    <w:rsid w:val="00AA7428"/>
    <w:rsid w:val="00AB7372"/>
    <w:rsid w:val="00AD0B2A"/>
    <w:rsid w:val="00B02FB9"/>
    <w:rsid w:val="00B142D0"/>
    <w:rsid w:val="00B17AA1"/>
    <w:rsid w:val="00B31BF0"/>
    <w:rsid w:val="00B53E00"/>
    <w:rsid w:val="00B63D9E"/>
    <w:rsid w:val="00B70107"/>
    <w:rsid w:val="00B901DD"/>
    <w:rsid w:val="00B96661"/>
    <w:rsid w:val="00B9711C"/>
    <w:rsid w:val="00BA6CF9"/>
    <w:rsid w:val="00BC6195"/>
    <w:rsid w:val="00BD2DE6"/>
    <w:rsid w:val="00BD6CE1"/>
    <w:rsid w:val="00BD73D0"/>
    <w:rsid w:val="00BE2C85"/>
    <w:rsid w:val="00BF584C"/>
    <w:rsid w:val="00BF68EC"/>
    <w:rsid w:val="00C06123"/>
    <w:rsid w:val="00C21610"/>
    <w:rsid w:val="00C249F2"/>
    <w:rsid w:val="00C313EF"/>
    <w:rsid w:val="00C37BB0"/>
    <w:rsid w:val="00C40A0D"/>
    <w:rsid w:val="00C41A28"/>
    <w:rsid w:val="00C7062F"/>
    <w:rsid w:val="00C74AFE"/>
    <w:rsid w:val="00C75099"/>
    <w:rsid w:val="00C752F4"/>
    <w:rsid w:val="00C85E4B"/>
    <w:rsid w:val="00C876C7"/>
    <w:rsid w:val="00C96697"/>
    <w:rsid w:val="00CC1AFC"/>
    <w:rsid w:val="00CC3318"/>
    <w:rsid w:val="00CE13EB"/>
    <w:rsid w:val="00CF71DF"/>
    <w:rsid w:val="00D26083"/>
    <w:rsid w:val="00D36AD9"/>
    <w:rsid w:val="00D66D9D"/>
    <w:rsid w:val="00D9575C"/>
    <w:rsid w:val="00D96FBB"/>
    <w:rsid w:val="00DA38E2"/>
    <w:rsid w:val="00DC3DA4"/>
    <w:rsid w:val="00DC6A9B"/>
    <w:rsid w:val="00DE04DD"/>
    <w:rsid w:val="00DE6A23"/>
    <w:rsid w:val="00E05977"/>
    <w:rsid w:val="00E142BC"/>
    <w:rsid w:val="00E26D87"/>
    <w:rsid w:val="00E32DF8"/>
    <w:rsid w:val="00E342EC"/>
    <w:rsid w:val="00E36708"/>
    <w:rsid w:val="00E44269"/>
    <w:rsid w:val="00E57464"/>
    <w:rsid w:val="00E65719"/>
    <w:rsid w:val="00E734D0"/>
    <w:rsid w:val="00E8056D"/>
    <w:rsid w:val="00E90F13"/>
    <w:rsid w:val="00E955B8"/>
    <w:rsid w:val="00EA46D1"/>
    <w:rsid w:val="00EB4B6D"/>
    <w:rsid w:val="00EF6801"/>
    <w:rsid w:val="00F03CAF"/>
    <w:rsid w:val="00F11BA8"/>
    <w:rsid w:val="00F179F2"/>
    <w:rsid w:val="00F20334"/>
    <w:rsid w:val="00F214AF"/>
    <w:rsid w:val="00F31850"/>
    <w:rsid w:val="00F32D78"/>
    <w:rsid w:val="00F454CD"/>
    <w:rsid w:val="00F50987"/>
    <w:rsid w:val="00F53E66"/>
    <w:rsid w:val="00F5617F"/>
    <w:rsid w:val="00F6068E"/>
    <w:rsid w:val="00F67F12"/>
    <w:rsid w:val="00F768C8"/>
    <w:rsid w:val="00F84154"/>
    <w:rsid w:val="00F85DC0"/>
    <w:rsid w:val="00F9477E"/>
    <w:rsid w:val="00FA3356"/>
    <w:rsid w:val="00FB0D2D"/>
    <w:rsid w:val="00FC71BE"/>
    <w:rsid w:val="00FD551C"/>
    <w:rsid w:val="00FE6254"/>
    <w:rsid w:val="00FF1047"/>
    <w:rsid w:val="00FF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72F5D"/>
  <w14:defaultImageDpi w14:val="300"/>
  <w15:docId w15:val="{DBE924D5-9CE0-4896-8EA6-E5DFF644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356"/>
    <w:rPr>
      <w:rFonts w:ascii="Times New Roman" w:eastAsia="Times New Roman" w:hAnsi="Times New Roman" w:cs="Times New Roman"/>
      <w:lang w:val="en-AU"/>
    </w:rPr>
  </w:style>
  <w:style w:type="paragraph" w:styleId="Heading1">
    <w:name w:val="heading 1"/>
    <w:basedOn w:val="Normal"/>
    <w:next w:val="Para1"/>
    <w:link w:val="Heading1Char"/>
    <w:qFormat/>
    <w:rsid w:val="00FA3356"/>
    <w:pPr>
      <w:keepNext/>
      <w:spacing w:before="240" w:after="120"/>
      <w:outlineLvl w:val="0"/>
    </w:pPr>
    <w:rPr>
      <w:b/>
      <w:bCs/>
      <w: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3356"/>
    <w:rPr>
      <w:rFonts w:ascii="Times New Roman" w:eastAsia="Times New Roman" w:hAnsi="Times New Roman" w:cs="Times New Roman"/>
      <w:b/>
      <w:bCs/>
      <w:caps/>
      <w:sz w:val="26"/>
      <w:szCs w:val="26"/>
      <w:lang w:val="en-AU"/>
    </w:rPr>
  </w:style>
  <w:style w:type="paragraph" w:styleId="Footer">
    <w:name w:val="footer"/>
    <w:basedOn w:val="Normal"/>
    <w:link w:val="FooterChar"/>
    <w:uiPriority w:val="99"/>
    <w:rsid w:val="00FA3356"/>
    <w:pPr>
      <w:tabs>
        <w:tab w:val="center" w:pos="4896"/>
        <w:tab w:val="right" w:pos="9792"/>
      </w:tabs>
      <w:spacing w:before="20"/>
    </w:pPr>
    <w:rPr>
      <w:sz w:val="20"/>
      <w:szCs w:val="20"/>
    </w:rPr>
  </w:style>
  <w:style w:type="character" w:customStyle="1" w:styleId="FooterChar">
    <w:name w:val="Footer Char"/>
    <w:basedOn w:val="DefaultParagraphFont"/>
    <w:link w:val="Footer"/>
    <w:uiPriority w:val="99"/>
    <w:rsid w:val="00FA3356"/>
    <w:rPr>
      <w:rFonts w:ascii="Times New Roman" w:eastAsia="Times New Roman" w:hAnsi="Times New Roman" w:cs="Times New Roman"/>
      <w:sz w:val="20"/>
      <w:szCs w:val="20"/>
      <w:lang w:val="en-AU"/>
    </w:rPr>
  </w:style>
  <w:style w:type="paragraph" w:customStyle="1" w:styleId="Para1">
    <w:name w:val="Para 1"/>
    <w:basedOn w:val="Normal"/>
    <w:rsid w:val="00FA3356"/>
    <w:pPr>
      <w:spacing w:after="120" w:line="300" w:lineRule="atLeast"/>
      <w:jc w:val="both"/>
    </w:pPr>
  </w:style>
  <w:style w:type="paragraph" w:customStyle="1" w:styleId="standard">
    <w:name w:val="standard"/>
    <w:basedOn w:val="Normal"/>
    <w:rsid w:val="00FA3356"/>
    <w:pPr>
      <w:spacing w:before="160" w:after="100" w:afterAutospacing="1"/>
    </w:pPr>
    <w:rPr>
      <w:rFonts w:ascii="Arial" w:hAnsi="Arial" w:cs="Arial"/>
      <w:color w:val="000000"/>
      <w:lang w:eastAsia="en-AU"/>
    </w:rPr>
  </w:style>
  <w:style w:type="paragraph" w:styleId="Header">
    <w:name w:val="header"/>
    <w:basedOn w:val="Normal"/>
    <w:link w:val="HeaderChar"/>
    <w:uiPriority w:val="99"/>
    <w:rsid w:val="00FA3356"/>
    <w:pPr>
      <w:tabs>
        <w:tab w:val="center" w:pos="4153"/>
        <w:tab w:val="right" w:pos="8306"/>
      </w:tabs>
    </w:pPr>
  </w:style>
  <w:style w:type="character" w:customStyle="1" w:styleId="HeaderChar">
    <w:name w:val="Header Char"/>
    <w:basedOn w:val="DefaultParagraphFont"/>
    <w:link w:val="Header"/>
    <w:uiPriority w:val="99"/>
    <w:rsid w:val="00FA3356"/>
    <w:rPr>
      <w:rFonts w:ascii="Times New Roman" w:eastAsia="Times New Roman" w:hAnsi="Times New Roman" w:cs="Times New Roman"/>
      <w:lang w:val="en-AU"/>
    </w:rPr>
  </w:style>
  <w:style w:type="character" w:styleId="PageNumber">
    <w:name w:val="page number"/>
    <w:basedOn w:val="DefaultParagraphFont"/>
    <w:rsid w:val="00FA3356"/>
  </w:style>
  <w:style w:type="paragraph" w:styleId="ListParagraph">
    <w:name w:val="List Paragraph"/>
    <w:basedOn w:val="Normal"/>
    <w:uiPriority w:val="34"/>
    <w:qFormat/>
    <w:rsid w:val="00FA3356"/>
    <w:pPr>
      <w:ind w:left="720"/>
      <w:contextualSpacing/>
    </w:pPr>
  </w:style>
  <w:style w:type="paragraph" w:customStyle="1" w:styleId="c1">
    <w:name w:val="c1"/>
    <w:basedOn w:val="Normal"/>
    <w:rsid w:val="00FA3356"/>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FA3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356"/>
    <w:rPr>
      <w:rFonts w:ascii="Lucida Grande" w:eastAsia="Times New Roman" w:hAnsi="Lucida Grande" w:cs="Lucida Grande"/>
      <w:sz w:val="18"/>
      <w:szCs w:val="18"/>
      <w:lang w:val="en-AU"/>
    </w:rPr>
  </w:style>
  <w:style w:type="character" w:styleId="Hyperlink">
    <w:name w:val="Hyperlink"/>
    <w:basedOn w:val="DefaultParagraphFont"/>
    <w:uiPriority w:val="99"/>
    <w:semiHidden/>
    <w:unhideWhenUsed/>
    <w:rsid w:val="00782FF0"/>
    <w:rPr>
      <w:color w:val="0563C1"/>
      <w:u w:val="single"/>
    </w:rPr>
  </w:style>
  <w:style w:type="paragraph" w:styleId="NormalWeb">
    <w:name w:val="Normal (Web)"/>
    <w:basedOn w:val="Normal"/>
    <w:uiPriority w:val="99"/>
    <w:semiHidden/>
    <w:unhideWhenUsed/>
    <w:rsid w:val="00782FF0"/>
    <w:pPr>
      <w:spacing w:before="100" w:beforeAutospacing="1" w:after="100" w:afterAutospacing="1"/>
    </w:pPr>
    <w:rPr>
      <w:lang w:eastAsia="en-AU"/>
    </w:rPr>
  </w:style>
  <w:style w:type="table" w:styleId="TableGrid">
    <w:name w:val="Table Grid"/>
    <w:basedOn w:val="TableNormal"/>
    <w:uiPriority w:val="59"/>
    <w:rsid w:val="00136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62F"/>
    <w:pPr>
      <w:autoSpaceDE w:val="0"/>
      <w:autoSpaceDN w:val="0"/>
      <w:adjustRightInd w:val="0"/>
    </w:pPr>
    <w:rPr>
      <w:rFonts w:ascii="Calibri" w:hAnsi="Calibri" w:cs="Calibri"/>
      <w:color w:val="000000"/>
      <w:lang w:val="en-AU"/>
    </w:rPr>
  </w:style>
  <w:style w:type="character" w:styleId="CommentReference">
    <w:name w:val="annotation reference"/>
    <w:basedOn w:val="DefaultParagraphFont"/>
    <w:unhideWhenUsed/>
    <w:rsid w:val="006E0BB1"/>
    <w:rPr>
      <w:sz w:val="16"/>
      <w:szCs w:val="16"/>
    </w:rPr>
  </w:style>
  <w:style w:type="paragraph" w:styleId="CommentText">
    <w:name w:val="annotation text"/>
    <w:basedOn w:val="Normal"/>
    <w:link w:val="CommentTextChar"/>
    <w:unhideWhenUsed/>
    <w:rsid w:val="006E0BB1"/>
    <w:rPr>
      <w:sz w:val="20"/>
      <w:szCs w:val="20"/>
    </w:rPr>
  </w:style>
  <w:style w:type="character" w:customStyle="1" w:styleId="CommentTextChar">
    <w:name w:val="Comment Text Char"/>
    <w:basedOn w:val="DefaultParagraphFont"/>
    <w:link w:val="CommentText"/>
    <w:rsid w:val="006E0BB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E0BB1"/>
    <w:rPr>
      <w:b/>
      <w:bCs/>
    </w:rPr>
  </w:style>
  <w:style w:type="character" w:customStyle="1" w:styleId="CommentSubjectChar">
    <w:name w:val="Comment Subject Char"/>
    <w:basedOn w:val="CommentTextChar"/>
    <w:link w:val="CommentSubject"/>
    <w:uiPriority w:val="99"/>
    <w:semiHidden/>
    <w:rsid w:val="006E0BB1"/>
    <w:rPr>
      <w:rFonts w:ascii="Times New Roman" w:eastAsia="Times New Roman" w:hAnsi="Times New Roman" w:cs="Times New Roman"/>
      <w:b/>
      <w:bCs/>
      <w:sz w:val="20"/>
      <w:szCs w:val="20"/>
      <w:lang w:val="en-AU"/>
    </w:rPr>
  </w:style>
  <w:style w:type="paragraph" w:styleId="Revision">
    <w:name w:val="Revision"/>
    <w:hidden/>
    <w:uiPriority w:val="99"/>
    <w:semiHidden/>
    <w:rsid w:val="006E0BB1"/>
    <w:rPr>
      <w:rFonts w:ascii="Times New Roman" w:eastAsia="Times New Roman" w:hAnsi="Times New Roman" w:cs="Times New Roman"/>
      <w:lang w:val="en-AU"/>
    </w:rPr>
  </w:style>
  <w:style w:type="paragraph" w:customStyle="1" w:styleId="H1BEFORE">
    <w:name w:val="H1 (BEFORE)"/>
    <w:basedOn w:val="Normal"/>
    <w:qFormat/>
    <w:rsid w:val="00412709"/>
    <w:pPr>
      <w:spacing w:before="100" w:after="100"/>
    </w:pPr>
    <w:rPr>
      <w:rFonts w:ascii="Georgia" w:eastAsiaTheme="minorHAnsi" w:hAnsi="Georgia" w:cs="Arial"/>
      <w:b/>
      <w:bCs/>
      <w:noProof/>
      <w:color w:val="A40016"/>
      <w:sz w:val="48"/>
      <w:szCs w:val="70"/>
      <w:lang w:val="en-US" w:bidi="hi-IN"/>
    </w:rPr>
  </w:style>
  <w:style w:type="paragraph" w:customStyle="1" w:styleId="B1">
    <w:name w:val="B1"/>
    <w:qFormat/>
    <w:rsid w:val="00412709"/>
    <w:pPr>
      <w:spacing w:after="120" w:line="240" w:lineRule="atLeast"/>
    </w:pPr>
    <w:rPr>
      <w:rFonts w:ascii="Arial" w:hAnsi="Arial" w:cs="Arial"/>
      <w:color w:val="323E48"/>
      <w:sz w:val="19"/>
      <w:szCs w:val="18"/>
      <w:lang w:bidi="hi-IN"/>
    </w:rPr>
  </w:style>
  <w:style w:type="paragraph" w:customStyle="1" w:styleId="H5">
    <w:name w:val="H5"/>
    <w:next w:val="Normal"/>
    <w:qFormat/>
    <w:rsid w:val="00412709"/>
    <w:pPr>
      <w:spacing w:line="259" w:lineRule="auto"/>
    </w:pPr>
    <w:rPr>
      <w:rFonts w:ascii="Arial" w:hAnsi="Arial" w:cs="Arial"/>
      <w:b/>
      <w:bCs/>
      <w:color w:val="323E48"/>
      <w:sz w:val="20"/>
      <w:szCs w:val="18"/>
      <w:lang w:bidi="hi-IN"/>
    </w:rPr>
  </w:style>
  <w:style w:type="character" w:customStyle="1" w:styleId="B1Bold">
    <w:name w:val="B1 Bold"/>
    <w:basedOn w:val="DefaultParagraphFont"/>
    <w:uiPriority w:val="1"/>
    <w:qFormat/>
    <w:rsid w:val="00412709"/>
    <w:rPr>
      <w:rFonts w:ascii="Arial" w:eastAsiaTheme="minorEastAsia" w:hAnsi="Arial" w:cs="Arial"/>
      <w:b/>
      <w:color w:val="323E48"/>
      <w:sz w:val="18"/>
      <w:szCs w:val="18"/>
      <w:lang w:val="en-US" w:bidi="hi-IN"/>
    </w:rPr>
  </w:style>
  <w:style w:type="paragraph" w:customStyle="1" w:styleId="H2AFTER">
    <w:name w:val="(H2 AFTER)"/>
    <w:qFormat/>
    <w:rsid w:val="00412709"/>
    <w:pPr>
      <w:spacing w:before="100" w:after="160"/>
    </w:pPr>
    <w:rPr>
      <w:rFonts w:ascii="Georgia" w:eastAsiaTheme="minorHAnsi" w:hAnsi="Georgia" w:cs="Arial"/>
      <w:b/>
      <w:bCs/>
      <w:noProof/>
      <w:color w:val="323E48"/>
      <w:sz w:val="32"/>
      <w:szCs w:val="70"/>
      <w:lang w:bidi="hi-IN"/>
    </w:rPr>
  </w:style>
  <w:style w:type="paragraph" w:customStyle="1" w:styleId="H3AFTER">
    <w:name w:val="H3 (AFTER)"/>
    <w:basedOn w:val="Normal"/>
    <w:qFormat/>
    <w:rsid w:val="00412709"/>
    <w:pPr>
      <w:spacing w:before="100" w:after="360"/>
    </w:pPr>
    <w:rPr>
      <w:rFonts w:ascii="Arial" w:eastAsiaTheme="majorEastAsia" w:hAnsi="Arial" w:cs="Arial"/>
      <w:color w:val="323E48"/>
      <w:sz w:val="28"/>
      <w:szCs w:val="32"/>
      <w:lang w:val="en-US"/>
    </w:rPr>
  </w:style>
  <w:style w:type="paragraph" w:customStyle="1" w:styleId="H4">
    <w:name w:val="H4"/>
    <w:next w:val="Normal"/>
    <w:qFormat/>
    <w:rsid w:val="00412709"/>
    <w:pPr>
      <w:kinsoku w:val="0"/>
      <w:overflowPunct w:val="0"/>
      <w:spacing w:before="240" w:after="60"/>
    </w:pPr>
    <w:rPr>
      <w:rFonts w:ascii="Arial" w:eastAsiaTheme="majorEastAsia" w:hAnsi="Arial" w:cs="Arial"/>
      <w:b/>
      <w:bCs/>
      <w:caps/>
      <w:color w:val="AA182C"/>
      <w:sz w:val="20"/>
      <w:szCs w:val="28"/>
    </w:rPr>
  </w:style>
  <w:style w:type="paragraph" w:customStyle="1" w:styleId="BP2">
    <w:name w:val="BP2"/>
    <w:basedOn w:val="Normal"/>
    <w:qFormat/>
    <w:rsid w:val="00412709"/>
    <w:pPr>
      <w:numPr>
        <w:numId w:val="6"/>
      </w:numPr>
      <w:tabs>
        <w:tab w:val="left" w:pos="432"/>
      </w:tabs>
      <w:spacing w:after="120" w:line="240" w:lineRule="atLeast"/>
    </w:pPr>
    <w:rPr>
      <w:rFonts w:ascii="Arial" w:eastAsiaTheme="minorEastAsia" w:hAnsi="Arial" w:cs="Arial"/>
      <w:color w:val="323E48"/>
      <w:sz w:val="19"/>
      <w:szCs w:val="18"/>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189793">
      <w:bodyDiv w:val="1"/>
      <w:marLeft w:val="0"/>
      <w:marRight w:val="0"/>
      <w:marTop w:val="0"/>
      <w:marBottom w:val="0"/>
      <w:divBdr>
        <w:top w:val="none" w:sz="0" w:space="0" w:color="auto"/>
        <w:left w:val="none" w:sz="0" w:space="0" w:color="auto"/>
        <w:bottom w:val="none" w:sz="0" w:space="0" w:color="auto"/>
        <w:right w:val="none" w:sz="0" w:space="0" w:color="auto"/>
      </w:divBdr>
      <w:divsChild>
        <w:div w:id="878009038">
          <w:marLeft w:val="0"/>
          <w:marRight w:val="0"/>
          <w:marTop w:val="0"/>
          <w:marBottom w:val="0"/>
          <w:divBdr>
            <w:top w:val="none" w:sz="0" w:space="0" w:color="auto"/>
            <w:left w:val="none" w:sz="0" w:space="0" w:color="auto"/>
            <w:bottom w:val="none" w:sz="0" w:space="0" w:color="auto"/>
            <w:right w:val="none" w:sz="0" w:space="0" w:color="auto"/>
          </w:divBdr>
        </w:div>
        <w:div w:id="524101120">
          <w:marLeft w:val="0"/>
          <w:marRight w:val="0"/>
          <w:marTop w:val="0"/>
          <w:marBottom w:val="0"/>
          <w:divBdr>
            <w:top w:val="none" w:sz="0" w:space="0" w:color="auto"/>
            <w:left w:val="none" w:sz="0" w:space="0" w:color="auto"/>
            <w:bottom w:val="none" w:sz="0" w:space="0" w:color="auto"/>
            <w:right w:val="none" w:sz="0" w:space="0" w:color="auto"/>
          </w:divBdr>
          <w:divsChild>
            <w:div w:id="10914660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K Sproal (DELWP)</dc:creator>
  <cp:keywords/>
  <dc:description/>
  <cp:lastModifiedBy>Bethany K Sproal (DELWP)</cp:lastModifiedBy>
  <cp:revision>5</cp:revision>
  <cp:lastPrinted>2019-04-17T03:43:00Z</cp:lastPrinted>
  <dcterms:created xsi:type="dcterms:W3CDTF">2019-04-17T03:58:00Z</dcterms:created>
  <dcterms:modified xsi:type="dcterms:W3CDTF">2019-04-17T22:46:00Z</dcterms:modified>
</cp:coreProperties>
</file>