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8B5E" w14:textId="77777777" w:rsidR="007E3275" w:rsidRDefault="008941CD" w:rsidP="007E3275">
      <w:pPr>
        <w:rPr>
          <w:b/>
        </w:rPr>
      </w:pPr>
      <w:r>
        <w:rPr>
          <w:b/>
        </w:rPr>
        <w:t xml:space="preserve">                                                                     </w:t>
      </w:r>
    </w:p>
    <w:p w14:paraId="58C8823E" w14:textId="77777777" w:rsidR="008941CD" w:rsidRDefault="008941CD" w:rsidP="007E3275">
      <w:pPr>
        <w:rPr>
          <w:b/>
        </w:rPr>
      </w:pPr>
    </w:p>
    <w:p w14:paraId="1F397059" w14:textId="77777777" w:rsidR="008941CD" w:rsidRDefault="008941CD" w:rsidP="00291B10">
      <w:pPr>
        <w:jc w:val="right"/>
        <w:rPr>
          <w:b/>
        </w:rPr>
      </w:pPr>
      <w:r>
        <w:rPr>
          <w:b/>
        </w:rPr>
        <w:t xml:space="preserve">                                                                                                                                        </w:t>
      </w:r>
    </w:p>
    <w:p w14:paraId="7997C86A" w14:textId="77777777" w:rsidR="005E49C1" w:rsidRDefault="005E49C1" w:rsidP="00B3257E">
      <w:pPr>
        <w:pStyle w:val="H1BEFORE"/>
        <w:rPr>
          <w:sz w:val="36"/>
          <w:szCs w:val="32"/>
        </w:rPr>
      </w:pPr>
    </w:p>
    <w:p w14:paraId="4EF092A7" w14:textId="1C12A150" w:rsidR="00D343A5" w:rsidRPr="00164925" w:rsidRDefault="00B3257E" w:rsidP="00B3257E">
      <w:pPr>
        <w:pStyle w:val="H1BEFORE"/>
        <w:rPr>
          <w:color w:val="323E48"/>
          <w:sz w:val="36"/>
          <w:szCs w:val="32"/>
        </w:rPr>
      </w:pPr>
      <w:r w:rsidRPr="00164925">
        <w:rPr>
          <w:sz w:val="36"/>
          <w:szCs w:val="32"/>
        </w:rPr>
        <w:t xml:space="preserve">Heritage Council </w:t>
      </w:r>
      <w:r w:rsidRPr="00164925">
        <w:rPr>
          <w:color w:val="323E48"/>
          <w:sz w:val="36"/>
          <w:szCs w:val="32"/>
        </w:rPr>
        <w:t>Registrations and Reviews Committee</w:t>
      </w:r>
    </w:p>
    <w:p w14:paraId="7E36EC27" w14:textId="77777777" w:rsidR="00164925" w:rsidRDefault="00164925" w:rsidP="00B3257E">
      <w:pPr>
        <w:pStyle w:val="H2AFTER"/>
        <w:rPr>
          <w:sz w:val="28"/>
        </w:rPr>
      </w:pPr>
    </w:p>
    <w:p w14:paraId="1C0E8C0E" w14:textId="77777777" w:rsidR="00A35E96" w:rsidRPr="00A164C4" w:rsidRDefault="001F187C" w:rsidP="00B3257E">
      <w:pPr>
        <w:pStyle w:val="H2AFTER"/>
      </w:pPr>
      <w:bookmarkStart w:id="0" w:name="_GoBack"/>
      <w:r w:rsidRPr="00A164C4">
        <w:t>Former Factory</w:t>
      </w:r>
      <w:r w:rsidR="00BF475B" w:rsidRPr="00A164C4">
        <w:t>, Office and Residence of TW Sherrin</w:t>
      </w:r>
      <w:bookmarkEnd w:id="0"/>
    </w:p>
    <w:p w14:paraId="751FC089" w14:textId="6B17BDAF" w:rsidR="00B3257E" w:rsidRPr="009D3214" w:rsidRDefault="00BF475B" w:rsidP="00CE2C0B">
      <w:pPr>
        <w:pStyle w:val="H3AFTER"/>
        <w:rPr>
          <w:sz w:val="24"/>
        </w:rPr>
      </w:pPr>
      <w:r w:rsidRPr="009D3214">
        <w:rPr>
          <w:sz w:val="24"/>
        </w:rPr>
        <w:t xml:space="preserve">32-34 Wellington Street, Collingwood, </w:t>
      </w:r>
      <w:proofErr w:type="spellStart"/>
      <w:r w:rsidRPr="009D3214">
        <w:rPr>
          <w:sz w:val="24"/>
        </w:rPr>
        <w:t>Yarra</w:t>
      </w:r>
      <w:proofErr w:type="spellEnd"/>
      <w:r w:rsidRPr="009D3214">
        <w:rPr>
          <w:sz w:val="24"/>
        </w:rPr>
        <w:t xml:space="preserve"> City</w:t>
      </w:r>
      <w:r w:rsidR="00665E01">
        <w:rPr>
          <w:sz w:val="24"/>
        </w:rPr>
        <w:t xml:space="preserve"> Council</w:t>
      </w:r>
    </w:p>
    <w:p w14:paraId="5E2A4499" w14:textId="77777777" w:rsidR="00B3257E" w:rsidRDefault="008A3104" w:rsidP="00B3257E">
      <w:pPr>
        <w:pStyle w:val="B1"/>
      </w:pPr>
      <w:r>
        <w:rPr>
          <w:noProof/>
        </w:rPr>
        <mc:AlternateContent>
          <mc:Choice Requires="wpg">
            <w:drawing>
              <wp:anchor distT="0" distB="0" distL="114300" distR="114300" simplePos="0" relativeHeight="251660288" behindDoc="1" locked="0" layoutInCell="0" allowOverlap="1" wp14:anchorId="37CF04FF" wp14:editId="1BFF8C0C">
                <wp:simplePos x="0" y="0"/>
                <wp:positionH relativeFrom="page">
                  <wp:posOffset>539750</wp:posOffset>
                </wp:positionH>
                <wp:positionV relativeFrom="paragraph">
                  <wp:posOffset>0</wp:posOffset>
                </wp:positionV>
                <wp:extent cx="6353175" cy="82550"/>
                <wp:effectExtent l="0" t="1270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82550"/>
                          <a:chOff x="13626" y="3745"/>
                          <a:chExt cx="8464" cy="24"/>
                        </a:xfrm>
                      </wpg:grpSpPr>
                      <wps:wsp>
                        <wps:cNvPr id="8"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2A707" id="Group 7" o:spid="_x0000_s1026" style="position:absolute;margin-left:42.5pt;margin-top:0;width:500.25pt;height:6.5pt;z-index:-251656192;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" o:allowincell="f">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" path="m,l2456,e" filled="f" strokecolor="#aa182c" strokeweight="1.53528mm">
                  <v:path arrowok="t" o:connecttype="custom" o:connectlocs="0,0;2456,0" o:connectangles="0,0"/>
                </v:shape>
                <w10:wrap anchorx="page"/>
              </v:group>
            </w:pict>
          </mc:Fallback>
        </mc:AlternateContent>
      </w:r>
    </w:p>
    <w:p w14:paraId="1696931A" w14:textId="77777777" w:rsidR="00F864E5" w:rsidRPr="009C3930" w:rsidRDefault="00F864E5" w:rsidP="00003EAD">
      <w:pPr>
        <w:pStyle w:val="H5"/>
        <w:rPr>
          <w:rStyle w:val="B1Bold"/>
          <w:b/>
          <w:sz w:val="22"/>
          <w:szCs w:val="22"/>
        </w:rPr>
      </w:pPr>
      <w:r w:rsidRPr="009C3930">
        <w:rPr>
          <w:rStyle w:val="B1Bold"/>
          <w:b/>
          <w:sz w:val="22"/>
          <w:szCs w:val="22"/>
        </w:rPr>
        <w:t>DETERMINATION OF THE HERITAGE COUNCIL</w:t>
      </w:r>
      <w:r w:rsidR="00B3257E" w:rsidRPr="009C3930">
        <w:rPr>
          <w:rStyle w:val="B1Bold"/>
          <w:b/>
          <w:sz w:val="22"/>
          <w:szCs w:val="22"/>
        </w:rPr>
        <w:t xml:space="preserve"> </w:t>
      </w:r>
    </w:p>
    <w:p w14:paraId="2996070A" w14:textId="77777777" w:rsidR="00003EAD" w:rsidRPr="009C3930" w:rsidRDefault="00003EAD" w:rsidP="00003EAD">
      <w:pPr>
        <w:rPr>
          <w:sz w:val="22"/>
          <w:szCs w:val="22"/>
          <w:lang w:val="en-US" w:bidi="hi-IN"/>
        </w:rPr>
      </w:pPr>
    </w:p>
    <w:p w14:paraId="7B98E61E" w14:textId="515E061B" w:rsidR="00003EAD" w:rsidRPr="009C3930" w:rsidRDefault="00003EAD" w:rsidP="00003EAD">
      <w:pPr>
        <w:rPr>
          <w:sz w:val="22"/>
          <w:szCs w:val="22"/>
        </w:rPr>
      </w:pPr>
      <w:bookmarkStart w:id="1" w:name="_Hlk5973774"/>
      <w:r w:rsidRPr="009C3930">
        <w:rPr>
          <w:rFonts w:ascii="Arial" w:hAnsi="Arial" w:cs="Arial"/>
          <w:sz w:val="22"/>
          <w:szCs w:val="22"/>
          <w:lang w:val="en-US" w:bidi="hi-IN"/>
        </w:rPr>
        <w:t xml:space="preserve">After considering the </w:t>
      </w:r>
      <w:r w:rsidR="00AE4467" w:rsidRPr="009C3930">
        <w:rPr>
          <w:rFonts w:ascii="Arial" w:hAnsi="Arial" w:cs="Arial"/>
          <w:sz w:val="22"/>
          <w:szCs w:val="22"/>
          <w:lang w:val="en-US" w:bidi="hi-IN"/>
        </w:rPr>
        <w:t>Executive Director’s recommendation, pursuant to Section</w:t>
      </w:r>
      <w:r w:rsidR="000F022E" w:rsidRPr="009C3930">
        <w:rPr>
          <w:rFonts w:ascii="Arial" w:hAnsi="Arial" w:cs="Arial"/>
          <w:sz w:val="22"/>
          <w:szCs w:val="22"/>
          <w:lang w:val="en-US" w:bidi="hi-IN"/>
        </w:rPr>
        <w:t xml:space="preserve"> </w:t>
      </w:r>
      <w:r w:rsidR="00D40B28" w:rsidRPr="009C3930">
        <w:rPr>
          <w:rFonts w:ascii="Arial" w:hAnsi="Arial" w:cs="Arial"/>
          <w:sz w:val="22"/>
          <w:szCs w:val="22"/>
          <w:lang w:val="en-US" w:bidi="hi-IN"/>
        </w:rPr>
        <w:t>49(1)(b)</w:t>
      </w:r>
      <w:r w:rsidR="000F022E" w:rsidRPr="009C3930">
        <w:rPr>
          <w:rFonts w:ascii="Arial" w:hAnsi="Arial" w:cs="Arial"/>
          <w:sz w:val="22"/>
          <w:szCs w:val="22"/>
          <w:lang w:val="en-US" w:bidi="hi-IN"/>
        </w:rPr>
        <w:t xml:space="preserve"> of the </w:t>
      </w:r>
      <w:r w:rsidR="000F022E" w:rsidRPr="009C3930">
        <w:rPr>
          <w:rFonts w:ascii="Arial" w:hAnsi="Arial" w:cs="Arial"/>
          <w:i/>
          <w:sz w:val="22"/>
          <w:szCs w:val="22"/>
          <w:lang w:val="en-US" w:bidi="hi-IN"/>
        </w:rPr>
        <w:t>Heritage Act 2017</w:t>
      </w:r>
      <w:r w:rsidR="000F022E" w:rsidRPr="009C3930">
        <w:rPr>
          <w:rFonts w:ascii="Arial" w:hAnsi="Arial" w:cs="Arial"/>
          <w:sz w:val="22"/>
          <w:szCs w:val="22"/>
          <w:lang w:val="en-US" w:bidi="hi-IN"/>
        </w:rPr>
        <w:t xml:space="preserve">, the </w:t>
      </w:r>
      <w:r w:rsidR="007B296C">
        <w:rPr>
          <w:rFonts w:ascii="Arial" w:hAnsi="Arial" w:cs="Arial"/>
          <w:sz w:val="22"/>
          <w:szCs w:val="22"/>
          <w:lang w:val="en-US" w:bidi="hi-IN"/>
        </w:rPr>
        <w:t>Registration</w:t>
      </w:r>
      <w:r w:rsidR="00667EB9">
        <w:rPr>
          <w:rFonts w:ascii="Arial" w:hAnsi="Arial" w:cs="Arial"/>
          <w:sz w:val="22"/>
          <w:szCs w:val="22"/>
          <w:lang w:val="en-US" w:bidi="hi-IN"/>
        </w:rPr>
        <w:t>s and Reviews</w:t>
      </w:r>
      <w:r w:rsidR="007B296C">
        <w:rPr>
          <w:rFonts w:ascii="Arial" w:hAnsi="Arial" w:cs="Arial"/>
          <w:sz w:val="22"/>
          <w:szCs w:val="22"/>
          <w:lang w:val="en-US" w:bidi="hi-IN"/>
        </w:rPr>
        <w:t xml:space="preserve"> Committee</w:t>
      </w:r>
      <w:r w:rsidR="000F022E" w:rsidRPr="009C3930">
        <w:rPr>
          <w:rFonts w:ascii="Arial" w:hAnsi="Arial" w:cs="Arial"/>
          <w:sz w:val="22"/>
          <w:szCs w:val="22"/>
          <w:lang w:val="en-US" w:bidi="hi-IN"/>
        </w:rPr>
        <w:t xml:space="preserve"> has determine</w:t>
      </w:r>
      <w:r w:rsidR="00D40B28" w:rsidRPr="009C3930">
        <w:rPr>
          <w:rFonts w:ascii="Arial" w:hAnsi="Arial" w:cs="Arial"/>
          <w:sz w:val="22"/>
          <w:szCs w:val="22"/>
          <w:lang w:val="en-US" w:bidi="hi-IN"/>
        </w:rPr>
        <w:t>d</w:t>
      </w:r>
      <w:r w:rsidR="000F022E" w:rsidRPr="009C3930">
        <w:rPr>
          <w:rFonts w:ascii="Arial" w:hAnsi="Arial" w:cs="Arial"/>
          <w:sz w:val="22"/>
          <w:szCs w:val="22"/>
          <w:lang w:val="en-US" w:bidi="hi-IN"/>
        </w:rPr>
        <w:t xml:space="preserve"> that the Former Factory, Office and Residence of TW </w:t>
      </w:r>
      <w:proofErr w:type="spellStart"/>
      <w:r w:rsidR="000F022E" w:rsidRPr="009C3930">
        <w:rPr>
          <w:rFonts w:ascii="Arial" w:hAnsi="Arial" w:cs="Arial"/>
          <w:sz w:val="22"/>
          <w:szCs w:val="22"/>
          <w:lang w:val="en-US" w:bidi="hi-IN"/>
        </w:rPr>
        <w:t>Sherrin</w:t>
      </w:r>
      <w:proofErr w:type="spellEnd"/>
      <w:r w:rsidR="00657196" w:rsidRPr="009C3930">
        <w:rPr>
          <w:rFonts w:ascii="Arial" w:hAnsi="Arial" w:cs="Arial"/>
          <w:sz w:val="22"/>
          <w:szCs w:val="22"/>
          <w:lang w:val="en-US" w:bidi="hi-IN"/>
        </w:rPr>
        <w:t xml:space="preserve"> is </w:t>
      </w:r>
      <w:r w:rsidR="00D40B28" w:rsidRPr="009C3930">
        <w:rPr>
          <w:rFonts w:ascii="Arial" w:hAnsi="Arial" w:cs="Arial"/>
          <w:sz w:val="22"/>
          <w:szCs w:val="22"/>
          <w:lang w:val="en-US" w:bidi="hi-IN"/>
        </w:rPr>
        <w:t>not of cultural heritage significance to the State of Victoria and is not to be included in the Victorian Heritage Register</w:t>
      </w:r>
      <w:r w:rsidR="007B296C">
        <w:rPr>
          <w:rFonts w:ascii="Arial" w:hAnsi="Arial" w:cs="Arial"/>
          <w:sz w:val="22"/>
          <w:szCs w:val="22"/>
          <w:lang w:val="en-US" w:bidi="hi-IN"/>
        </w:rPr>
        <w:t xml:space="preserve">. The Committee </w:t>
      </w:r>
      <w:r w:rsidR="00BC26C0">
        <w:rPr>
          <w:rFonts w:ascii="Arial" w:hAnsi="Arial" w:cs="Arial"/>
          <w:sz w:val="22"/>
          <w:szCs w:val="22"/>
          <w:lang w:val="en-US" w:bidi="hi-IN"/>
        </w:rPr>
        <w:t xml:space="preserve">has </w:t>
      </w:r>
      <w:r w:rsidR="001D583E">
        <w:rPr>
          <w:rFonts w:ascii="Arial" w:hAnsi="Arial" w:cs="Arial"/>
          <w:sz w:val="22"/>
          <w:szCs w:val="22"/>
          <w:lang w:val="en-US" w:bidi="hi-IN"/>
        </w:rPr>
        <w:t xml:space="preserve">also </w:t>
      </w:r>
      <w:r w:rsidR="00D40B28" w:rsidRPr="009C3930">
        <w:rPr>
          <w:rFonts w:ascii="Arial" w:hAnsi="Arial" w:cs="Arial"/>
          <w:sz w:val="22"/>
          <w:szCs w:val="22"/>
          <w:lang w:val="en-US" w:bidi="hi-IN"/>
        </w:rPr>
        <w:t xml:space="preserve">determined to refer the Executive Director’s recommendation to </w:t>
      </w:r>
      <w:proofErr w:type="spellStart"/>
      <w:r w:rsidR="00D40B28" w:rsidRPr="009C3930">
        <w:rPr>
          <w:rFonts w:ascii="Arial" w:hAnsi="Arial" w:cs="Arial"/>
          <w:sz w:val="22"/>
          <w:szCs w:val="22"/>
          <w:lang w:val="en-US" w:bidi="hi-IN"/>
        </w:rPr>
        <w:t>Yarra</w:t>
      </w:r>
      <w:proofErr w:type="spellEnd"/>
      <w:r w:rsidR="00D40B28" w:rsidRPr="009C3930">
        <w:rPr>
          <w:rFonts w:ascii="Arial" w:hAnsi="Arial" w:cs="Arial"/>
          <w:sz w:val="22"/>
          <w:szCs w:val="22"/>
          <w:lang w:val="en-US" w:bidi="hi-IN"/>
        </w:rPr>
        <w:t xml:space="preserve"> City Council for consideration of inclusion </w:t>
      </w:r>
      <w:r w:rsidR="005D2C29">
        <w:rPr>
          <w:rFonts w:ascii="Arial" w:hAnsi="Arial" w:cs="Arial"/>
          <w:sz w:val="22"/>
          <w:szCs w:val="22"/>
          <w:lang w:val="en-US" w:bidi="hi-IN"/>
        </w:rPr>
        <w:t xml:space="preserve">of the place </w:t>
      </w:r>
      <w:r w:rsidR="00D40B28" w:rsidRPr="009C3930">
        <w:rPr>
          <w:rFonts w:ascii="Arial" w:hAnsi="Arial" w:cs="Arial"/>
          <w:sz w:val="22"/>
          <w:szCs w:val="22"/>
          <w:lang w:val="en-US" w:bidi="hi-IN"/>
        </w:rPr>
        <w:t xml:space="preserve">in the Heritage Overlay of the </w:t>
      </w:r>
      <w:proofErr w:type="spellStart"/>
      <w:r w:rsidR="00134CAA" w:rsidRPr="009C3930">
        <w:rPr>
          <w:rFonts w:ascii="Arial" w:hAnsi="Arial" w:cs="Arial"/>
          <w:sz w:val="22"/>
          <w:szCs w:val="22"/>
          <w:lang w:val="en-US" w:bidi="hi-IN"/>
        </w:rPr>
        <w:t>Yarra</w:t>
      </w:r>
      <w:proofErr w:type="spellEnd"/>
      <w:r w:rsidR="00D40B28" w:rsidRPr="009C3930">
        <w:rPr>
          <w:rFonts w:ascii="Arial" w:hAnsi="Arial" w:cs="Arial"/>
          <w:sz w:val="22"/>
          <w:szCs w:val="22"/>
          <w:lang w:val="en-US" w:bidi="hi-IN"/>
        </w:rPr>
        <w:t xml:space="preserve"> Planning Scheme</w:t>
      </w:r>
      <w:r w:rsidR="001D583E">
        <w:rPr>
          <w:rFonts w:ascii="Arial" w:hAnsi="Arial" w:cs="Arial"/>
          <w:sz w:val="22"/>
          <w:szCs w:val="22"/>
          <w:lang w:val="en-US" w:bidi="hi-IN"/>
        </w:rPr>
        <w:t>,</w:t>
      </w:r>
      <w:r w:rsidR="00D40B28" w:rsidRPr="009C3930">
        <w:rPr>
          <w:rFonts w:ascii="Arial" w:hAnsi="Arial" w:cs="Arial"/>
          <w:sz w:val="22"/>
          <w:szCs w:val="22"/>
          <w:lang w:val="en-US" w:bidi="hi-IN"/>
        </w:rPr>
        <w:t xml:space="preserve"> pursuant to </w:t>
      </w:r>
      <w:r w:rsidR="00665E01">
        <w:rPr>
          <w:rFonts w:ascii="Arial" w:hAnsi="Arial" w:cs="Arial"/>
          <w:sz w:val="22"/>
          <w:szCs w:val="22"/>
          <w:lang w:val="en-US" w:bidi="hi-IN"/>
        </w:rPr>
        <w:t>S</w:t>
      </w:r>
      <w:r w:rsidR="00D40B28" w:rsidRPr="009C3930">
        <w:rPr>
          <w:rFonts w:ascii="Arial" w:hAnsi="Arial" w:cs="Arial"/>
          <w:sz w:val="22"/>
          <w:szCs w:val="22"/>
          <w:lang w:val="en-US" w:bidi="hi-IN"/>
        </w:rPr>
        <w:t>ection 49(1)(c)(</w:t>
      </w:r>
      <w:proofErr w:type="spellStart"/>
      <w:r w:rsidR="00D40B28" w:rsidRPr="009C3930">
        <w:rPr>
          <w:rFonts w:ascii="Arial" w:hAnsi="Arial" w:cs="Arial"/>
          <w:sz w:val="22"/>
          <w:szCs w:val="22"/>
          <w:lang w:val="en-US" w:bidi="hi-IN"/>
        </w:rPr>
        <w:t>i</w:t>
      </w:r>
      <w:proofErr w:type="spellEnd"/>
      <w:r w:rsidR="00D40B28" w:rsidRPr="009C3930">
        <w:rPr>
          <w:rFonts w:ascii="Arial" w:hAnsi="Arial" w:cs="Arial"/>
          <w:sz w:val="22"/>
          <w:szCs w:val="22"/>
          <w:lang w:val="en-US" w:bidi="hi-IN"/>
        </w:rPr>
        <w:t xml:space="preserve">) of the </w:t>
      </w:r>
      <w:r w:rsidR="00D40B28" w:rsidRPr="009C3930">
        <w:rPr>
          <w:rFonts w:ascii="Arial" w:hAnsi="Arial" w:cs="Arial"/>
          <w:i/>
          <w:sz w:val="22"/>
          <w:szCs w:val="22"/>
          <w:lang w:val="en-US" w:bidi="hi-IN"/>
        </w:rPr>
        <w:t>Heritage Act 2017</w:t>
      </w:r>
      <w:r w:rsidR="00D40B28" w:rsidRPr="009C3930">
        <w:rPr>
          <w:rFonts w:ascii="Arial" w:hAnsi="Arial" w:cs="Arial"/>
          <w:sz w:val="22"/>
          <w:szCs w:val="22"/>
          <w:lang w:val="en-US" w:bidi="hi-IN"/>
        </w:rPr>
        <w:t xml:space="preserve">. This decision was reached having considered the assessment against the Heritage Council’s criteria and information included in the Executive Director’s statement of recommendation. The Heritage Council’s reasons for determining that the place is not of cultural heritage significance at the State level are </w:t>
      </w:r>
      <w:r w:rsidR="007B296C">
        <w:rPr>
          <w:rFonts w:ascii="Arial" w:hAnsi="Arial" w:cs="Arial"/>
          <w:sz w:val="22"/>
          <w:szCs w:val="22"/>
          <w:lang w:val="en-US" w:bidi="hi-IN"/>
        </w:rPr>
        <w:t>outlined below</w:t>
      </w:r>
      <w:r w:rsidR="00D40B28" w:rsidRPr="009C3930">
        <w:rPr>
          <w:rFonts w:ascii="Arial" w:hAnsi="Arial" w:cs="Arial"/>
          <w:sz w:val="22"/>
          <w:szCs w:val="22"/>
          <w:lang w:val="en-US" w:bidi="hi-IN"/>
        </w:rPr>
        <w:t>.</w:t>
      </w:r>
      <w:r w:rsidR="00D40B28" w:rsidRPr="009C3930">
        <w:rPr>
          <w:sz w:val="22"/>
          <w:szCs w:val="22"/>
        </w:rPr>
        <w:t> </w:t>
      </w:r>
    </w:p>
    <w:bookmarkEnd w:id="1"/>
    <w:p w14:paraId="33C104C9" w14:textId="77777777" w:rsidR="00134CAA" w:rsidRPr="00003EAD" w:rsidRDefault="00134CAA" w:rsidP="00003EAD">
      <w:pPr>
        <w:rPr>
          <w:rFonts w:ascii="Arial" w:hAnsi="Arial" w:cs="Arial"/>
          <w:lang w:val="en-US" w:bidi="hi-IN"/>
        </w:rPr>
      </w:pPr>
    </w:p>
    <w:p w14:paraId="0EE15E7A" w14:textId="77777777" w:rsidR="00B3257E" w:rsidRDefault="008A3104" w:rsidP="00B3257E">
      <w:pPr>
        <w:pStyle w:val="B1"/>
      </w:pPr>
      <w:r>
        <w:rPr>
          <w:noProof/>
        </w:rPr>
        <mc:AlternateContent>
          <mc:Choice Requires="wpg">
            <w:drawing>
              <wp:anchor distT="0" distB="0" distL="114300" distR="114300" simplePos="0" relativeHeight="251659264" behindDoc="1" locked="0" layoutInCell="0" allowOverlap="1" wp14:anchorId="35AC60EE" wp14:editId="310F699F">
                <wp:simplePos x="0" y="0"/>
                <wp:positionH relativeFrom="page">
                  <wp:posOffset>539750</wp:posOffset>
                </wp:positionH>
                <wp:positionV relativeFrom="paragraph">
                  <wp:posOffset>0</wp:posOffset>
                </wp:positionV>
                <wp:extent cx="6353175" cy="82550"/>
                <wp:effectExtent l="0" t="1270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82550"/>
                          <a:chOff x="13626" y="3745"/>
                          <a:chExt cx="8464" cy="24"/>
                        </a:xfrm>
                      </wpg:grpSpPr>
                      <wps:wsp>
                        <wps:cNvPr id="11"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AF0DA" id="Group 10" o:spid="_x0000_s1026" style="position:absolute;margin-left:42.5pt;margin-top:0;width:500.25pt;height:6.5pt;z-index:-251657216;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" o:allowincell="f">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" path="m,l2456,e" filled="f" strokecolor="#aa182c" strokeweight="1.53528mm">
                  <v:path arrowok="t" o:connecttype="custom" o:connectlocs="0,0;2456,0" o:connectangles="0,0"/>
                </v:shape>
                <w10:wrap anchorx="page"/>
              </v:group>
            </w:pict>
          </mc:Fallback>
        </mc:AlternateContent>
      </w:r>
    </w:p>
    <w:p w14:paraId="76F21E6C" w14:textId="77777777" w:rsidR="00044C44" w:rsidRPr="00607B57" w:rsidRDefault="00044C44" w:rsidP="00044C44">
      <w:pPr>
        <w:spacing w:before="120"/>
        <w:rPr>
          <w:i/>
        </w:rPr>
      </w:pPr>
    </w:p>
    <w:p w14:paraId="4186069A" w14:textId="77777777" w:rsidR="008539C7" w:rsidRPr="009C3930" w:rsidRDefault="007B296C" w:rsidP="007E3275">
      <w:pPr>
        <w:rPr>
          <w:rFonts w:ascii="Arial" w:hAnsi="Arial" w:cs="Arial"/>
          <w:b/>
          <w:sz w:val="22"/>
          <w:lang w:val="en-US" w:bidi="hi-IN"/>
        </w:rPr>
      </w:pPr>
      <w:r>
        <w:rPr>
          <w:rFonts w:ascii="Arial" w:hAnsi="Arial" w:cs="Arial"/>
          <w:b/>
          <w:sz w:val="22"/>
          <w:lang w:val="en-US" w:bidi="hi-IN"/>
        </w:rPr>
        <w:t>Prof</w:t>
      </w:r>
      <w:r w:rsidR="007B73C5" w:rsidRPr="009C3930">
        <w:rPr>
          <w:rFonts w:ascii="Arial" w:hAnsi="Arial" w:cs="Arial"/>
          <w:b/>
          <w:sz w:val="22"/>
          <w:lang w:val="en-US" w:bidi="hi-IN"/>
        </w:rPr>
        <w:t xml:space="preserve"> </w:t>
      </w:r>
      <w:r w:rsidR="00945E7E" w:rsidRPr="009C3930">
        <w:rPr>
          <w:rFonts w:ascii="Arial" w:hAnsi="Arial" w:cs="Arial"/>
          <w:b/>
          <w:sz w:val="22"/>
          <w:lang w:val="en-US" w:bidi="hi-IN"/>
        </w:rPr>
        <w:t>Andrew May</w:t>
      </w:r>
      <w:r w:rsidR="00A70E56" w:rsidRPr="009C3930">
        <w:rPr>
          <w:rFonts w:ascii="Arial" w:hAnsi="Arial" w:cs="Arial"/>
          <w:b/>
          <w:sz w:val="22"/>
          <w:lang w:val="en-US" w:bidi="hi-IN"/>
        </w:rPr>
        <w:t xml:space="preserve"> (Chair)</w:t>
      </w:r>
    </w:p>
    <w:p w14:paraId="4DB8150A" w14:textId="77777777" w:rsidR="00A70E56" w:rsidRPr="009C3930" w:rsidRDefault="007B73C5" w:rsidP="007E3275">
      <w:pPr>
        <w:rPr>
          <w:rFonts w:ascii="Arial" w:hAnsi="Arial" w:cs="Arial"/>
          <w:b/>
          <w:sz w:val="22"/>
          <w:lang w:val="en-US" w:bidi="hi-IN"/>
        </w:rPr>
      </w:pPr>
      <w:proofErr w:type="spellStart"/>
      <w:r w:rsidRPr="009C3930">
        <w:rPr>
          <w:rFonts w:ascii="Arial" w:hAnsi="Arial" w:cs="Arial"/>
          <w:b/>
          <w:sz w:val="22"/>
          <w:lang w:val="en-US" w:bidi="hi-IN"/>
        </w:rPr>
        <w:t>Mr</w:t>
      </w:r>
      <w:proofErr w:type="spellEnd"/>
      <w:r w:rsidRPr="009C3930">
        <w:rPr>
          <w:rFonts w:ascii="Arial" w:hAnsi="Arial" w:cs="Arial"/>
          <w:b/>
          <w:sz w:val="22"/>
          <w:lang w:val="en-US" w:bidi="hi-IN"/>
        </w:rPr>
        <w:t xml:space="preserve"> Rueben Berg</w:t>
      </w:r>
    </w:p>
    <w:p w14:paraId="2A0C0B55" w14:textId="1CD06D7D" w:rsidR="00945E7E" w:rsidRPr="009C3930" w:rsidRDefault="007B73C5" w:rsidP="007E3275">
      <w:pPr>
        <w:rPr>
          <w:rFonts w:ascii="Arial" w:hAnsi="Arial" w:cs="Arial"/>
          <w:b/>
          <w:sz w:val="22"/>
          <w:lang w:val="en-US" w:bidi="hi-IN"/>
        </w:rPr>
      </w:pPr>
      <w:proofErr w:type="spellStart"/>
      <w:r w:rsidRPr="009C3930">
        <w:rPr>
          <w:rFonts w:ascii="Arial" w:hAnsi="Arial" w:cs="Arial"/>
          <w:b/>
          <w:sz w:val="22"/>
          <w:lang w:val="en-US" w:bidi="hi-IN"/>
        </w:rPr>
        <w:t>Mr</w:t>
      </w:r>
      <w:proofErr w:type="spellEnd"/>
      <w:r w:rsidRPr="009C3930">
        <w:rPr>
          <w:rFonts w:ascii="Arial" w:hAnsi="Arial" w:cs="Arial"/>
          <w:b/>
          <w:sz w:val="22"/>
          <w:lang w:val="en-US" w:bidi="hi-IN"/>
        </w:rPr>
        <w:t xml:space="preserve"> Paul Coffey</w:t>
      </w:r>
    </w:p>
    <w:p w14:paraId="2B1B8888" w14:textId="77777777" w:rsidR="008539C7" w:rsidRDefault="008539C7" w:rsidP="007E3275">
      <w:pPr>
        <w:rPr>
          <w:b/>
        </w:rPr>
      </w:pPr>
    </w:p>
    <w:p w14:paraId="5A519C47" w14:textId="77777777" w:rsidR="00A70E56" w:rsidRPr="00607B57" w:rsidRDefault="00A70E56" w:rsidP="007E3275">
      <w:pPr>
        <w:rPr>
          <w:b/>
        </w:rPr>
      </w:pPr>
    </w:p>
    <w:p w14:paraId="07E52597" w14:textId="6B919E45" w:rsidR="007E3275" w:rsidRPr="00092BA1" w:rsidRDefault="00FA2F64" w:rsidP="007E3275">
      <w:pPr>
        <w:rPr>
          <w:rFonts w:ascii="Arial" w:hAnsi="Arial" w:cs="Arial"/>
          <w:b/>
          <w:sz w:val="22"/>
          <w:lang w:val="en-US" w:bidi="hi-IN"/>
        </w:rPr>
      </w:pPr>
      <w:r w:rsidRPr="00092BA1">
        <w:rPr>
          <w:rFonts w:ascii="Arial" w:hAnsi="Arial" w:cs="Arial"/>
          <w:b/>
          <w:sz w:val="22"/>
          <w:lang w:val="en-US" w:bidi="hi-IN"/>
        </w:rPr>
        <w:t>D</w:t>
      </w:r>
      <w:r w:rsidR="007E3275" w:rsidRPr="00092BA1">
        <w:rPr>
          <w:rFonts w:ascii="Arial" w:hAnsi="Arial" w:cs="Arial"/>
          <w:b/>
          <w:sz w:val="22"/>
          <w:lang w:val="en-US" w:bidi="hi-IN"/>
        </w:rPr>
        <w:t xml:space="preserve">ecision Date </w:t>
      </w:r>
      <w:r w:rsidR="003D24AD" w:rsidRPr="00092BA1">
        <w:rPr>
          <w:rFonts w:ascii="Arial" w:hAnsi="Arial" w:cs="Arial"/>
          <w:b/>
          <w:sz w:val="22"/>
          <w:lang w:val="en-US" w:bidi="hi-IN"/>
        </w:rPr>
        <w:t>–</w:t>
      </w:r>
      <w:r w:rsidR="007E3275" w:rsidRPr="00092BA1">
        <w:rPr>
          <w:rFonts w:ascii="Arial" w:hAnsi="Arial" w:cs="Arial"/>
          <w:b/>
          <w:sz w:val="22"/>
          <w:lang w:val="en-US" w:bidi="hi-IN"/>
        </w:rPr>
        <w:t xml:space="preserve"> </w:t>
      </w:r>
      <w:r w:rsidR="005077AD">
        <w:rPr>
          <w:rFonts w:ascii="Arial" w:hAnsi="Arial" w:cs="Arial"/>
          <w:b/>
          <w:sz w:val="22"/>
          <w:lang w:val="en-US" w:bidi="hi-IN"/>
        </w:rPr>
        <w:t>26</w:t>
      </w:r>
      <w:r w:rsidR="00092BA1">
        <w:rPr>
          <w:rFonts w:ascii="Arial" w:hAnsi="Arial" w:cs="Arial"/>
          <w:b/>
          <w:sz w:val="22"/>
          <w:lang w:val="en-US" w:bidi="hi-IN"/>
        </w:rPr>
        <w:t xml:space="preserve"> April 2019</w:t>
      </w:r>
    </w:p>
    <w:p w14:paraId="7CDFC481" w14:textId="77777777" w:rsidR="007E3275" w:rsidRDefault="007E3275" w:rsidP="007E3275">
      <w:pPr>
        <w:pStyle w:val="Permit1"/>
      </w:pPr>
    </w:p>
    <w:p w14:paraId="2F8280FA" w14:textId="77777777" w:rsidR="00CE2C0B" w:rsidRDefault="00CE2C0B" w:rsidP="007E3275">
      <w:pPr>
        <w:pStyle w:val="Permit1"/>
      </w:pPr>
    </w:p>
    <w:p w14:paraId="3C9AB0E4" w14:textId="77777777" w:rsidR="00CE2C0B" w:rsidRPr="00607B57" w:rsidRDefault="00CE2C0B" w:rsidP="007E3275">
      <w:pPr>
        <w:pStyle w:val="Permit1"/>
      </w:pPr>
    </w:p>
    <w:p w14:paraId="1580EBE7" w14:textId="77777777" w:rsidR="007E3275" w:rsidRPr="00E824E7" w:rsidRDefault="007E3275" w:rsidP="00E824E7">
      <w:pPr>
        <w:pStyle w:val="H3AFTER"/>
        <w:rPr>
          <w:b/>
          <w:lang w:eastAsia="en-AU"/>
        </w:rPr>
      </w:pPr>
      <w:r>
        <w:br w:type="page"/>
      </w:r>
      <w:r w:rsidR="00C30E27" w:rsidRPr="00E824E7">
        <w:rPr>
          <w:b/>
          <w:sz w:val="24"/>
          <w:lang w:eastAsia="en-AU"/>
        </w:rPr>
        <w:lastRenderedPageBreak/>
        <w:t>INTRODUCTION</w:t>
      </w:r>
    </w:p>
    <w:p w14:paraId="0DE6C4ED" w14:textId="748AAFEF" w:rsidR="007E3275" w:rsidRPr="00E05B1D" w:rsidRDefault="007E3275" w:rsidP="00E05B1D">
      <w:pPr>
        <w:pStyle w:val="H4"/>
        <w:spacing w:after="120"/>
        <w:rPr>
          <w:sz w:val="22"/>
        </w:rPr>
      </w:pPr>
      <w:r w:rsidRPr="00E05B1D">
        <w:rPr>
          <w:sz w:val="22"/>
        </w:rPr>
        <w:t>T</w:t>
      </w:r>
      <w:r w:rsidR="0082493A">
        <w:rPr>
          <w:sz w:val="22"/>
        </w:rPr>
        <w:t>he place</w:t>
      </w:r>
    </w:p>
    <w:p w14:paraId="691D80ED" w14:textId="5E3C9201" w:rsidR="00E05B1D" w:rsidRDefault="00543D29" w:rsidP="005E6ED6">
      <w:pPr>
        <w:pStyle w:val="BP2"/>
        <w:numPr>
          <w:ilvl w:val="0"/>
          <w:numId w:val="27"/>
        </w:numPr>
        <w:ind w:left="426" w:hanging="426"/>
        <w:rPr>
          <w:sz w:val="22"/>
        </w:rPr>
      </w:pPr>
      <w:r w:rsidRPr="00E513BA">
        <w:rPr>
          <w:sz w:val="22"/>
        </w:rPr>
        <w:t>The Former Factory</w:t>
      </w:r>
      <w:r w:rsidR="004B51ED" w:rsidRPr="00E513BA">
        <w:rPr>
          <w:sz w:val="22"/>
        </w:rPr>
        <w:t xml:space="preserve">, Office and Residence of TW </w:t>
      </w:r>
      <w:proofErr w:type="spellStart"/>
      <w:r w:rsidR="004B51ED" w:rsidRPr="00E513BA">
        <w:rPr>
          <w:sz w:val="22"/>
        </w:rPr>
        <w:t>Sherrin</w:t>
      </w:r>
      <w:proofErr w:type="spellEnd"/>
      <w:r w:rsidR="00E513BA">
        <w:rPr>
          <w:sz w:val="22"/>
        </w:rPr>
        <w:t xml:space="preserve"> (the Place) </w:t>
      </w:r>
      <w:r w:rsidR="0087223B">
        <w:rPr>
          <w:sz w:val="22"/>
        </w:rPr>
        <w:t>is a small, single-</w:t>
      </w:r>
      <w:proofErr w:type="spellStart"/>
      <w:r w:rsidR="0087223B">
        <w:rPr>
          <w:sz w:val="22"/>
        </w:rPr>
        <w:t>storey</w:t>
      </w:r>
      <w:proofErr w:type="spellEnd"/>
      <w:r w:rsidR="0087223B">
        <w:rPr>
          <w:sz w:val="22"/>
        </w:rPr>
        <w:t xml:space="preserve"> brick building </w:t>
      </w:r>
      <w:r w:rsidR="002A5EFA">
        <w:rPr>
          <w:sz w:val="22"/>
        </w:rPr>
        <w:t>with simple gabled-roof. The building</w:t>
      </w:r>
      <w:r w:rsidR="00E65839">
        <w:rPr>
          <w:sz w:val="22"/>
        </w:rPr>
        <w:t>’s unadorned</w:t>
      </w:r>
      <w:r w:rsidR="002A5EFA">
        <w:rPr>
          <w:sz w:val="22"/>
        </w:rPr>
        <w:t xml:space="preserve"> </w:t>
      </w:r>
      <w:r w:rsidR="00E65839">
        <w:rPr>
          <w:sz w:val="22"/>
        </w:rPr>
        <w:t>Edwardian style façade displays a</w:t>
      </w:r>
      <w:r w:rsidR="00C636D5">
        <w:rPr>
          <w:sz w:val="22"/>
        </w:rPr>
        <w:t xml:space="preserve"> curved rendered parapet, contrasting vertical brick strips, </w:t>
      </w:r>
      <w:r w:rsidR="00041659">
        <w:rPr>
          <w:sz w:val="22"/>
        </w:rPr>
        <w:t>frameless openings, banks of windows and recessed horizontal brick panels.</w:t>
      </w:r>
    </w:p>
    <w:p w14:paraId="2BE7F338" w14:textId="77777777" w:rsidR="00065663" w:rsidRDefault="00065663" w:rsidP="005E6ED6">
      <w:pPr>
        <w:pStyle w:val="BP2"/>
        <w:numPr>
          <w:ilvl w:val="0"/>
          <w:numId w:val="27"/>
        </w:numPr>
        <w:ind w:left="426" w:hanging="426"/>
        <w:rPr>
          <w:sz w:val="22"/>
        </w:rPr>
      </w:pPr>
      <w:r>
        <w:rPr>
          <w:sz w:val="22"/>
        </w:rPr>
        <w:t xml:space="preserve">The </w:t>
      </w:r>
      <w:r w:rsidR="0050193A">
        <w:rPr>
          <w:sz w:val="22"/>
        </w:rPr>
        <w:t>following</w:t>
      </w:r>
      <w:r>
        <w:rPr>
          <w:sz w:val="22"/>
        </w:rPr>
        <w:t xml:space="preserve"> background information is </w:t>
      </w:r>
      <w:r w:rsidR="0050193A">
        <w:rPr>
          <w:sz w:val="22"/>
        </w:rPr>
        <w:t>taken from page 3 of the Executive Director’s recommendation for the Place (the Recommendation):</w:t>
      </w:r>
    </w:p>
    <w:p w14:paraId="7C6A6D21" w14:textId="77777777" w:rsidR="0096553D" w:rsidRPr="0093708B" w:rsidRDefault="0093708B" w:rsidP="005E6ED6">
      <w:pPr>
        <w:pStyle w:val="BP2"/>
        <w:numPr>
          <w:ilvl w:val="0"/>
          <w:numId w:val="0"/>
        </w:numPr>
        <w:ind w:left="426"/>
        <w:rPr>
          <w:i/>
          <w:iCs/>
          <w:sz w:val="22"/>
        </w:rPr>
      </w:pPr>
      <w:r w:rsidRPr="0093708B">
        <w:rPr>
          <w:i/>
          <w:iCs/>
          <w:sz w:val="22"/>
        </w:rPr>
        <w:t>“</w:t>
      </w:r>
      <w:r w:rsidR="0096553D" w:rsidRPr="0093708B">
        <w:rPr>
          <w:i/>
          <w:iCs/>
          <w:sz w:val="22"/>
        </w:rPr>
        <w:t xml:space="preserve">WHAT IS AT THE PLACE? </w:t>
      </w:r>
    </w:p>
    <w:p w14:paraId="19E97743" w14:textId="77777777" w:rsidR="0096553D" w:rsidRPr="007008AE" w:rsidRDefault="0096553D" w:rsidP="005E6ED6">
      <w:pPr>
        <w:pStyle w:val="BP2"/>
        <w:numPr>
          <w:ilvl w:val="0"/>
          <w:numId w:val="0"/>
        </w:numPr>
        <w:ind w:left="426"/>
        <w:rPr>
          <w:i/>
          <w:sz w:val="22"/>
        </w:rPr>
      </w:pPr>
      <w:r w:rsidRPr="007008AE">
        <w:rPr>
          <w:i/>
          <w:sz w:val="22"/>
        </w:rPr>
        <w:t>The Former Factory, Office and Residence of TW </w:t>
      </w:r>
      <w:proofErr w:type="spellStart"/>
      <w:r w:rsidRPr="007008AE">
        <w:rPr>
          <w:i/>
          <w:sz w:val="22"/>
        </w:rPr>
        <w:t>Sherrin</w:t>
      </w:r>
      <w:proofErr w:type="spellEnd"/>
      <w:r w:rsidRPr="007008AE">
        <w:rPr>
          <w:i/>
          <w:sz w:val="22"/>
        </w:rPr>
        <w:t>, 32</w:t>
      </w:r>
      <w:r w:rsidRPr="007008AE">
        <w:rPr>
          <w:rFonts w:ascii="Cambria Math" w:hAnsi="Cambria Math" w:cs="Cambria Math"/>
          <w:i/>
          <w:sz w:val="22"/>
        </w:rPr>
        <w:t>‐</w:t>
      </w:r>
      <w:r w:rsidRPr="007008AE">
        <w:rPr>
          <w:i/>
          <w:sz w:val="22"/>
        </w:rPr>
        <w:t>34 Wellington Street, Collingwood is a small single</w:t>
      </w:r>
      <w:r w:rsidRPr="007008AE">
        <w:rPr>
          <w:rFonts w:ascii="Cambria Math" w:hAnsi="Cambria Math" w:cs="Cambria Math"/>
          <w:i/>
          <w:sz w:val="22"/>
        </w:rPr>
        <w:t>‐</w:t>
      </w:r>
      <w:proofErr w:type="spellStart"/>
      <w:r w:rsidRPr="007008AE">
        <w:rPr>
          <w:i/>
          <w:sz w:val="22"/>
        </w:rPr>
        <w:t>storey</w:t>
      </w:r>
      <w:proofErr w:type="spellEnd"/>
      <w:r w:rsidRPr="007008AE">
        <w:rPr>
          <w:i/>
          <w:sz w:val="22"/>
        </w:rPr>
        <w:t xml:space="preserve"> brick industrial building of simple gabled</w:t>
      </w:r>
      <w:r w:rsidRPr="007008AE">
        <w:rPr>
          <w:rFonts w:ascii="Cambria Math" w:hAnsi="Cambria Math" w:cs="Cambria Math"/>
          <w:i/>
          <w:sz w:val="22"/>
        </w:rPr>
        <w:t>‐</w:t>
      </w:r>
      <w:r w:rsidRPr="007008AE">
        <w:rPr>
          <w:i/>
          <w:sz w:val="22"/>
        </w:rPr>
        <w:t>roof form.</w:t>
      </w:r>
      <w:r w:rsidR="0093708B" w:rsidRPr="007008AE">
        <w:rPr>
          <w:i/>
          <w:sz w:val="22"/>
        </w:rPr>
        <w:t xml:space="preserve"> </w:t>
      </w:r>
      <w:r w:rsidRPr="007008AE">
        <w:rPr>
          <w:i/>
          <w:sz w:val="22"/>
        </w:rPr>
        <w:t>The asymmetrical front façade of the building</w:t>
      </w:r>
      <w:r w:rsidR="0093708B" w:rsidRPr="007008AE">
        <w:rPr>
          <w:i/>
          <w:sz w:val="22"/>
        </w:rPr>
        <w:t xml:space="preserve"> is in an unadorned Edwardian style </w:t>
      </w:r>
      <w:r w:rsidRPr="007008AE">
        <w:rPr>
          <w:i/>
          <w:sz w:val="22"/>
        </w:rPr>
        <w:t>with rendered curved parapet, contrasting vertical brick strips (overpainted),</w:t>
      </w:r>
      <w:r w:rsidR="0093708B" w:rsidRPr="007008AE">
        <w:rPr>
          <w:i/>
          <w:sz w:val="22"/>
        </w:rPr>
        <w:t xml:space="preserve"> </w:t>
      </w:r>
      <w:r w:rsidRPr="007008AE">
        <w:rPr>
          <w:i/>
          <w:sz w:val="22"/>
        </w:rPr>
        <w:t xml:space="preserve">frameless openings, banks of windows and recessed horizontal brick panels. The simple interior of the building has exposed timber trusses and later partitioning and skylights.  </w:t>
      </w:r>
    </w:p>
    <w:p w14:paraId="2C910AF3" w14:textId="77777777" w:rsidR="0096553D" w:rsidRPr="007008AE" w:rsidRDefault="0096553D" w:rsidP="005E6ED6">
      <w:pPr>
        <w:pStyle w:val="BP2"/>
        <w:numPr>
          <w:ilvl w:val="0"/>
          <w:numId w:val="0"/>
        </w:numPr>
        <w:ind w:left="426"/>
        <w:rPr>
          <w:i/>
          <w:sz w:val="22"/>
        </w:rPr>
      </w:pPr>
      <w:r w:rsidRPr="007008AE">
        <w:rPr>
          <w:i/>
          <w:sz w:val="22"/>
        </w:rPr>
        <w:t xml:space="preserve">WHAT IS THE HISTORY OF THE PLACE? </w:t>
      </w:r>
    </w:p>
    <w:p w14:paraId="535DDC4D" w14:textId="77777777" w:rsidR="0096553D" w:rsidRPr="007008AE" w:rsidRDefault="0096553D" w:rsidP="005E6ED6">
      <w:pPr>
        <w:pStyle w:val="BP2"/>
        <w:numPr>
          <w:ilvl w:val="0"/>
          <w:numId w:val="0"/>
        </w:numPr>
        <w:ind w:left="426"/>
        <w:rPr>
          <w:i/>
          <w:sz w:val="22"/>
        </w:rPr>
      </w:pPr>
      <w:r w:rsidRPr="007008AE">
        <w:rPr>
          <w:i/>
          <w:sz w:val="22"/>
        </w:rPr>
        <w:t xml:space="preserve">The Former Factory, Office and Residence of TW </w:t>
      </w:r>
      <w:proofErr w:type="spellStart"/>
      <w:r w:rsidRPr="007008AE">
        <w:rPr>
          <w:i/>
          <w:sz w:val="22"/>
        </w:rPr>
        <w:t>Sherrin</w:t>
      </w:r>
      <w:proofErr w:type="spellEnd"/>
      <w:r w:rsidRPr="007008AE">
        <w:rPr>
          <w:i/>
          <w:sz w:val="22"/>
        </w:rPr>
        <w:t>, 32</w:t>
      </w:r>
      <w:r w:rsidRPr="007008AE">
        <w:rPr>
          <w:rFonts w:ascii="Cambria Math" w:hAnsi="Cambria Math" w:cs="Cambria Math"/>
          <w:i/>
          <w:sz w:val="22"/>
        </w:rPr>
        <w:t>‐</w:t>
      </w:r>
      <w:r w:rsidRPr="007008AE">
        <w:rPr>
          <w:i/>
          <w:sz w:val="22"/>
        </w:rPr>
        <w:t xml:space="preserve">34 Wellington Street, Collingwood was used by TW </w:t>
      </w:r>
      <w:proofErr w:type="spellStart"/>
      <w:r w:rsidRPr="007008AE">
        <w:rPr>
          <w:i/>
          <w:sz w:val="22"/>
        </w:rPr>
        <w:t>Sherrin</w:t>
      </w:r>
      <w:proofErr w:type="spellEnd"/>
      <w:r w:rsidRPr="007008AE">
        <w:rPr>
          <w:i/>
          <w:sz w:val="22"/>
        </w:rPr>
        <w:t xml:space="preserve"> to produce leather sporting goods from 1894 until his death in 1912. </w:t>
      </w:r>
      <w:proofErr w:type="spellStart"/>
      <w:r w:rsidRPr="007008AE">
        <w:rPr>
          <w:i/>
          <w:sz w:val="22"/>
        </w:rPr>
        <w:t>Sherrin</w:t>
      </w:r>
      <w:proofErr w:type="spellEnd"/>
      <w:r w:rsidRPr="007008AE">
        <w:rPr>
          <w:i/>
          <w:sz w:val="22"/>
        </w:rPr>
        <w:t xml:space="preserve"> lived at the premises during this period. The business was continued by generations of the </w:t>
      </w:r>
      <w:proofErr w:type="spellStart"/>
      <w:r w:rsidRPr="007008AE">
        <w:rPr>
          <w:i/>
          <w:sz w:val="22"/>
        </w:rPr>
        <w:t>Sherrin</w:t>
      </w:r>
      <w:proofErr w:type="spellEnd"/>
      <w:r w:rsidRPr="007008AE">
        <w:rPr>
          <w:i/>
          <w:sz w:val="22"/>
        </w:rPr>
        <w:t xml:space="preserve"> family until closure of the factory in 1982. </w:t>
      </w:r>
      <w:proofErr w:type="spellStart"/>
      <w:r w:rsidRPr="007008AE">
        <w:rPr>
          <w:i/>
          <w:sz w:val="22"/>
        </w:rPr>
        <w:t>Sherrin</w:t>
      </w:r>
      <w:proofErr w:type="spellEnd"/>
      <w:r w:rsidRPr="007008AE">
        <w:rPr>
          <w:i/>
          <w:sz w:val="22"/>
        </w:rPr>
        <w:t xml:space="preserve"> first occupied an existing timber shop on the site, however this was rebuilt after fire destroyed the building in 1915. A second fire caused damage to the rebuilt factory building in 1928.  </w:t>
      </w:r>
    </w:p>
    <w:p w14:paraId="52D94F83" w14:textId="77777777" w:rsidR="0050193A" w:rsidRPr="00C64FA3" w:rsidRDefault="0096553D" w:rsidP="0096553D">
      <w:pPr>
        <w:pStyle w:val="BP2"/>
        <w:numPr>
          <w:ilvl w:val="0"/>
          <w:numId w:val="0"/>
        </w:numPr>
        <w:ind w:left="360"/>
        <w:rPr>
          <w:i/>
          <w:sz w:val="22"/>
        </w:rPr>
      </w:pPr>
      <w:r w:rsidRPr="00C64FA3">
        <w:rPr>
          <w:i/>
          <w:sz w:val="22"/>
        </w:rPr>
        <w:t>The </w:t>
      </w:r>
      <w:proofErr w:type="spellStart"/>
      <w:r w:rsidRPr="00C64FA3">
        <w:rPr>
          <w:i/>
          <w:sz w:val="22"/>
        </w:rPr>
        <w:t>Sherrin</w:t>
      </w:r>
      <w:proofErr w:type="spellEnd"/>
      <w:r w:rsidRPr="00C64FA3">
        <w:rPr>
          <w:i/>
          <w:sz w:val="22"/>
        </w:rPr>
        <w:t> brand became well</w:t>
      </w:r>
      <w:r w:rsidRPr="00C64FA3">
        <w:rPr>
          <w:rFonts w:ascii="Cambria Math" w:hAnsi="Cambria Math" w:cs="Cambria Math"/>
          <w:i/>
          <w:sz w:val="22"/>
        </w:rPr>
        <w:t>‐</w:t>
      </w:r>
      <w:r w:rsidRPr="00C64FA3">
        <w:rPr>
          <w:i/>
          <w:sz w:val="22"/>
        </w:rPr>
        <w:t>known</w:t>
      </w:r>
      <w:r w:rsidR="007008AE" w:rsidRPr="00C64FA3">
        <w:rPr>
          <w:i/>
          <w:sz w:val="22"/>
        </w:rPr>
        <w:t xml:space="preserve"> </w:t>
      </w:r>
      <w:r w:rsidR="00C64FA3" w:rsidRPr="00C64FA3">
        <w:rPr>
          <w:i/>
          <w:sz w:val="22"/>
        </w:rPr>
        <w:t xml:space="preserve">due to its association with Australian Rules </w:t>
      </w:r>
      <w:r w:rsidRPr="00C64FA3">
        <w:rPr>
          <w:i/>
          <w:sz w:val="22"/>
        </w:rPr>
        <w:t xml:space="preserve">Football from the late nineteenth century to the present day and </w:t>
      </w:r>
      <w:r w:rsidR="007008AE" w:rsidRPr="00C64FA3">
        <w:rPr>
          <w:i/>
          <w:sz w:val="22"/>
        </w:rPr>
        <w:t>l</w:t>
      </w:r>
      <w:r w:rsidRPr="00C64FA3">
        <w:rPr>
          <w:i/>
          <w:sz w:val="22"/>
        </w:rPr>
        <w:t>arge numbers of footballs were produced at the factory in Collingwood over a period of eighty years.</w:t>
      </w:r>
      <w:r w:rsidR="007008AE" w:rsidRPr="00C64FA3">
        <w:rPr>
          <w:i/>
          <w:sz w:val="22"/>
        </w:rPr>
        <w:t xml:space="preserve"> </w:t>
      </w:r>
      <w:r w:rsidRPr="00C64FA3">
        <w:rPr>
          <w:i/>
          <w:sz w:val="22"/>
        </w:rPr>
        <w:t xml:space="preserve">The </w:t>
      </w:r>
      <w:proofErr w:type="spellStart"/>
      <w:r w:rsidRPr="00C64FA3">
        <w:rPr>
          <w:i/>
          <w:sz w:val="22"/>
        </w:rPr>
        <w:t>Sherrin</w:t>
      </w:r>
      <w:proofErr w:type="spellEnd"/>
      <w:r w:rsidRPr="00C64FA3">
        <w:rPr>
          <w:i/>
          <w:sz w:val="22"/>
        </w:rPr>
        <w:t xml:space="preserve"> football became the official ball of the Victorian Football League when it was formed in 1897 and the Australian Football League when it was formed in 1990. Despite the sale of the business to American</w:t>
      </w:r>
      <w:r w:rsidRPr="00C64FA3">
        <w:rPr>
          <w:rFonts w:ascii="Cambria Math" w:hAnsi="Cambria Math" w:cs="Cambria Math"/>
          <w:i/>
          <w:sz w:val="22"/>
        </w:rPr>
        <w:t>‐</w:t>
      </w:r>
      <w:r w:rsidRPr="00C64FA3">
        <w:rPr>
          <w:i/>
          <w:sz w:val="22"/>
        </w:rPr>
        <w:t>owned company Spalding in 1969, </w:t>
      </w:r>
      <w:proofErr w:type="spellStart"/>
      <w:r w:rsidRPr="00C64FA3">
        <w:rPr>
          <w:i/>
          <w:sz w:val="22"/>
        </w:rPr>
        <w:t>Sherrin</w:t>
      </w:r>
      <w:proofErr w:type="spellEnd"/>
      <w:r w:rsidRPr="00C64FA3">
        <w:rPr>
          <w:rFonts w:ascii="Cambria Math" w:hAnsi="Cambria Math" w:cs="Cambria Math"/>
          <w:i/>
          <w:sz w:val="22"/>
        </w:rPr>
        <w:t>‐</w:t>
      </w:r>
      <w:r w:rsidRPr="00C64FA3">
        <w:rPr>
          <w:i/>
          <w:sz w:val="22"/>
        </w:rPr>
        <w:t>branded footballs were produced at the Collingwood factory until closure in 1982. After closure, the Collingwood property was sold b</w:t>
      </w:r>
      <w:r w:rsidR="007008AE" w:rsidRPr="00C64FA3">
        <w:rPr>
          <w:i/>
          <w:sz w:val="22"/>
        </w:rPr>
        <w:t>y</w:t>
      </w:r>
      <w:r w:rsidRPr="00C64FA3">
        <w:rPr>
          <w:i/>
          <w:sz w:val="22"/>
        </w:rPr>
        <w:t xml:space="preserve"> the </w:t>
      </w:r>
      <w:proofErr w:type="spellStart"/>
      <w:r w:rsidRPr="00C64FA3">
        <w:rPr>
          <w:i/>
          <w:sz w:val="22"/>
        </w:rPr>
        <w:t>Sherrin</w:t>
      </w:r>
      <w:proofErr w:type="spellEnd"/>
      <w:r w:rsidRPr="00C64FA3">
        <w:rPr>
          <w:i/>
          <w:sz w:val="22"/>
        </w:rPr>
        <w:t xml:space="preserve"> family and the building has since been used for a number of purposes, including as manufacturing premises and an art gallery.</w:t>
      </w:r>
    </w:p>
    <w:p w14:paraId="75CC30C0" w14:textId="34B32441" w:rsidR="007E3275" w:rsidRPr="00E05B1D" w:rsidRDefault="007E3275" w:rsidP="00E05B1D">
      <w:pPr>
        <w:pStyle w:val="H4"/>
        <w:spacing w:after="120"/>
        <w:rPr>
          <w:sz w:val="22"/>
        </w:rPr>
      </w:pPr>
      <w:r w:rsidRPr="00E05B1D">
        <w:rPr>
          <w:sz w:val="22"/>
        </w:rPr>
        <w:t>Recommendation of the Executive Director</w:t>
      </w:r>
    </w:p>
    <w:p w14:paraId="35771FA0" w14:textId="3ED10E6C" w:rsidR="0002046A" w:rsidRPr="0082493A" w:rsidRDefault="0002046A" w:rsidP="005E6ED6">
      <w:pPr>
        <w:pStyle w:val="BP2"/>
        <w:numPr>
          <w:ilvl w:val="0"/>
          <w:numId w:val="27"/>
        </w:numPr>
        <w:ind w:left="426" w:hanging="426"/>
        <w:rPr>
          <w:sz w:val="22"/>
        </w:rPr>
      </w:pPr>
      <w:r w:rsidRPr="0082493A">
        <w:rPr>
          <w:sz w:val="22"/>
        </w:rPr>
        <w:t xml:space="preserve">On </w:t>
      </w:r>
      <w:r w:rsidR="00464210" w:rsidRPr="0082493A">
        <w:rPr>
          <w:sz w:val="22"/>
        </w:rPr>
        <w:t>1</w:t>
      </w:r>
      <w:r w:rsidR="00571974">
        <w:rPr>
          <w:sz w:val="22"/>
        </w:rPr>
        <w:t>0</w:t>
      </w:r>
      <w:r w:rsidR="00464210" w:rsidRPr="0082493A">
        <w:rPr>
          <w:sz w:val="22"/>
        </w:rPr>
        <w:t xml:space="preserve"> </w:t>
      </w:r>
      <w:r w:rsidR="00571974">
        <w:rPr>
          <w:sz w:val="22"/>
        </w:rPr>
        <w:t>January</w:t>
      </w:r>
      <w:r w:rsidR="00464210" w:rsidRPr="0082493A">
        <w:rPr>
          <w:sz w:val="22"/>
        </w:rPr>
        <w:t xml:space="preserve"> 201</w:t>
      </w:r>
      <w:r w:rsidR="00571974">
        <w:rPr>
          <w:sz w:val="22"/>
        </w:rPr>
        <w:t>9</w:t>
      </w:r>
      <w:r w:rsidR="00D9480D" w:rsidRPr="0082493A">
        <w:rPr>
          <w:sz w:val="22"/>
        </w:rPr>
        <w:t>,</w:t>
      </w:r>
      <w:r w:rsidRPr="0082493A">
        <w:rPr>
          <w:sz w:val="22"/>
        </w:rPr>
        <w:t xml:space="preserve"> the Executive Director recommended that </w:t>
      </w:r>
      <w:r w:rsidR="00BA21E5">
        <w:rPr>
          <w:sz w:val="22"/>
        </w:rPr>
        <w:t xml:space="preserve">the Place not be included in the Victorian Heritage Register </w:t>
      </w:r>
      <w:r w:rsidR="00000C90">
        <w:rPr>
          <w:sz w:val="22"/>
        </w:rPr>
        <w:t xml:space="preserve">(the Register) </w:t>
      </w:r>
      <w:r w:rsidR="001D6449">
        <w:rPr>
          <w:sz w:val="22"/>
        </w:rPr>
        <w:t xml:space="preserve">under </w:t>
      </w:r>
      <w:r w:rsidR="008D79CA">
        <w:rPr>
          <w:sz w:val="22"/>
        </w:rPr>
        <w:t>s</w:t>
      </w:r>
      <w:r w:rsidR="00000C90">
        <w:rPr>
          <w:sz w:val="22"/>
        </w:rPr>
        <w:t>ection</w:t>
      </w:r>
      <w:r w:rsidR="008D79CA">
        <w:rPr>
          <w:sz w:val="22"/>
        </w:rPr>
        <w:t xml:space="preserve"> </w:t>
      </w:r>
      <w:r w:rsidR="001D6449">
        <w:rPr>
          <w:sz w:val="22"/>
        </w:rPr>
        <w:t>37(1)</w:t>
      </w:r>
      <w:r w:rsidR="00F56556">
        <w:rPr>
          <w:sz w:val="22"/>
        </w:rPr>
        <w:t xml:space="preserve">(b) of the </w:t>
      </w:r>
      <w:r w:rsidR="00F56556" w:rsidRPr="00F56556">
        <w:rPr>
          <w:i/>
          <w:sz w:val="22"/>
        </w:rPr>
        <w:t>Heritage Act 2017</w:t>
      </w:r>
      <w:r w:rsidR="00F56556">
        <w:rPr>
          <w:sz w:val="22"/>
        </w:rPr>
        <w:t xml:space="preserve"> (the Act)</w:t>
      </w:r>
      <w:r w:rsidR="0050193A">
        <w:rPr>
          <w:sz w:val="22"/>
        </w:rPr>
        <w:t xml:space="preserve">. </w:t>
      </w:r>
      <w:r w:rsidR="00F56556">
        <w:rPr>
          <w:sz w:val="22"/>
        </w:rPr>
        <w:t xml:space="preserve">The Executive Director further recommended that the </w:t>
      </w:r>
      <w:r w:rsidR="000573E4">
        <w:rPr>
          <w:sz w:val="22"/>
        </w:rPr>
        <w:t>Heritage Council consider exercising its powers under s</w:t>
      </w:r>
      <w:r w:rsidR="00000C90">
        <w:rPr>
          <w:sz w:val="22"/>
        </w:rPr>
        <w:t>ection</w:t>
      </w:r>
      <w:r w:rsidR="008D79CA">
        <w:rPr>
          <w:sz w:val="22"/>
        </w:rPr>
        <w:t xml:space="preserve"> </w:t>
      </w:r>
      <w:r w:rsidR="00A04FDD">
        <w:rPr>
          <w:sz w:val="22"/>
        </w:rPr>
        <w:t>49(1)(c) of the Act to refer the Recomm</w:t>
      </w:r>
      <w:r w:rsidR="001F10AC">
        <w:rPr>
          <w:sz w:val="22"/>
        </w:rPr>
        <w:t xml:space="preserve">endation to the relevant planning authority </w:t>
      </w:r>
      <w:r w:rsidR="00EF468B">
        <w:rPr>
          <w:sz w:val="22"/>
        </w:rPr>
        <w:t xml:space="preserve">for inclusion of the Place in the Heritage Overlay. </w:t>
      </w:r>
      <w:r w:rsidR="00620371" w:rsidRPr="0082493A">
        <w:rPr>
          <w:sz w:val="22"/>
        </w:rPr>
        <w:t>The Recommendation was advertised for 60 days.</w:t>
      </w:r>
    </w:p>
    <w:p w14:paraId="360509ED" w14:textId="77777777" w:rsidR="007C2128" w:rsidRDefault="007C2128" w:rsidP="005E6ED6">
      <w:pPr>
        <w:pStyle w:val="H4"/>
        <w:spacing w:after="120"/>
        <w:ind w:left="426" w:hanging="426"/>
        <w:rPr>
          <w:sz w:val="22"/>
        </w:rPr>
      </w:pPr>
      <w:r>
        <w:rPr>
          <w:sz w:val="22"/>
        </w:rPr>
        <w:t>referal pursuant to section</w:t>
      </w:r>
      <w:r w:rsidR="00554A96">
        <w:rPr>
          <w:sz w:val="22"/>
        </w:rPr>
        <w:t xml:space="preserve"> 15(3)</w:t>
      </w:r>
    </w:p>
    <w:p w14:paraId="7A5AA9E7" w14:textId="43DB9714" w:rsidR="00554A96" w:rsidRPr="006F2B5B" w:rsidRDefault="001525C9" w:rsidP="005E6ED6">
      <w:pPr>
        <w:pStyle w:val="BP2"/>
        <w:ind w:left="426" w:hanging="426"/>
        <w:rPr>
          <w:sz w:val="22"/>
        </w:rPr>
      </w:pPr>
      <w:r w:rsidRPr="001525C9">
        <w:rPr>
          <w:sz w:val="22"/>
        </w:rPr>
        <w:t>At a meeting of the Heritage Council (the Council</w:t>
      </w:r>
      <w:r>
        <w:rPr>
          <w:sz w:val="22"/>
        </w:rPr>
        <w:t xml:space="preserve">) on 4 April 2019, </w:t>
      </w:r>
      <w:r w:rsidR="00026140">
        <w:rPr>
          <w:sz w:val="22"/>
        </w:rPr>
        <w:t xml:space="preserve">it was </w:t>
      </w:r>
      <w:r w:rsidR="00026140" w:rsidRPr="00026140">
        <w:rPr>
          <w:sz w:val="22"/>
          <w:lang w:val="en-AU"/>
        </w:rPr>
        <w:t>determined, in accordance with s</w:t>
      </w:r>
      <w:r w:rsidR="00271A46">
        <w:rPr>
          <w:sz w:val="22"/>
          <w:lang w:val="en-AU"/>
        </w:rPr>
        <w:t>ection</w:t>
      </w:r>
      <w:r w:rsidR="00026140">
        <w:rPr>
          <w:sz w:val="22"/>
          <w:lang w:val="en-AU"/>
        </w:rPr>
        <w:t xml:space="preserve"> </w:t>
      </w:r>
      <w:r w:rsidR="00026140" w:rsidRPr="00026140">
        <w:rPr>
          <w:sz w:val="22"/>
          <w:lang w:val="en-AU"/>
        </w:rPr>
        <w:t xml:space="preserve">15(3) of the </w:t>
      </w:r>
      <w:r w:rsidR="00026140" w:rsidRPr="00026140">
        <w:rPr>
          <w:iCs/>
          <w:sz w:val="22"/>
          <w:lang w:val="en-AU"/>
        </w:rPr>
        <w:t>Act</w:t>
      </w:r>
      <w:r w:rsidR="00026140" w:rsidRPr="00026140">
        <w:rPr>
          <w:sz w:val="22"/>
          <w:lang w:val="en-AU"/>
        </w:rPr>
        <w:t xml:space="preserve">, that the Recommendation </w:t>
      </w:r>
      <w:r w:rsidR="00026140" w:rsidRPr="00026140">
        <w:rPr>
          <w:sz w:val="22"/>
          <w:lang w:val="en-AU"/>
        </w:rPr>
        <w:lastRenderedPageBreak/>
        <w:t xml:space="preserve">be referred to the Registrations and Reviews Committee to </w:t>
      </w:r>
      <w:proofErr w:type="gramStart"/>
      <w:r w:rsidR="00026140" w:rsidRPr="00026140">
        <w:rPr>
          <w:sz w:val="22"/>
          <w:lang w:val="en-AU"/>
        </w:rPr>
        <w:t>make a determination</w:t>
      </w:r>
      <w:proofErr w:type="gramEnd"/>
      <w:r w:rsidR="00026140" w:rsidRPr="00026140">
        <w:rPr>
          <w:sz w:val="22"/>
          <w:lang w:val="en-AU"/>
        </w:rPr>
        <w:t xml:space="preserve"> pursuant to s</w:t>
      </w:r>
      <w:r w:rsidR="00271A46">
        <w:rPr>
          <w:sz w:val="22"/>
          <w:lang w:val="en-AU"/>
        </w:rPr>
        <w:t>ection</w:t>
      </w:r>
      <w:r w:rsidR="006F2B5B">
        <w:rPr>
          <w:sz w:val="22"/>
          <w:lang w:val="en-AU"/>
        </w:rPr>
        <w:t xml:space="preserve"> </w:t>
      </w:r>
      <w:r w:rsidR="00026140" w:rsidRPr="00026140">
        <w:rPr>
          <w:sz w:val="22"/>
          <w:lang w:val="en-AU"/>
        </w:rPr>
        <w:t>49</w:t>
      </w:r>
      <w:r w:rsidR="00B97FB5">
        <w:rPr>
          <w:sz w:val="22"/>
          <w:lang w:val="en-AU"/>
        </w:rPr>
        <w:t xml:space="preserve"> of the Act</w:t>
      </w:r>
      <w:r w:rsidR="00026140" w:rsidRPr="00026140">
        <w:rPr>
          <w:sz w:val="22"/>
          <w:lang w:val="en-AU"/>
        </w:rPr>
        <w:t xml:space="preserve">, as delegated in the </w:t>
      </w:r>
      <w:r w:rsidR="00026140" w:rsidRPr="00026140">
        <w:rPr>
          <w:i/>
          <w:iCs/>
          <w:sz w:val="22"/>
          <w:lang w:val="en-AU"/>
        </w:rPr>
        <w:t>Instrument of Delegation.</w:t>
      </w:r>
    </w:p>
    <w:p w14:paraId="0334F6D6" w14:textId="77777777" w:rsidR="00262D08" w:rsidRDefault="00262D08" w:rsidP="00262D08">
      <w:pPr>
        <w:pStyle w:val="H4"/>
        <w:spacing w:after="120"/>
        <w:rPr>
          <w:sz w:val="22"/>
        </w:rPr>
      </w:pPr>
      <w:r>
        <w:rPr>
          <w:sz w:val="22"/>
        </w:rPr>
        <w:t>MEETING OF THE rEGISTRATIONS AND REVIEWS COMMITTEE</w:t>
      </w:r>
    </w:p>
    <w:p w14:paraId="21EE2338" w14:textId="41F0E5D4" w:rsidR="00210BAE" w:rsidRDefault="00DB130A" w:rsidP="005E6ED6">
      <w:pPr>
        <w:pStyle w:val="BP2"/>
        <w:ind w:left="426" w:hanging="426"/>
        <w:rPr>
          <w:sz w:val="22"/>
          <w:lang w:eastAsia="en-AU"/>
        </w:rPr>
      </w:pPr>
      <w:r w:rsidRPr="00DB130A">
        <w:rPr>
          <w:sz w:val="22"/>
          <w:lang w:eastAsia="en-AU"/>
        </w:rPr>
        <w:t xml:space="preserve">A </w:t>
      </w:r>
      <w:r>
        <w:rPr>
          <w:sz w:val="22"/>
          <w:lang w:eastAsia="en-AU"/>
        </w:rPr>
        <w:t xml:space="preserve">meeting of the Registrations and Reviews Committee </w:t>
      </w:r>
      <w:r w:rsidR="00F70237">
        <w:rPr>
          <w:sz w:val="22"/>
          <w:lang w:eastAsia="en-AU"/>
        </w:rPr>
        <w:t xml:space="preserve">(the Committee) </w:t>
      </w:r>
      <w:r>
        <w:rPr>
          <w:sz w:val="22"/>
          <w:lang w:eastAsia="en-AU"/>
        </w:rPr>
        <w:t xml:space="preserve">was held on 8 April 2019. The </w:t>
      </w:r>
      <w:r w:rsidR="00D40003">
        <w:rPr>
          <w:sz w:val="22"/>
          <w:lang w:eastAsia="en-AU"/>
        </w:rPr>
        <w:t xml:space="preserve">section </w:t>
      </w:r>
      <w:r w:rsidR="00F70237">
        <w:rPr>
          <w:sz w:val="22"/>
          <w:lang w:eastAsia="en-AU"/>
        </w:rPr>
        <w:t xml:space="preserve">below </w:t>
      </w:r>
      <w:r w:rsidR="00D40003">
        <w:rPr>
          <w:sz w:val="22"/>
          <w:lang w:eastAsia="en-AU"/>
        </w:rPr>
        <w:t xml:space="preserve">outlines the </w:t>
      </w:r>
      <w:r w:rsidR="00543D29">
        <w:rPr>
          <w:sz w:val="22"/>
          <w:lang w:eastAsia="en-AU"/>
        </w:rPr>
        <w:t>discuss</w:t>
      </w:r>
      <w:r w:rsidR="00287B26">
        <w:rPr>
          <w:sz w:val="22"/>
          <w:lang w:eastAsia="en-AU"/>
        </w:rPr>
        <w:t>ion</w:t>
      </w:r>
      <w:r w:rsidR="00543D29">
        <w:rPr>
          <w:sz w:val="22"/>
          <w:lang w:eastAsia="en-AU"/>
        </w:rPr>
        <w:t xml:space="preserve"> </w:t>
      </w:r>
      <w:r w:rsidR="00287B26">
        <w:rPr>
          <w:sz w:val="22"/>
          <w:lang w:eastAsia="en-AU"/>
        </w:rPr>
        <w:t>of</w:t>
      </w:r>
      <w:r w:rsidR="00543D29">
        <w:rPr>
          <w:sz w:val="22"/>
          <w:lang w:eastAsia="en-AU"/>
        </w:rPr>
        <w:t xml:space="preserve"> the Committee.</w:t>
      </w:r>
    </w:p>
    <w:p w14:paraId="47C9ED05" w14:textId="77777777" w:rsidR="007B296C" w:rsidRPr="007B296C" w:rsidRDefault="007B296C" w:rsidP="005E6ED6">
      <w:pPr>
        <w:pStyle w:val="BP2"/>
        <w:numPr>
          <w:ilvl w:val="0"/>
          <w:numId w:val="0"/>
        </w:numPr>
        <w:ind w:left="426" w:hanging="426"/>
        <w:rPr>
          <w:sz w:val="22"/>
          <w:lang w:eastAsia="en-AU"/>
        </w:rPr>
      </w:pPr>
    </w:p>
    <w:p w14:paraId="2896A2D9" w14:textId="77777777" w:rsidR="00624CFC" w:rsidRPr="007C2128" w:rsidRDefault="00FD58DF" w:rsidP="005E6ED6">
      <w:pPr>
        <w:pStyle w:val="H3AFTER"/>
        <w:ind w:left="426" w:hanging="426"/>
        <w:rPr>
          <w:b/>
          <w:sz w:val="24"/>
          <w:lang w:eastAsia="en-AU"/>
        </w:rPr>
      </w:pPr>
      <w:r w:rsidRPr="007C2128">
        <w:rPr>
          <w:b/>
          <w:sz w:val="24"/>
          <w:lang w:eastAsia="en-AU"/>
        </w:rPr>
        <w:t>ISSU</w:t>
      </w:r>
      <w:r w:rsidR="007C2128">
        <w:rPr>
          <w:b/>
          <w:sz w:val="24"/>
          <w:lang w:eastAsia="en-AU"/>
        </w:rPr>
        <w:t>ES</w:t>
      </w:r>
    </w:p>
    <w:p w14:paraId="35F223FE" w14:textId="7188A274" w:rsidR="00262D08" w:rsidRPr="006F1528" w:rsidRDefault="00F70237" w:rsidP="005E6ED6">
      <w:pPr>
        <w:pStyle w:val="BP2"/>
        <w:numPr>
          <w:ilvl w:val="0"/>
          <w:numId w:val="27"/>
        </w:numPr>
        <w:ind w:left="426" w:hanging="426"/>
        <w:rPr>
          <w:sz w:val="22"/>
          <w:szCs w:val="22"/>
        </w:rPr>
      </w:pPr>
      <w:r>
        <w:rPr>
          <w:sz w:val="22"/>
          <w:szCs w:val="22"/>
        </w:rPr>
        <w:t>The Committee raised q</w:t>
      </w:r>
      <w:r w:rsidR="00A402EB" w:rsidRPr="006F1528">
        <w:rPr>
          <w:sz w:val="22"/>
          <w:szCs w:val="22"/>
        </w:rPr>
        <w:t xml:space="preserve">uestions about the </w:t>
      </w:r>
      <w:r w:rsidR="00A1572E">
        <w:rPr>
          <w:sz w:val="22"/>
          <w:szCs w:val="22"/>
        </w:rPr>
        <w:t xml:space="preserve">Executive Director’s </w:t>
      </w:r>
      <w:r w:rsidR="00A402EB" w:rsidRPr="006F1528">
        <w:rPr>
          <w:sz w:val="22"/>
          <w:szCs w:val="22"/>
        </w:rPr>
        <w:t xml:space="preserve">assessment against </w:t>
      </w:r>
      <w:r w:rsidR="007B296C" w:rsidRPr="006F1528">
        <w:rPr>
          <w:sz w:val="22"/>
          <w:szCs w:val="22"/>
        </w:rPr>
        <w:t xml:space="preserve">Criterion </w:t>
      </w:r>
      <w:r w:rsidR="007931D8">
        <w:rPr>
          <w:sz w:val="22"/>
          <w:szCs w:val="22"/>
        </w:rPr>
        <w:t xml:space="preserve">A, Criterion </w:t>
      </w:r>
      <w:r w:rsidR="007B296C" w:rsidRPr="006F1528">
        <w:rPr>
          <w:sz w:val="22"/>
          <w:szCs w:val="22"/>
        </w:rPr>
        <w:t>B</w:t>
      </w:r>
      <w:r w:rsidR="007931D8">
        <w:rPr>
          <w:sz w:val="22"/>
          <w:szCs w:val="22"/>
        </w:rPr>
        <w:t xml:space="preserve">, </w:t>
      </w:r>
      <w:r w:rsidR="007B296C" w:rsidRPr="006F1528">
        <w:rPr>
          <w:sz w:val="22"/>
          <w:szCs w:val="22"/>
        </w:rPr>
        <w:t xml:space="preserve">Criterion G </w:t>
      </w:r>
      <w:r w:rsidR="007931D8">
        <w:rPr>
          <w:sz w:val="22"/>
          <w:szCs w:val="22"/>
        </w:rPr>
        <w:t xml:space="preserve">and Criterion H </w:t>
      </w:r>
      <w:r w:rsidR="007B296C" w:rsidRPr="006F1528">
        <w:rPr>
          <w:sz w:val="22"/>
          <w:szCs w:val="22"/>
        </w:rPr>
        <w:t xml:space="preserve">in the </w:t>
      </w:r>
      <w:r>
        <w:rPr>
          <w:sz w:val="22"/>
          <w:szCs w:val="22"/>
        </w:rPr>
        <w:t>R</w:t>
      </w:r>
      <w:r w:rsidR="007B296C" w:rsidRPr="006F1528">
        <w:rPr>
          <w:sz w:val="22"/>
          <w:szCs w:val="22"/>
        </w:rPr>
        <w:t>ecommendation and the use of comparison sites</w:t>
      </w:r>
      <w:r w:rsidR="00FA0836">
        <w:rPr>
          <w:sz w:val="22"/>
          <w:szCs w:val="22"/>
        </w:rPr>
        <w:t>.</w:t>
      </w:r>
    </w:p>
    <w:p w14:paraId="255B93DA" w14:textId="77777777" w:rsidR="00262D08" w:rsidRDefault="00262D08" w:rsidP="005E6ED6">
      <w:pPr>
        <w:pStyle w:val="Para1"/>
        <w:numPr>
          <w:ilvl w:val="0"/>
          <w:numId w:val="0"/>
        </w:numPr>
        <w:ind w:left="426" w:hanging="426"/>
        <w:rPr>
          <w:b/>
        </w:rPr>
      </w:pPr>
    </w:p>
    <w:p w14:paraId="4543DE19" w14:textId="76C2478F" w:rsidR="00FD58DF" w:rsidRDefault="00620991" w:rsidP="005E6ED6">
      <w:pPr>
        <w:pStyle w:val="Para1"/>
        <w:numPr>
          <w:ilvl w:val="0"/>
          <w:numId w:val="0"/>
        </w:numPr>
        <w:ind w:left="426" w:hanging="426"/>
        <w:rPr>
          <w:rFonts w:ascii="Arial" w:eastAsiaTheme="majorEastAsia" w:hAnsi="Arial" w:cs="Arial"/>
          <w:b/>
          <w:bCs/>
          <w:caps/>
          <w:color w:val="AA182C"/>
          <w:sz w:val="22"/>
          <w:szCs w:val="28"/>
          <w:lang w:val="en-US"/>
        </w:rPr>
      </w:pPr>
      <w:r w:rsidRPr="0082493A">
        <w:rPr>
          <w:rFonts w:ascii="Arial" w:eastAsiaTheme="majorEastAsia" w:hAnsi="Arial" w:cs="Arial"/>
          <w:b/>
          <w:bCs/>
          <w:caps/>
          <w:color w:val="AA182C"/>
          <w:sz w:val="22"/>
          <w:szCs w:val="28"/>
          <w:lang w:val="en-US"/>
        </w:rPr>
        <w:t xml:space="preserve">Summary </w:t>
      </w:r>
      <w:r w:rsidR="00FD58DF" w:rsidRPr="0082493A">
        <w:rPr>
          <w:rFonts w:ascii="Arial" w:eastAsiaTheme="majorEastAsia" w:hAnsi="Arial" w:cs="Arial"/>
          <w:b/>
          <w:bCs/>
          <w:caps/>
          <w:color w:val="AA182C"/>
          <w:sz w:val="22"/>
          <w:szCs w:val="28"/>
          <w:lang w:val="en-US"/>
        </w:rPr>
        <w:t>of issues</w:t>
      </w:r>
    </w:p>
    <w:p w14:paraId="57AC3EFF" w14:textId="77777777" w:rsidR="00A402EB" w:rsidRPr="00A402EB" w:rsidRDefault="00A402EB" w:rsidP="005E6ED6">
      <w:pPr>
        <w:pStyle w:val="H5"/>
        <w:spacing w:after="240"/>
        <w:ind w:left="426" w:hanging="426"/>
      </w:pPr>
      <w:r>
        <w:t>Criterion A</w:t>
      </w:r>
    </w:p>
    <w:p w14:paraId="05F99548" w14:textId="31AD0674" w:rsidR="000123C8" w:rsidRPr="00A74FE1" w:rsidRDefault="0004572E" w:rsidP="005E6ED6">
      <w:pPr>
        <w:pStyle w:val="BP2"/>
        <w:numPr>
          <w:ilvl w:val="0"/>
          <w:numId w:val="27"/>
        </w:numPr>
        <w:ind w:left="426" w:hanging="426"/>
        <w:rPr>
          <w:sz w:val="22"/>
          <w:szCs w:val="22"/>
        </w:rPr>
      </w:pPr>
      <w:r w:rsidRPr="0082493A">
        <w:rPr>
          <w:sz w:val="22"/>
        </w:rPr>
        <w:t xml:space="preserve">The </w:t>
      </w:r>
      <w:r w:rsidR="006F1528">
        <w:rPr>
          <w:sz w:val="22"/>
        </w:rPr>
        <w:t xml:space="preserve">Committee </w:t>
      </w:r>
      <w:r w:rsidR="00745DA8">
        <w:rPr>
          <w:sz w:val="22"/>
        </w:rPr>
        <w:t xml:space="preserve">is not convinced by </w:t>
      </w:r>
      <w:r w:rsidR="006F1528">
        <w:rPr>
          <w:sz w:val="22"/>
        </w:rPr>
        <w:t>the recommendation of the Executive Director</w:t>
      </w:r>
      <w:r w:rsidR="00AC34A4">
        <w:rPr>
          <w:sz w:val="22"/>
        </w:rPr>
        <w:t xml:space="preserve"> in relation to </w:t>
      </w:r>
      <w:r w:rsidR="0071210E">
        <w:rPr>
          <w:sz w:val="22"/>
        </w:rPr>
        <w:t xml:space="preserve">his assessment of </w:t>
      </w:r>
      <w:r w:rsidR="00AC34A4">
        <w:rPr>
          <w:sz w:val="22"/>
        </w:rPr>
        <w:t>Criterion A</w:t>
      </w:r>
      <w:r w:rsidR="00745DA8">
        <w:rPr>
          <w:sz w:val="22"/>
        </w:rPr>
        <w:t xml:space="preserve">. </w:t>
      </w:r>
      <w:r w:rsidR="00A74FE1">
        <w:rPr>
          <w:sz w:val="22"/>
          <w:szCs w:val="22"/>
        </w:rPr>
        <w:t xml:space="preserve">The Committee is of the view that an assessment against the development of Australian </w:t>
      </w:r>
      <w:r w:rsidR="008832A3">
        <w:rPr>
          <w:sz w:val="22"/>
          <w:szCs w:val="22"/>
        </w:rPr>
        <w:t>r</w:t>
      </w:r>
      <w:r w:rsidR="00A74FE1">
        <w:rPr>
          <w:sz w:val="22"/>
          <w:szCs w:val="22"/>
        </w:rPr>
        <w:t xml:space="preserve">ules </w:t>
      </w:r>
      <w:r w:rsidR="008832A3">
        <w:rPr>
          <w:sz w:val="22"/>
          <w:szCs w:val="22"/>
        </w:rPr>
        <w:t>f</w:t>
      </w:r>
      <w:r w:rsidR="00A74FE1">
        <w:rPr>
          <w:sz w:val="22"/>
          <w:szCs w:val="22"/>
        </w:rPr>
        <w:t>ootball, as a movement that is of importance to the course of Victoria’s cultural history</w:t>
      </w:r>
      <w:r w:rsidR="00FA0836">
        <w:rPr>
          <w:sz w:val="22"/>
          <w:szCs w:val="22"/>
        </w:rPr>
        <w:t>,</w:t>
      </w:r>
      <w:r w:rsidR="00A74FE1">
        <w:rPr>
          <w:sz w:val="22"/>
          <w:szCs w:val="22"/>
        </w:rPr>
        <w:t xml:space="preserve"> is required. The Executive Director’s assessment of the Place in relation to ‘the sporting industry’ is broad and does not address the importance of </w:t>
      </w:r>
      <w:r w:rsidR="008832A3">
        <w:rPr>
          <w:sz w:val="22"/>
          <w:szCs w:val="22"/>
        </w:rPr>
        <w:t>Australian rules football</w:t>
      </w:r>
      <w:r w:rsidR="00A74FE1">
        <w:rPr>
          <w:sz w:val="22"/>
          <w:szCs w:val="22"/>
        </w:rPr>
        <w:t xml:space="preserve"> to the history of Victoria. </w:t>
      </w:r>
    </w:p>
    <w:p w14:paraId="52E09A0F" w14:textId="2A73F124" w:rsidR="00745DA8" w:rsidRDefault="00E070FD" w:rsidP="00015E46">
      <w:pPr>
        <w:pStyle w:val="BP2"/>
        <w:numPr>
          <w:ilvl w:val="0"/>
          <w:numId w:val="27"/>
        </w:numPr>
        <w:ind w:left="426" w:hanging="426"/>
        <w:rPr>
          <w:sz w:val="22"/>
          <w:szCs w:val="22"/>
        </w:rPr>
      </w:pPr>
      <w:r w:rsidRPr="00E070FD">
        <w:rPr>
          <w:sz w:val="22"/>
          <w:szCs w:val="22"/>
        </w:rPr>
        <w:t>I</w:t>
      </w:r>
      <w:r w:rsidR="00A74FE1">
        <w:rPr>
          <w:sz w:val="22"/>
          <w:szCs w:val="22"/>
        </w:rPr>
        <w:t xml:space="preserve">n addition to an assessment against the development of </w:t>
      </w:r>
      <w:r w:rsidR="008832A3">
        <w:rPr>
          <w:sz w:val="22"/>
          <w:szCs w:val="22"/>
        </w:rPr>
        <w:t>Australian rules football</w:t>
      </w:r>
      <w:r w:rsidR="00A74FE1">
        <w:rPr>
          <w:sz w:val="22"/>
          <w:szCs w:val="22"/>
        </w:rPr>
        <w:t>, it</w:t>
      </w:r>
      <w:r w:rsidRPr="00E070FD">
        <w:rPr>
          <w:sz w:val="22"/>
          <w:szCs w:val="22"/>
        </w:rPr>
        <w:t xml:space="preserve"> </w:t>
      </w:r>
      <w:r w:rsidRPr="00745DA8">
        <w:rPr>
          <w:sz w:val="22"/>
        </w:rPr>
        <w:t>is the Committee</w:t>
      </w:r>
      <w:r w:rsidR="00FA0836">
        <w:rPr>
          <w:sz w:val="22"/>
        </w:rPr>
        <w:t>’</w:t>
      </w:r>
      <w:r w:rsidRPr="00745DA8">
        <w:rPr>
          <w:sz w:val="22"/>
        </w:rPr>
        <w:t>s view that more extensive investigation is warranted on the ability of the site to demonstrate small</w:t>
      </w:r>
      <w:r w:rsidR="00FA0836">
        <w:rPr>
          <w:sz w:val="22"/>
        </w:rPr>
        <w:t>-</w:t>
      </w:r>
      <w:r w:rsidRPr="00745DA8">
        <w:rPr>
          <w:sz w:val="22"/>
        </w:rPr>
        <w:t xml:space="preserve">scale manufacturing of </w:t>
      </w:r>
      <w:r w:rsidR="00A74FE1">
        <w:rPr>
          <w:sz w:val="22"/>
        </w:rPr>
        <w:t xml:space="preserve">iconic </w:t>
      </w:r>
      <w:r w:rsidRPr="00745DA8">
        <w:rPr>
          <w:sz w:val="22"/>
        </w:rPr>
        <w:t xml:space="preserve">sporting equipment. The manufacture of sporting equipment by the </w:t>
      </w:r>
      <w:proofErr w:type="spellStart"/>
      <w:r w:rsidRPr="00745DA8">
        <w:rPr>
          <w:sz w:val="22"/>
        </w:rPr>
        <w:t>Sherrin</w:t>
      </w:r>
      <w:proofErr w:type="spellEnd"/>
      <w:r w:rsidRPr="00745DA8">
        <w:rPr>
          <w:sz w:val="22"/>
        </w:rPr>
        <w:t xml:space="preserve"> family was internationally </w:t>
      </w:r>
      <w:proofErr w:type="spellStart"/>
      <w:r w:rsidRPr="00745DA8">
        <w:rPr>
          <w:sz w:val="22"/>
        </w:rPr>
        <w:t>recognised</w:t>
      </w:r>
      <w:proofErr w:type="spellEnd"/>
      <w:r w:rsidRPr="00745DA8">
        <w:rPr>
          <w:sz w:val="22"/>
        </w:rPr>
        <w:t xml:space="preserve"> and a more fulsome investigation of this</w:t>
      </w:r>
      <w:r w:rsidR="00A74FE1">
        <w:rPr>
          <w:sz w:val="22"/>
        </w:rPr>
        <w:t xml:space="preserve"> is necessary</w:t>
      </w:r>
      <w:r w:rsidR="00FA0836">
        <w:rPr>
          <w:sz w:val="22"/>
        </w:rPr>
        <w:t>, including their manufacture of internationally-</w:t>
      </w:r>
      <w:proofErr w:type="spellStart"/>
      <w:r w:rsidR="00FA0836">
        <w:rPr>
          <w:sz w:val="22"/>
        </w:rPr>
        <w:t>recognised</w:t>
      </w:r>
      <w:proofErr w:type="spellEnd"/>
      <w:r w:rsidR="00FA0836">
        <w:rPr>
          <w:sz w:val="22"/>
        </w:rPr>
        <w:t xml:space="preserve"> boxing and cricket equipment</w:t>
      </w:r>
      <w:r w:rsidR="00A74FE1">
        <w:rPr>
          <w:sz w:val="22"/>
        </w:rPr>
        <w:t xml:space="preserve">. </w:t>
      </w:r>
    </w:p>
    <w:p w14:paraId="0D83266A" w14:textId="09063F98" w:rsidR="00E070FD" w:rsidRPr="001576E6" w:rsidRDefault="00E070FD" w:rsidP="00015E46">
      <w:pPr>
        <w:pStyle w:val="BP2"/>
        <w:numPr>
          <w:ilvl w:val="0"/>
          <w:numId w:val="27"/>
        </w:numPr>
        <w:ind w:left="426" w:hanging="426"/>
        <w:rPr>
          <w:sz w:val="22"/>
          <w:szCs w:val="22"/>
        </w:rPr>
      </w:pPr>
      <w:r w:rsidRPr="00745DA8">
        <w:rPr>
          <w:sz w:val="22"/>
          <w:szCs w:val="22"/>
        </w:rPr>
        <w:t xml:space="preserve">The Committee was not convinced by the Executive Director’s argument that the form and fabric of the Place does not demonstrate the historical use. The current building is readable as a </w:t>
      </w:r>
      <w:r w:rsidR="00745DA8" w:rsidRPr="00745DA8">
        <w:rPr>
          <w:sz w:val="22"/>
          <w:szCs w:val="22"/>
        </w:rPr>
        <w:t>small-scale</w:t>
      </w:r>
      <w:r w:rsidRPr="00745DA8">
        <w:rPr>
          <w:sz w:val="22"/>
          <w:szCs w:val="22"/>
        </w:rPr>
        <w:t xml:space="preserve"> factory</w:t>
      </w:r>
      <w:r w:rsidR="001576E6">
        <w:rPr>
          <w:sz w:val="22"/>
          <w:szCs w:val="22"/>
        </w:rPr>
        <w:t xml:space="preserve"> and, w</w:t>
      </w:r>
      <w:r w:rsidR="001576E6" w:rsidRPr="009C3EE1">
        <w:rPr>
          <w:sz w:val="22"/>
          <w:szCs w:val="22"/>
        </w:rPr>
        <w:t>ith relevant historical documentation, the Place may demonstrate its historical association.</w:t>
      </w:r>
      <w:r w:rsidR="001576E6">
        <w:rPr>
          <w:sz w:val="22"/>
          <w:szCs w:val="22"/>
        </w:rPr>
        <w:t xml:space="preserve"> A</w:t>
      </w:r>
      <w:r w:rsidR="00A179C8">
        <w:rPr>
          <w:sz w:val="22"/>
          <w:szCs w:val="22"/>
        </w:rPr>
        <w:t xml:space="preserve"> c1950s photograph of the interior of the </w:t>
      </w:r>
      <w:r w:rsidR="0033581A">
        <w:rPr>
          <w:sz w:val="22"/>
          <w:szCs w:val="22"/>
        </w:rPr>
        <w:t>F</w:t>
      </w:r>
      <w:r w:rsidR="00A179C8">
        <w:rPr>
          <w:sz w:val="22"/>
          <w:szCs w:val="22"/>
        </w:rPr>
        <w:t xml:space="preserve">ormer </w:t>
      </w:r>
      <w:r w:rsidR="0033581A">
        <w:rPr>
          <w:sz w:val="22"/>
          <w:szCs w:val="22"/>
        </w:rPr>
        <w:t>F</w:t>
      </w:r>
      <w:r w:rsidR="00A179C8">
        <w:rPr>
          <w:sz w:val="22"/>
          <w:szCs w:val="22"/>
        </w:rPr>
        <w:t xml:space="preserve">actory suggests </w:t>
      </w:r>
      <w:r w:rsidR="001576E6">
        <w:rPr>
          <w:sz w:val="22"/>
          <w:szCs w:val="22"/>
        </w:rPr>
        <w:t xml:space="preserve">production activity </w:t>
      </w:r>
      <w:r w:rsidR="00A179C8">
        <w:rPr>
          <w:sz w:val="22"/>
          <w:szCs w:val="22"/>
        </w:rPr>
        <w:t xml:space="preserve">more akin to a cottage industry </w:t>
      </w:r>
      <w:r w:rsidR="001576E6">
        <w:rPr>
          <w:sz w:val="22"/>
          <w:szCs w:val="22"/>
        </w:rPr>
        <w:t>around a work bench than a larger-scale industrial process discernible in any significant or bespoke built form.</w:t>
      </w:r>
      <w:r w:rsidRPr="001576E6">
        <w:rPr>
          <w:sz w:val="22"/>
          <w:szCs w:val="22"/>
        </w:rPr>
        <w:t xml:space="preserve"> </w:t>
      </w:r>
    </w:p>
    <w:p w14:paraId="7B6578BC" w14:textId="766D4FDF" w:rsidR="000F6D2B" w:rsidRDefault="000F6D2B" w:rsidP="00015E46">
      <w:pPr>
        <w:pStyle w:val="BP2"/>
        <w:numPr>
          <w:ilvl w:val="0"/>
          <w:numId w:val="27"/>
        </w:numPr>
        <w:ind w:left="426" w:hanging="426"/>
        <w:rPr>
          <w:sz w:val="22"/>
          <w:szCs w:val="22"/>
        </w:rPr>
      </w:pPr>
      <w:r w:rsidRPr="00745DA8">
        <w:rPr>
          <w:sz w:val="22"/>
          <w:szCs w:val="22"/>
        </w:rPr>
        <w:t xml:space="preserve">If, as is acknowledged in the Executive Director’s recommendation, the </w:t>
      </w:r>
      <w:proofErr w:type="spellStart"/>
      <w:r w:rsidRPr="00745DA8">
        <w:rPr>
          <w:sz w:val="22"/>
          <w:szCs w:val="22"/>
        </w:rPr>
        <w:t>Sherrin</w:t>
      </w:r>
      <w:proofErr w:type="spellEnd"/>
      <w:r w:rsidRPr="00745DA8">
        <w:rPr>
          <w:sz w:val="22"/>
          <w:szCs w:val="22"/>
        </w:rPr>
        <w:t xml:space="preserve"> football has historic value, then it would follow that the site where it was developed and manufactured over a significant </w:t>
      </w:r>
      <w:proofErr w:type="gramStart"/>
      <w:r w:rsidRPr="00745DA8">
        <w:rPr>
          <w:sz w:val="22"/>
          <w:szCs w:val="22"/>
        </w:rPr>
        <w:t>period of time</w:t>
      </w:r>
      <w:proofErr w:type="gramEnd"/>
      <w:r w:rsidRPr="00745DA8">
        <w:rPr>
          <w:sz w:val="22"/>
          <w:szCs w:val="22"/>
        </w:rPr>
        <w:t xml:space="preserve"> </w:t>
      </w:r>
      <w:r w:rsidR="00A74FE1">
        <w:rPr>
          <w:sz w:val="22"/>
          <w:szCs w:val="22"/>
        </w:rPr>
        <w:t xml:space="preserve">may be worthy of inclusion in the </w:t>
      </w:r>
      <w:r w:rsidR="002A09C6">
        <w:rPr>
          <w:sz w:val="22"/>
          <w:szCs w:val="22"/>
        </w:rPr>
        <w:t>R</w:t>
      </w:r>
      <w:r w:rsidR="00A74FE1">
        <w:rPr>
          <w:sz w:val="22"/>
          <w:szCs w:val="22"/>
        </w:rPr>
        <w:t>egister.</w:t>
      </w:r>
    </w:p>
    <w:p w14:paraId="7ED5C864" w14:textId="3908D1CC" w:rsidR="00507988" w:rsidRPr="00745DA8" w:rsidRDefault="00507988" w:rsidP="00015E46">
      <w:pPr>
        <w:pStyle w:val="BP2"/>
        <w:numPr>
          <w:ilvl w:val="0"/>
          <w:numId w:val="27"/>
        </w:numPr>
        <w:ind w:left="426" w:hanging="426"/>
        <w:rPr>
          <w:sz w:val="22"/>
          <w:szCs w:val="22"/>
        </w:rPr>
      </w:pPr>
      <w:r>
        <w:rPr>
          <w:sz w:val="22"/>
          <w:szCs w:val="22"/>
        </w:rPr>
        <w:t xml:space="preserve">If, as tentative additional evidence suggests, the </w:t>
      </w:r>
      <w:proofErr w:type="spellStart"/>
      <w:r>
        <w:rPr>
          <w:sz w:val="22"/>
          <w:szCs w:val="22"/>
        </w:rPr>
        <w:t>Sherrin</w:t>
      </w:r>
      <w:proofErr w:type="spellEnd"/>
      <w:r>
        <w:rPr>
          <w:sz w:val="22"/>
          <w:szCs w:val="22"/>
        </w:rPr>
        <w:t xml:space="preserve"> cricket ball has historic value</w:t>
      </w:r>
      <w:r w:rsidR="00CD20E1">
        <w:rPr>
          <w:sz w:val="22"/>
          <w:szCs w:val="22"/>
        </w:rPr>
        <w:t xml:space="preserve"> (including its possible use in the famous 1930s bodyline series)</w:t>
      </w:r>
      <w:r>
        <w:rPr>
          <w:sz w:val="22"/>
          <w:szCs w:val="22"/>
        </w:rPr>
        <w:t xml:space="preserve">, then it would also follow that the site </w:t>
      </w:r>
      <w:r w:rsidRPr="00745DA8">
        <w:rPr>
          <w:sz w:val="22"/>
          <w:szCs w:val="22"/>
        </w:rPr>
        <w:t xml:space="preserve">where it was developed and manufactured over a significant </w:t>
      </w:r>
      <w:proofErr w:type="gramStart"/>
      <w:r w:rsidRPr="00745DA8">
        <w:rPr>
          <w:sz w:val="22"/>
          <w:szCs w:val="22"/>
        </w:rPr>
        <w:t>period of time</w:t>
      </w:r>
      <w:proofErr w:type="gramEnd"/>
      <w:r w:rsidRPr="00745DA8">
        <w:rPr>
          <w:sz w:val="22"/>
          <w:szCs w:val="22"/>
        </w:rPr>
        <w:t xml:space="preserve"> </w:t>
      </w:r>
      <w:r>
        <w:rPr>
          <w:sz w:val="22"/>
          <w:szCs w:val="22"/>
        </w:rPr>
        <w:t xml:space="preserve">may be worthy of inclusion in the </w:t>
      </w:r>
      <w:r w:rsidR="007D5758">
        <w:rPr>
          <w:sz w:val="22"/>
          <w:szCs w:val="22"/>
        </w:rPr>
        <w:t>R</w:t>
      </w:r>
      <w:r>
        <w:rPr>
          <w:sz w:val="22"/>
          <w:szCs w:val="22"/>
        </w:rPr>
        <w:t>egister.</w:t>
      </w:r>
    </w:p>
    <w:p w14:paraId="6A75AD85" w14:textId="44D0F693" w:rsidR="00E070FD" w:rsidRPr="000F6D2B" w:rsidRDefault="000F6D2B" w:rsidP="00015E46">
      <w:pPr>
        <w:pStyle w:val="BP2"/>
        <w:numPr>
          <w:ilvl w:val="0"/>
          <w:numId w:val="27"/>
        </w:numPr>
        <w:ind w:left="426" w:hanging="426"/>
        <w:rPr>
          <w:sz w:val="22"/>
        </w:rPr>
      </w:pPr>
      <w:r>
        <w:rPr>
          <w:sz w:val="22"/>
        </w:rPr>
        <w:t>The Committee is of the view that, due to a lack of evidence</w:t>
      </w:r>
      <w:r w:rsidR="00A74FE1">
        <w:rPr>
          <w:sz w:val="22"/>
        </w:rPr>
        <w:t xml:space="preserve"> in the </w:t>
      </w:r>
      <w:r w:rsidR="0094578E">
        <w:rPr>
          <w:sz w:val="22"/>
        </w:rPr>
        <w:t>R</w:t>
      </w:r>
      <w:r w:rsidR="00A74FE1">
        <w:rPr>
          <w:sz w:val="22"/>
        </w:rPr>
        <w:t>ecommendation</w:t>
      </w:r>
      <w:r>
        <w:rPr>
          <w:sz w:val="22"/>
        </w:rPr>
        <w:t>, the Place does not meet the threshold for inclusion in the Register under Criterion A</w:t>
      </w:r>
      <w:r w:rsidR="00A74FE1">
        <w:rPr>
          <w:sz w:val="22"/>
        </w:rPr>
        <w:t xml:space="preserve"> </w:t>
      </w:r>
      <w:proofErr w:type="gramStart"/>
      <w:r w:rsidR="00A74FE1">
        <w:rPr>
          <w:sz w:val="22"/>
        </w:rPr>
        <w:t>at this time</w:t>
      </w:r>
      <w:proofErr w:type="gramEnd"/>
      <w:r>
        <w:rPr>
          <w:sz w:val="22"/>
        </w:rPr>
        <w:t>.</w:t>
      </w:r>
    </w:p>
    <w:p w14:paraId="3F8EB7A2" w14:textId="77777777" w:rsidR="00A179C8" w:rsidRDefault="00A179C8" w:rsidP="0082493A">
      <w:pPr>
        <w:pStyle w:val="H5"/>
        <w:spacing w:after="240"/>
      </w:pPr>
      <w:bookmarkStart w:id="2" w:name="_Hlk6342004"/>
    </w:p>
    <w:p w14:paraId="6127A667" w14:textId="77777777" w:rsidR="00324A94" w:rsidRPr="0082493A" w:rsidRDefault="006F1528" w:rsidP="0082493A">
      <w:pPr>
        <w:pStyle w:val="H5"/>
        <w:spacing w:after="240"/>
      </w:pPr>
      <w:r>
        <w:lastRenderedPageBreak/>
        <w:t>Criterion B</w:t>
      </w:r>
    </w:p>
    <w:bookmarkEnd w:id="2"/>
    <w:p w14:paraId="4927B47B" w14:textId="5C5B06DD" w:rsidR="00E070FD" w:rsidRPr="00745DA8" w:rsidRDefault="00E070FD" w:rsidP="00015E46">
      <w:pPr>
        <w:pStyle w:val="BP2"/>
        <w:numPr>
          <w:ilvl w:val="0"/>
          <w:numId w:val="27"/>
        </w:numPr>
        <w:ind w:left="426" w:hanging="426"/>
        <w:rPr>
          <w:sz w:val="22"/>
        </w:rPr>
      </w:pPr>
      <w:r w:rsidRPr="00745DA8">
        <w:rPr>
          <w:sz w:val="22"/>
        </w:rPr>
        <w:t>The Committee accept</w:t>
      </w:r>
      <w:r w:rsidR="00882DDF">
        <w:rPr>
          <w:sz w:val="22"/>
        </w:rPr>
        <w:t xml:space="preserve">s </w:t>
      </w:r>
      <w:r w:rsidRPr="00745DA8">
        <w:rPr>
          <w:sz w:val="22"/>
        </w:rPr>
        <w:t xml:space="preserve">the Executive Director’s view that the Place is not rare as a site with a demonstrated association with the sporting industry. However, the Committee would </w:t>
      </w:r>
      <w:r w:rsidR="00A179C8">
        <w:rPr>
          <w:sz w:val="22"/>
        </w:rPr>
        <w:t xml:space="preserve">again </w:t>
      </w:r>
      <w:r w:rsidRPr="00745DA8">
        <w:rPr>
          <w:sz w:val="22"/>
        </w:rPr>
        <w:t xml:space="preserve">have liked to </w:t>
      </w:r>
      <w:r w:rsidR="00A179C8">
        <w:rPr>
          <w:sz w:val="22"/>
        </w:rPr>
        <w:t xml:space="preserve">have </w:t>
      </w:r>
      <w:r w:rsidRPr="00745DA8">
        <w:rPr>
          <w:sz w:val="22"/>
        </w:rPr>
        <w:t>see</w:t>
      </w:r>
      <w:r w:rsidR="00A179C8">
        <w:rPr>
          <w:sz w:val="22"/>
        </w:rPr>
        <w:t>n</w:t>
      </w:r>
      <w:r w:rsidRPr="00745DA8">
        <w:rPr>
          <w:sz w:val="22"/>
        </w:rPr>
        <w:t xml:space="preserve"> an assessment of the site for its association with the development of </w:t>
      </w:r>
      <w:r w:rsidR="001838DD">
        <w:rPr>
          <w:sz w:val="22"/>
          <w:szCs w:val="22"/>
        </w:rPr>
        <w:t>Australian rules football</w:t>
      </w:r>
      <w:r w:rsidR="00A179C8">
        <w:rPr>
          <w:sz w:val="22"/>
        </w:rPr>
        <w:t xml:space="preserve"> and cricket,</w:t>
      </w:r>
      <w:r w:rsidRPr="00745DA8">
        <w:rPr>
          <w:sz w:val="22"/>
        </w:rPr>
        <w:t xml:space="preserve"> and/or as a small-scale manufacturer of an iconic Victorian and Australian product. The development of </w:t>
      </w:r>
      <w:r w:rsidR="00CD20E1">
        <w:rPr>
          <w:sz w:val="22"/>
        </w:rPr>
        <w:t xml:space="preserve">both </w:t>
      </w:r>
      <w:r w:rsidR="001838DD">
        <w:rPr>
          <w:sz w:val="22"/>
          <w:szCs w:val="22"/>
        </w:rPr>
        <w:t>Australian rules football</w:t>
      </w:r>
      <w:r w:rsidRPr="00745DA8">
        <w:rPr>
          <w:sz w:val="22"/>
        </w:rPr>
        <w:t xml:space="preserve"> </w:t>
      </w:r>
      <w:r w:rsidR="00CD20E1">
        <w:rPr>
          <w:sz w:val="22"/>
        </w:rPr>
        <w:t>and cricket is</w:t>
      </w:r>
      <w:r w:rsidRPr="00745DA8">
        <w:rPr>
          <w:sz w:val="22"/>
        </w:rPr>
        <w:t xml:space="preserve"> integral to the Victorian identity and this Place has been identified as the original and preeminent site of manufacture of the equipment at the </w:t>
      </w:r>
      <w:r w:rsidR="00882DDF" w:rsidRPr="00745DA8">
        <w:rPr>
          <w:sz w:val="22"/>
        </w:rPr>
        <w:t>center</w:t>
      </w:r>
      <w:r w:rsidRPr="00745DA8">
        <w:rPr>
          <w:sz w:val="22"/>
        </w:rPr>
        <w:t xml:space="preserve"> of </w:t>
      </w:r>
      <w:r w:rsidR="00CD20E1">
        <w:rPr>
          <w:sz w:val="22"/>
        </w:rPr>
        <w:t>these</w:t>
      </w:r>
      <w:r w:rsidR="00CD20E1" w:rsidRPr="00745DA8">
        <w:rPr>
          <w:sz w:val="22"/>
        </w:rPr>
        <w:t xml:space="preserve"> </w:t>
      </w:r>
      <w:r w:rsidRPr="00745DA8">
        <w:rPr>
          <w:sz w:val="22"/>
        </w:rPr>
        <w:t>game</w:t>
      </w:r>
      <w:r w:rsidR="00CD20E1">
        <w:rPr>
          <w:sz w:val="22"/>
        </w:rPr>
        <w:t>s</w:t>
      </w:r>
      <w:r w:rsidRPr="00745DA8">
        <w:rPr>
          <w:sz w:val="22"/>
        </w:rPr>
        <w:t xml:space="preserve">. An assessment which </w:t>
      </w:r>
      <w:r w:rsidR="00882DDF">
        <w:rPr>
          <w:sz w:val="22"/>
        </w:rPr>
        <w:t xml:space="preserve">more completely </w:t>
      </w:r>
      <w:r w:rsidR="00882DDF" w:rsidRPr="00745DA8">
        <w:rPr>
          <w:sz w:val="22"/>
        </w:rPr>
        <w:t>considers</w:t>
      </w:r>
      <w:r w:rsidRPr="00745DA8">
        <w:rPr>
          <w:sz w:val="22"/>
        </w:rPr>
        <w:t xml:space="preserve"> the historical documentation with the remaining fabric would </w:t>
      </w:r>
      <w:r w:rsidR="00882DDF">
        <w:rPr>
          <w:sz w:val="22"/>
        </w:rPr>
        <w:t>have been of assistance to the Committee</w:t>
      </w:r>
      <w:r w:rsidRPr="00745DA8">
        <w:rPr>
          <w:sz w:val="22"/>
        </w:rPr>
        <w:t>.</w:t>
      </w:r>
    </w:p>
    <w:p w14:paraId="13439E37" w14:textId="6777072C" w:rsidR="00D5461E" w:rsidRDefault="00E070FD" w:rsidP="00015E46">
      <w:pPr>
        <w:pStyle w:val="BP2"/>
        <w:numPr>
          <w:ilvl w:val="0"/>
          <w:numId w:val="27"/>
        </w:numPr>
        <w:ind w:left="426" w:hanging="426"/>
        <w:rPr>
          <w:sz w:val="22"/>
        </w:rPr>
      </w:pPr>
      <w:r>
        <w:rPr>
          <w:sz w:val="22"/>
        </w:rPr>
        <w:t>The Committee is of the view that the comparison against sports stadiums is not adequate. If it is the case that other, more appropriate, comparative sites cannot be identified then this of itself may provide evidence of rarity.</w:t>
      </w:r>
    </w:p>
    <w:p w14:paraId="24195B0E" w14:textId="7662BBF1" w:rsidR="00882DDF" w:rsidRPr="00882DDF" w:rsidRDefault="00882DDF" w:rsidP="00015E46">
      <w:pPr>
        <w:pStyle w:val="BP2"/>
        <w:numPr>
          <w:ilvl w:val="0"/>
          <w:numId w:val="27"/>
        </w:numPr>
        <w:ind w:left="426" w:hanging="426"/>
        <w:rPr>
          <w:sz w:val="22"/>
        </w:rPr>
      </w:pPr>
      <w:r>
        <w:rPr>
          <w:sz w:val="22"/>
        </w:rPr>
        <w:t>The Committee is of the view that, based on the information before it, the Place does not meet the threshold for inclusion in the Register under Criterion B</w:t>
      </w:r>
      <w:r w:rsidR="009D7DDF">
        <w:rPr>
          <w:sz w:val="22"/>
        </w:rPr>
        <w:t xml:space="preserve"> </w:t>
      </w:r>
      <w:r w:rsidR="0056513A">
        <w:rPr>
          <w:sz w:val="22"/>
        </w:rPr>
        <w:t>at this time</w:t>
      </w:r>
      <w:r>
        <w:rPr>
          <w:sz w:val="22"/>
        </w:rPr>
        <w:t>.</w:t>
      </w:r>
    </w:p>
    <w:p w14:paraId="7BC6EEF7" w14:textId="77777777" w:rsidR="00091572" w:rsidRDefault="00091572" w:rsidP="00015E46">
      <w:pPr>
        <w:pStyle w:val="BP2"/>
        <w:numPr>
          <w:ilvl w:val="0"/>
          <w:numId w:val="0"/>
        </w:numPr>
        <w:ind w:left="426" w:hanging="426"/>
        <w:rPr>
          <w:sz w:val="22"/>
        </w:rPr>
      </w:pPr>
    </w:p>
    <w:p w14:paraId="19CA737E" w14:textId="77777777" w:rsidR="006F1528" w:rsidRPr="0082493A" w:rsidRDefault="006F1528" w:rsidP="006F1528">
      <w:pPr>
        <w:pStyle w:val="H5"/>
        <w:spacing w:after="240"/>
      </w:pPr>
      <w:r>
        <w:t>Criterion C</w:t>
      </w:r>
    </w:p>
    <w:p w14:paraId="06BD62B2" w14:textId="78C80FAD" w:rsidR="006F1528" w:rsidRDefault="00C13AB8" w:rsidP="00015E46">
      <w:pPr>
        <w:pStyle w:val="BP2"/>
        <w:numPr>
          <w:ilvl w:val="0"/>
          <w:numId w:val="27"/>
        </w:numPr>
        <w:ind w:left="426" w:hanging="426"/>
        <w:rPr>
          <w:sz w:val="22"/>
        </w:rPr>
      </w:pPr>
      <w:r>
        <w:rPr>
          <w:sz w:val="22"/>
        </w:rPr>
        <w:t xml:space="preserve">The Committee agrees with the recommendation of the Executive Director and finds that the Place does not meet the threshold for inclusion </w:t>
      </w:r>
      <w:r w:rsidR="0094578E">
        <w:rPr>
          <w:sz w:val="22"/>
        </w:rPr>
        <w:t xml:space="preserve">in the Register </w:t>
      </w:r>
      <w:r>
        <w:rPr>
          <w:sz w:val="22"/>
        </w:rPr>
        <w:t>under Criterion C.</w:t>
      </w:r>
    </w:p>
    <w:p w14:paraId="2A8009CD" w14:textId="77777777" w:rsidR="00A179C8" w:rsidRDefault="00A179C8" w:rsidP="00AC34A4">
      <w:pPr>
        <w:pStyle w:val="H5"/>
        <w:spacing w:after="240"/>
      </w:pPr>
    </w:p>
    <w:p w14:paraId="0D04CDB9" w14:textId="77777777" w:rsidR="00AC34A4" w:rsidRPr="00AC34A4" w:rsidRDefault="00AC34A4" w:rsidP="00AC34A4">
      <w:pPr>
        <w:pStyle w:val="H5"/>
        <w:spacing w:after="240"/>
      </w:pPr>
      <w:r>
        <w:t>Criterion D</w:t>
      </w:r>
    </w:p>
    <w:p w14:paraId="0C54FA4B" w14:textId="4486979F" w:rsidR="00C13AB8" w:rsidRDefault="00C13AB8" w:rsidP="00015E46">
      <w:pPr>
        <w:pStyle w:val="BP2"/>
        <w:numPr>
          <w:ilvl w:val="0"/>
          <w:numId w:val="27"/>
        </w:numPr>
        <w:ind w:left="426" w:hanging="426"/>
        <w:rPr>
          <w:sz w:val="22"/>
        </w:rPr>
      </w:pPr>
      <w:r>
        <w:rPr>
          <w:sz w:val="22"/>
        </w:rPr>
        <w:t xml:space="preserve">The Committee agrees with the recommendation of the Executive Director and finds that the Place does not meet the threshold for inclusion </w:t>
      </w:r>
      <w:r w:rsidR="0094578E">
        <w:rPr>
          <w:sz w:val="22"/>
        </w:rPr>
        <w:t xml:space="preserve">in the Register </w:t>
      </w:r>
      <w:r>
        <w:rPr>
          <w:sz w:val="22"/>
        </w:rPr>
        <w:t>under Criterion D.</w:t>
      </w:r>
    </w:p>
    <w:p w14:paraId="3312B8AF" w14:textId="77777777" w:rsidR="00A179C8" w:rsidRDefault="00A179C8" w:rsidP="00AC34A4">
      <w:pPr>
        <w:pStyle w:val="H5"/>
        <w:spacing w:after="240"/>
      </w:pPr>
    </w:p>
    <w:p w14:paraId="7043D635" w14:textId="77777777" w:rsidR="00AC34A4" w:rsidRPr="00AC34A4" w:rsidRDefault="00AC34A4" w:rsidP="00AC34A4">
      <w:pPr>
        <w:pStyle w:val="H5"/>
        <w:spacing w:after="240"/>
      </w:pPr>
      <w:r>
        <w:t>Criterion E</w:t>
      </w:r>
    </w:p>
    <w:p w14:paraId="757D97C7" w14:textId="46FE4AEE" w:rsidR="00C13AB8" w:rsidRDefault="00C13AB8" w:rsidP="00015E46">
      <w:pPr>
        <w:pStyle w:val="BP2"/>
        <w:numPr>
          <w:ilvl w:val="0"/>
          <w:numId w:val="27"/>
        </w:numPr>
        <w:ind w:left="426" w:hanging="426"/>
        <w:rPr>
          <w:sz w:val="22"/>
        </w:rPr>
      </w:pPr>
      <w:r>
        <w:rPr>
          <w:sz w:val="22"/>
        </w:rPr>
        <w:t xml:space="preserve">The Committee agrees with the recommendation of the Executive Director and finds that the Place does not meet the threshold for inclusion </w:t>
      </w:r>
      <w:r w:rsidR="0094578E">
        <w:rPr>
          <w:sz w:val="22"/>
        </w:rPr>
        <w:t xml:space="preserve">in the Register </w:t>
      </w:r>
      <w:r>
        <w:rPr>
          <w:sz w:val="22"/>
        </w:rPr>
        <w:t>under Criterion E.</w:t>
      </w:r>
    </w:p>
    <w:p w14:paraId="6E34961D" w14:textId="77777777" w:rsidR="00A179C8" w:rsidRDefault="00A179C8" w:rsidP="00AC34A4">
      <w:pPr>
        <w:pStyle w:val="H5"/>
        <w:spacing w:after="240"/>
      </w:pPr>
    </w:p>
    <w:p w14:paraId="726FDB3B" w14:textId="77777777" w:rsidR="00AC34A4" w:rsidRPr="00AC34A4" w:rsidRDefault="00AC34A4" w:rsidP="00AC34A4">
      <w:pPr>
        <w:pStyle w:val="H5"/>
        <w:spacing w:after="240"/>
      </w:pPr>
      <w:r>
        <w:t>Criterion F</w:t>
      </w:r>
    </w:p>
    <w:p w14:paraId="483A5AA6" w14:textId="5DC5D354" w:rsidR="00C13AB8" w:rsidRDefault="00C13AB8" w:rsidP="00015E46">
      <w:pPr>
        <w:pStyle w:val="BP2"/>
        <w:numPr>
          <w:ilvl w:val="0"/>
          <w:numId w:val="27"/>
        </w:numPr>
        <w:ind w:left="426" w:hanging="426"/>
        <w:rPr>
          <w:sz w:val="22"/>
        </w:rPr>
      </w:pPr>
      <w:r>
        <w:rPr>
          <w:sz w:val="22"/>
        </w:rPr>
        <w:t xml:space="preserve">The Committee agrees with the recommendation of the Executive Director and finds that the Place does not meet the threshold for inclusion </w:t>
      </w:r>
      <w:r w:rsidR="0094578E">
        <w:rPr>
          <w:sz w:val="22"/>
        </w:rPr>
        <w:t xml:space="preserve">in the Register </w:t>
      </w:r>
      <w:r>
        <w:rPr>
          <w:sz w:val="22"/>
        </w:rPr>
        <w:t>under Criterion F.</w:t>
      </w:r>
    </w:p>
    <w:p w14:paraId="01B461A8" w14:textId="77777777" w:rsidR="00A179C8" w:rsidRDefault="00A179C8" w:rsidP="00AC34A4">
      <w:pPr>
        <w:pStyle w:val="H5"/>
        <w:spacing w:after="240"/>
      </w:pPr>
    </w:p>
    <w:p w14:paraId="00132B39" w14:textId="77777777" w:rsidR="00AC34A4" w:rsidRPr="00AC34A4" w:rsidRDefault="00AC34A4" w:rsidP="00AC34A4">
      <w:pPr>
        <w:pStyle w:val="H5"/>
        <w:spacing w:after="240"/>
      </w:pPr>
      <w:r>
        <w:t>Criterion G</w:t>
      </w:r>
    </w:p>
    <w:p w14:paraId="7A6DDE3B" w14:textId="03EEC99B" w:rsidR="00AC34A4" w:rsidRDefault="00C13AB8" w:rsidP="00015E46">
      <w:pPr>
        <w:pStyle w:val="BP2"/>
        <w:numPr>
          <w:ilvl w:val="0"/>
          <w:numId w:val="27"/>
        </w:numPr>
        <w:ind w:left="426" w:hanging="426"/>
        <w:rPr>
          <w:sz w:val="22"/>
        </w:rPr>
      </w:pPr>
      <w:r>
        <w:rPr>
          <w:sz w:val="22"/>
        </w:rPr>
        <w:t>The Committee was not convinced by the argument put forward by the Executive Director in his recommendation that there is no evidence of a direct association between the Place and a community o</w:t>
      </w:r>
      <w:r w:rsidR="00CD20E1">
        <w:rPr>
          <w:sz w:val="22"/>
        </w:rPr>
        <w:t>r</w:t>
      </w:r>
      <w:r>
        <w:rPr>
          <w:sz w:val="22"/>
        </w:rPr>
        <w:t xml:space="preserve"> cultural group. </w:t>
      </w:r>
      <w:r w:rsidR="00BC4ABF">
        <w:rPr>
          <w:sz w:val="22"/>
        </w:rPr>
        <w:t xml:space="preserve">It is the Committee’s view </w:t>
      </w:r>
      <w:r w:rsidR="00BC4ABF">
        <w:rPr>
          <w:sz w:val="22"/>
        </w:rPr>
        <w:lastRenderedPageBreak/>
        <w:t>that an absence of evidence</w:t>
      </w:r>
      <w:r w:rsidR="00CD20E1">
        <w:rPr>
          <w:sz w:val="22"/>
        </w:rPr>
        <w:t xml:space="preserve"> without clear methodological reference or discussion</w:t>
      </w:r>
      <w:r w:rsidR="00BC4ABF">
        <w:rPr>
          <w:sz w:val="22"/>
        </w:rPr>
        <w:t xml:space="preserve"> is not </w:t>
      </w:r>
      <w:proofErr w:type="gramStart"/>
      <w:r w:rsidR="00BC4ABF">
        <w:rPr>
          <w:sz w:val="22"/>
        </w:rPr>
        <w:t>sufficient</w:t>
      </w:r>
      <w:proofErr w:type="gramEnd"/>
      <w:r w:rsidR="00BC4ABF">
        <w:rPr>
          <w:sz w:val="22"/>
        </w:rPr>
        <w:t xml:space="preserve"> to state that the Place is not of cultural heritage significance.</w:t>
      </w:r>
    </w:p>
    <w:p w14:paraId="63F37AEE" w14:textId="6666578E" w:rsidR="000F6D2B" w:rsidRPr="00745DA8" w:rsidRDefault="000F6D2B" w:rsidP="00015E46">
      <w:pPr>
        <w:pStyle w:val="BP2"/>
        <w:numPr>
          <w:ilvl w:val="0"/>
          <w:numId w:val="27"/>
        </w:numPr>
        <w:ind w:left="426" w:hanging="426"/>
        <w:rPr>
          <w:sz w:val="22"/>
          <w:szCs w:val="22"/>
        </w:rPr>
      </w:pPr>
      <w:r w:rsidRPr="00745DA8">
        <w:rPr>
          <w:sz w:val="22"/>
          <w:szCs w:val="22"/>
        </w:rPr>
        <w:t xml:space="preserve">The Committee is of the view that further investigation is warranted into the social significance of the </w:t>
      </w:r>
      <w:r w:rsidR="00287CE0">
        <w:rPr>
          <w:sz w:val="22"/>
          <w:szCs w:val="22"/>
        </w:rPr>
        <w:t>P</w:t>
      </w:r>
      <w:r w:rsidRPr="00745DA8">
        <w:rPr>
          <w:sz w:val="22"/>
          <w:szCs w:val="22"/>
        </w:rPr>
        <w:t xml:space="preserve">lace to the current day </w:t>
      </w:r>
      <w:r w:rsidR="00015E46">
        <w:rPr>
          <w:sz w:val="22"/>
          <w:szCs w:val="22"/>
        </w:rPr>
        <w:t>Australian rules football</w:t>
      </w:r>
      <w:r w:rsidRPr="00745DA8">
        <w:rPr>
          <w:sz w:val="22"/>
          <w:szCs w:val="22"/>
        </w:rPr>
        <w:t xml:space="preserve"> </w:t>
      </w:r>
      <w:r w:rsidR="00CD20E1">
        <w:rPr>
          <w:sz w:val="22"/>
          <w:szCs w:val="22"/>
        </w:rPr>
        <w:t xml:space="preserve">and perhaps cricketing </w:t>
      </w:r>
      <w:r w:rsidRPr="00745DA8">
        <w:rPr>
          <w:sz w:val="22"/>
          <w:szCs w:val="22"/>
        </w:rPr>
        <w:t>communit</w:t>
      </w:r>
      <w:r w:rsidR="00CD20E1">
        <w:rPr>
          <w:sz w:val="22"/>
          <w:szCs w:val="22"/>
        </w:rPr>
        <w:t>ies</w:t>
      </w:r>
      <w:r w:rsidRPr="00745DA8">
        <w:rPr>
          <w:sz w:val="22"/>
          <w:szCs w:val="22"/>
        </w:rPr>
        <w:t xml:space="preserve">. It is acknowledged that, at times, establishing a link between a community and a place is difficult, </w:t>
      </w:r>
      <w:r w:rsidR="00CD20E1">
        <w:rPr>
          <w:sz w:val="22"/>
          <w:szCs w:val="22"/>
        </w:rPr>
        <w:t>but</w:t>
      </w:r>
      <w:r w:rsidR="00CD20E1" w:rsidRPr="00745DA8">
        <w:rPr>
          <w:sz w:val="22"/>
          <w:szCs w:val="22"/>
        </w:rPr>
        <w:t xml:space="preserve"> </w:t>
      </w:r>
      <w:r w:rsidRPr="00745DA8">
        <w:rPr>
          <w:sz w:val="22"/>
          <w:szCs w:val="22"/>
        </w:rPr>
        <w:t xml:space="preserve">the Committee </w:t>
      </w:r>
      <w:r w:rsidR="00882DDF">
        <w:rPr>
          <w:sz w:val="22"/>
          <w:szCs w:val="22"/>
        </w:rPr>
        <w:t>believe</w:t>
      </w:r>
      <w:r w:rsidR="00CB192D">
        <w:rPr>
          <w:sz w:val="22"/>
          <w:szCs w:val="22"/>
        </w:rPr>
        <w:t>s</w:t>
      </w:r>
      <w:r w:rsidR="00882DDF">
        <w:rPr>
          <w:sz w:val="22"/>
          <w:szCs w:val="22"/>
        </w:rPr>
        <w:t xml:space="preserve"> that in some cases</w:t>
      </w:r>
      <w:r w:rsidR="00CB192D">
        <w:rPr>
          <w:sz w:val="22"/>
          <w:szCs w:val="22"/>
        </w:rPr>
        <w:t>, such as this,</w:t>
      </w:r>
      <w:r w:rsidR="00882DDF">
        <w:rPr>
          <w:sz w:val="22"/>
          <w:szCs w:val="22"/>
        </w:rPr>
        <w:t xml:space="preserve"> further testing is warranted. </w:t>
      </w:r>
    </w:p>
    <w:p w14:paraId="0EBFF553" w14:textId="143EE550" w:rsidR="00AC34A4" w:rsidRDefault="00882DDF" w:rsidP="00AE1655">
      <w:pPr>
        <w:pStyle w:val="BP2"/>
        <w:numPr>
          <w:ilvl w:val="0"/>
          <w:numId w:val="27"/>
        </w:numPr>
        <w:ind w:left="426" w:hanging="426"/>
        <w:rPr>
          <w:sz w:val="22"/>
        </w:rPr>
      </w:pPr>
      <w:r>
        <w:rPr>
          <w:sz w:val="22"/>
        </w:rPr>
        <w:t>Notwithstanding the comments above</w:t>
      </w:r>
      <w:r w:rsidR="00BC4ABF">
        <w:rPr>
          <w:sz w:val="22"/>
        </w:rPr>
        <w:t>, the Committee is of the view that, due to a lack of evidence, the Place does not meet the threshold for inclusion in the Register under Criterion G</w:t>
      </w:r>
      <w:r w:rsidR="0056513A">
        <w:rPr>
          <w:sz w:val="22"/>
        </w:rPr>
        <w:t xml:space="preserve"> at this time</w:t>
      </w:r>
      <w:r w:rsidR="00BC4ABF">
        <w:rPr>
          <w:sz w:val="22"/>
        </w:rPr>
        <w:t>.</w:t>
      </w:r>
    </w:p>
    <w:p w14:paraId="7533241A" w14:textId="77777777" w:rsidR="00A179C8" w:rsidRDefault="00A179C8" w:rsidP="00AC34A4">
      <w:pPr>
        <w:pStyle w:val="H5"/>
        <w:spacing w:after="240"/>
      </w:pPr>
      <w:bookmarkStart w:id="3" w:name="_Hlk6343664"/>
    </w:p>
    <w:p w14:paraId="45FCE711" w14:textId="77777777" w:rsidR="00AC34A4" w:rsidRDefault="00AC34A4" w:rsidP="00AC34A4">
      <w:pPr>
        <w:pStyle w:val="H5"/>
        <w:spacing w:after="240"/>
      </w:pPr>
      <w:r>
        <w:t>Criterion H</w:t>
      </w:r>
    </w:p>
    <w:bookmarkEnd w:id="3"/>
    <w:p w14:paraId="12394721" w14:textId="1FDB8D7C" w:rsidR="00E070FD" w:rsidRPr="00E070FD" w:rsidRDefault="002369F8" w:rsidP="00015E46">
      <w:pPr>
        <w:pStyle w:val="BP2"/>
        <w:numPr>
          <w:ilvl w:val="0"/>
          <w:numId w:val="27"/>
        </w:numPr>
        <w:ind w:left="426" w:hanging="426"/>
        <w:rPr>
          <w:sz w:val="22"/>
        </w:rPr>
      </w:pPr>
      <w:r w:rsidRPr="002369F8">
        <w:rPr>
          <w:sz w:val="22"/>
        </w:rPr>
        <w:t>The Committee w</w:t>
      </w:r>
      <w:r w:rsidR="0056513A">
        <w:rPr>
          <w:sz w:val="22"/>
        </w:rPr>
        <w:t>as</w:t>
      </w:r>
      <w:r w:rsidRPr="002369F8">
        <w:rPr>
          <w:sz w:val="22"/>
        </w:rPr>
        <w:t xml:space="preserve"> not convinced by the Executive Director’s argument that the Place does not satisfy Criterion H. The Executive Director stated that there is no direct association between TW </w:t>
      </w:r>
      <w:proofErr w:type="spellStart"/>
      <w:r w:rsidRPr="002369F8">
        <w:rPr>
          <w:sz w:val="22"/>
        </w:rPr>
        <w:t>Sherrin</w:t>
      </w:r>
      <w:proofErr w:type="spellEnd"/>
      <w:r w:rsidRPr="002369F8">
        <w:rPr>
          <w:sz w:val="22"/>
        </w:rPr>
        <w:t xml:space="preserve"> and the current building </w:t>
      </w:r>
      <w:proofErr w:type="gramStart"/>
      <w:r w:rsidR="00E070FD">
        <w:rPr>
          <w:sz w:val="22"/>
        </w:rPr>
        <w:t>as a result of</w:t>
      </w:r>
      <w:proofErr w:type="gramEnd"/>
      <w:r w:rsidRPr="002369F8">
        <w:rPr>
          <w:sz w:val="22"/>
        </w:rPr>
        <w:t xml:space="preserve"> changes in the physical fabric</w:t>
      </w:r>
      <w:r w:rsidR="00CD20E1">
        <w:rPr>
          <w:sz w:val="22"/>
        </w:rPr>
        <w:t>.</w:t>
      </w:r>
      <w:r w:rsidRPr="002369F8">
        <w:rPr>
          <w:sz w:val="22"/>
        </w:rPr>
        <w:t xml:space="preserve"> </w:t>
      </w:r>
      <w:r w:rsidR="00CD20E1">
        <w:rPr>
          <w:sz w:val="22"/>
        </w:rPr>
        <w:t>I</w:t>
      </w:r>
      <w:r w:rsidRPr="002369F8">
        <w:rPr>
          <w:sz w:val="22"/>
        </w:rPr>
        <w:t>t is acknowledged</w:t>
      </w:r>
      <w:r w:rsidR="00CD20E1">
        <w:rPr>
          <w:sz w:val="22"/>
        </w:rPr>
        <w:t>, however,</w:t>
      </w:r>
      <w:r w:rsidRPr="002369F8">
        <w:rPr>
          <w:sz w:val="22"/>
        </w:rPr>
        <w:t xml:space="preserve"> that historical resources exist which illustrate this association. </w:t>
      </w:r>
      <w:r w:rsidR="00E070FD">
        <w:rPr>
          <w:sz w:val="22"/>
        </w:rPr>
        <w:t xml:space="preserve">TW </w:t>
      </w:r>
      <w:proofErr w:type="spellStart"/>
      <w:r w:rsidR="00E070FD">
        <w:rPr>
          <w:sz w:val="22"/>
        </w:rPr>
        <w:t>Sherrin</w:t>
      </w:r>
      <w:proofErr w:type="spellEnd"/>
      <w:r w:rsidR="00E070FD">
        <w:rPr>
          <w:sz w:val="22"/>
        </w:rPr>
        <w:t xml:space="preserve"> and </w:t>
      </w:r>
      <w:r w:rsidR="00C16F2D">
        <w:rPr>
          <w:sz w:val="22"/>
        </w:rPr>
        <w:t xml:space="preserve">his nephew Syd </w:t>
      </w:r>
      <w:proofErr w:type="spellStart"/>
      <w:r w:rsidR="00C16F2D">
        <w:rPr>
          <w:sz w:val="22"/>
        </w:rPr>
        <w:t>Sherrin</w:t>
      </w:r>
      <w:proofErr w:type="spellEnd"/>
      <w:r w:rsidR="00C16F2D">
        <w:rPr>
          <w:sz w:val="22"/>
        </w:rPr>
        <w:t xml:space="preserve"> </w:t>
      </w:r>
      <w:r w:rsidR="00E070FD">
        <w:rPr>
          <w:sz w:val="22"/>
        </w:rPr>
        <w:t xml:space="preserve">are key figures in the genesis </w:t>
      </w:r>
      <w:r w:rsidR="00CD20E1">
        <w:rPr>
          <w:sz w:val="22"/>
        </w:rPr>
        <w:t xml:space="preserve">and development </w:t>
      </w:r>
      <w:r w:rsidR="00E070FD">
        <w:rPr>
          <w:sz w:val="22"/>
        </w:rPr>
        <w:t>of the game</w:t>
      </w:r>
      <w:r w:rsidR="00CD20E1">
        <w:rPr>
          <w:sz w:val="22"/>
        </w:rPr>
        <w:t>s</w:t>
      </w:r>
      <w:r w:rsidR="00E070FD">
        <w:rPr>
          <w:sz w:val="22"/>
        </w:rPr>
        <w:t xml:space="preserve"> of football and</w:t>
      </w:r>
      <w:r w:rsidR="00CD20E1">
        <w:rPr>
          <w:sz w:val="22"/>
        </w:rPr>
        <w:t xml:space="preserve"> cricket, and</w:t>
      </w:r>
      <w:r w:rsidR="00E070FD">
        <w:rPr>
          <w:sz w:val="22"/>
        </w:rPr>
        <w:t xml:space="preserve"> through their industrial skills had a formative influence </w:t>
      </w:r>
      <w:r w:rsidR="00CD20E1">
        <w:rPr>
          <w:sz w:val="22"/>
        </w:rPr>
        <w:t xml:space="preserve">particularly </w:t>
      </w:r>
      <w:r w:rsidR="00E070FD">
        <w:rPr>
          <w:sz w:val="22"/>
        </w:rPr>
        <w:t xml:space="preserve">on the game of football in Victoria and nationally. This association is evident through the documentary evidence and is both enduring and close. </w:t>
      </w:r>
    </w:p>
    <w:p w14:paraId="3A6A6932" w14:textId="66655BD6" w:rsidR="00882DDF" w:rsidRDefault="002369F8" w:rsidP="00015E46">
      <w:pPr>
        <w:pStyle w:val="BP2"/>
        <w:numPr>
          <w:ilvl w:val="0"/>
          <w:numId w:val="27"/>
        </w:numPr>
        <w:ind w:left="426" w:hanging="426"/>
        <w:rPr>
          <w:sz w:val="22"/>
        </w:rPr>
      </w:pPr>
      <w:r w:rsidRPr="002369F8">
        <w:rPr>
          <w:sz w:val="22"/>
        </w:rPr>
        <w:t xml:space="preserve">It is the Committee’s view that a more fulsome investigation of the contribution of TW </w:t>
      </w:r>
      <w:proofErr w:type="spellStart"/>
      <w:r w:rsidRPr="002369F8">
        <w:rPr>
          <w:sz w:val="22"/>
        </w:rPr>
        <w:t>Sherrin</w:t>
      </w:r>
      <w:proofErr w:type="spellEnd"/>
      <w:r w:rsidRPr="002369F8">
        <w:rPr>
          <w:sz w:val="22"/>
        </w:rPr>
        <w:t xml:space="preserve"> and the </w:t>
      </w:r>
      <w:proofErr w:type="spellStart"/>
      <w:r w:rsidRPr="002369F8">
        <w:rPr>
          <w:sz w:val="22"/>
        </w:rPr>
        <w:t>Sherrin</w:t>
      </w:r>
      <w:proofErr w:type="spellEnd"/>
      <w:r w:rsidRPr="002369F8">
        <w:rPr>
          <w:sz w:val="22"/>
        </w:rPr>
        <w:t xml:space="preserve"> family </w:t>
      </w:r>
      <w:r w:rsidR="00CD20E1">
        <w:rPr>
          <w:sz w:val="22"/>
        </w:rPr>
        <w:t>to</w:t>
      </w:r>
      <w:r w:rsidR="00CD20E1" w:rsidRPr="002369F8">
        <w:rPr>
          <w:sz w:val="22"/>
        </w:rPr>
        <w:t xml:space="preserve"> </w:t>
      </w:r>
      <w:r w:rsidRPr="002369F8">
        <w:rPr>
          <w:sz w:val="22"/>
        </w:rPr>
        <w:t xml:space="preserve">the history of both the sporting </w:t>
      </w:r>
      <w:r w:rsidR="00944D56">
        <w:rPr>
          <w:sz w:val="22"/>
        </w:rPr>
        <w:t xml:space="preserve">goods </w:t>
      </w:r>
      <w:r w:rsidRPr="002369F8">
        <w:rPr>
          <w:sz w:val="22"/>
        </w:rPr>
        <w:t xml:space="preserve">industry, and more specifically the development of </w:t>
      </w:r>
      <w:r w:rsidR="006235D2">
        <w:rPr>
          <w:sz w:val="22"/>
          <w:szCs w:val="22"/>
        </w:rPr>
        <w:t>Australian rules football</w:t>
      </w:r>
      <w:r w:rsidRPr="002369F8">
        <w:rPr>
          <w:sz w:val="22"/>
        </w:rPr>
        <w:t xml:space="preserve"> in Victoria, should be undertaken. </w:t>
      </w:r>
    </w:p>
    <w:p w14:paraId="1F528373" w14:textId="396ACE78" w:rsidR="00882DDF" w:rsidRPr="00882DDF" w:rsidRDefault="00882DDF" w:rsidP="00015E46">
      <w:pPr>
        <w:pStyle w:val="BP2"/>
        <w:numPr>
          <w:ilvl w:val="0"/>
          <w:numId w:val="27"/>
        </w:numPr>
        <w:ind w:left="426" w:hanging="426"/>
        <w:rPr>
          <w:sz w:val="22"/>
        </w:rPr>
      </w:pPr>
      <w:r>
        <w:rPr>
          <w:sz w:val="22"/>
        </w:rPr>
        <w:t>The Committee is of the view that there is not enough evidence in the current assessment to determine State level significance, therefore the Committee has determined that the Place does not meet the threshold for inclusion in the Register under Criterion H</w:t>
      </w:r>
      <w:r w:rsidR="00001948">
        <w:rPr>
          <w:sz w:val="22"/>
        </w:rPr>
        <w:t xml:space="preserve"> at this time.</w:t>
      </w:r>
    </w:p>
    <w:p w14:paraId="3B8995EA" w14:textId="77777777" w:rsidR="00944D56" w:rsidRDefault="00944D56" w:rsidP="00BC4ABF">
      <w:pPr>
        <w:pStyle w:val="H5"/>
        <w:spacing w:after="240"/>
      </w:pPr>
    </w:p>
    <w:p w14:paraId="28490242" w14:textId="77777777" w:rsidR="00BC4ABF" w:rsidRPr="00BC4ABF" w:rsidRDefault="00BC4ABF" w:rsidP="00BC4ABF">
      <w:pPr>
        <w:pStyle w:val="H5"/>
        <w:spacing w:after="240"/>
      </w:pPr>
      <w:r>
        <w:t>Comparisons</w:t>
      </w:r>
    </w:p>
    <w:p w14:paraId="13E86610" w14:textId="34EFAC46" w:rsidR="00BC4ABF" w:rsidRPr="00BC4ABF" w:rsidRDefault="00BC4ABF" w:rsidP="00015E46">
      <w:pPr>
        <w:pStyle w:val="BP2"/>
        <w:numPr>
          <w:ilvl w:val="0"/>
          <w:numId w:val="27"/>
        </w:numPr>
        <w:ind w:left="426" w:hanging="426"/>
        <w:rPr>
          <w:sz w:val="22"/>
        </w:rPr>
      </w:pPr>
      <w:r>
        <w:rPr>
          <w:sz w:val="22"/>
        </w:rPr>
        <w:t xml:space="preserve">The Committee is of the view that </w:t>
      </w:r>
      <w:r w:rsidR="004B03F1">
        <w:rPr>
          <w:sz w:val="22"/>
        </w:rPr>
        <w:t>its</w:t>
      </w:r>
      <w:r>
        <w:rPr>
          <w:sz w:val="22"/>
        </w:rPr>
        <w:t xml:space="preserve"> consideration of the Place for inclusion in the Register was hampered due to a lack of relevant sites for comparison. In </w:t>
      </w:r>
      <w:r w:rsidR="00001948">
        <w:rPr>
          <w:sz w:val="22"/>
        </w:rPr>
        <w:t>the</w:t>
      </w:r>
      <w:r>
        <w:rPr>
          <w:sz w:val="22"/>
        </w:rPr>
        <w:t xml:space="preserve"> </w:t>
      </w:r>
      <w:r w:rsidR="00001948">
        <w:rPr>
          <w:sz w:val="22"/>
        </w:rPr>
        <w:t>R</w:t>
      </w:r>
      <w:r>
        <w:rPr>
          <w:sz w:val="22"/>
        </w:rPr>
        <w:t>ecommendation</w:t>
      </w:r>
      <w:r w:rsidR="00C26ABC">
        <w:rPr>
          <w:sz w:val="22"/>
        </w:rPr>
        <w:t>,</w:t>
      </w:r>
      <w:r>
        <w:rPr>
          <w:sz w:val="22"/>
        </w:rPr>
        <w:t xml:space="preserve"> the Executive Director compared the Place to other sites associated with </w:t>
      </w:r>
      <w:r w:rsidR="006235D2">
        <w:rPr>
          <w:sz w:val="22"/>
          <w:szCs w:val="22"/>
        </w:rPr>
        <w:t>Australian rules football</w:t>
      </w:r>
      <w:r>
        <w:rPr>
          <w:sz w:val="22"/>
        </w:rPr>
        <w:t xml:space="preserve"> </w:t>
      </w:r>
      <w:r w:rsidR="009C2EBB">
        <w:rPr>
          <w:sz w:val="22"/>
        </w:rPr>
        <w:t xml:space="preserve">such as sporting grounds or grandstands. While comparison with </w:t>
      </w:r>
      <w:r w:rsidR="006235D2">
        <w:rPr>
          <w:sz w:val="22"/>
          <w:szCs w:val="22"/>
        </w:rPr>
        <w:t>Australian rules football</w:t>
      </w:r>
      <w:r w:rsidR="009C2EBB">
        <w:rPr>
          <w:sz w:val="22"/>
        </w:rPr>
        <w:t xml:space="preserve"> facilities is relevant</w:t>
      </w:r>
      <w:r w:rsidR="00C16F2D">
        <w:rPr>
          <w:sz w:val="22"/>
        </w:rPr>
        <w:t>,</w:t>
      </w:r>
      <w:r w:rsidR="009C2EBB">
        <w:rPr>
          <w:sz w:val="22"/>
        </w:rPr>
        <w:t xml:space="preserve"> the Committee would have been assisted if the </w:t>
      </w:r>
      <w:r w:rsidR="004B03F1">
        <w:rPr>
          <w:sz w:val="22"/>
        </w:rPr>
        <w:t>R</w:t>
      </w:r>
      <w:r w:rsidR="009C2EBB">
        <w:rPr>
          <w:sz w:val="22"/>
        </w:rPr>
        <w:t xml:space="preserve">ecommendation had also provided examples of other sites </w:t>
      </w:r>
      <w:r w:rsidR="00745DA8">
        <w:rPr>
          <w:sz w:val="22"/>
        </w:rPr>
        <w:t>related to small</w:t>
      </w:r>
      <w:r w:rsidR="00C16F2D">
        <w:rPr>
          <w:sz w:val="22"/>
        </w:rPr>
        <w:t>-</w:t>
      </w:r>
      <w:r w:rsidR="00745DA8">
        <w:rPr>
          <w:sz w:val="22"/>
        </w:rPr>
        <w:t xml:space="preserve">scale manufacturing, particularly those with associations </w:t>
      </w:r>
      <w:r w:rsidR="00882DDF">
        <w:rPr>
          <w:sz w:val="22"/>
        </w:rPr>
        <w:t>with iconic Victorian (and Australian) products, and sites associated with the manufacture and development of sporting equipment.</w:t>
      </w:r>
    </w:p>
    <w:p w14:paraId="55A01D3F" w14:textId="77777777" w:rsidR="0082493A" w:rsidRDefault="0082493A" w:rsidP="008C65FF">
      <w:pPr>
        <w:pStyle w:val="Para1"/>
        <w:numPr>
          <w:ilvl w:val="0"/>
          <w:numId w:val="0"/>
        </w:numPr>
        <w:ind w:left="567" w:hanging="567"/>
      </w:pPr>
    </w:p>
    <w:p w14:paraId="7A8EE4E2" w14:textId="77777777" w:rsidR="008C65FF" w:rsidRPr="0082493A" w:rsidRDefault="008C65FF" w:rsidP="0082493A">
      <w:pPr>
        <w:pStyle w:val="H3AFTER"/>
        <w:rPr>
          <w:b/>
          <w:sz w:val="24"/>
          <w:lang w:eastAsia="en-AU"/>
        </w:rPr>
      </w:pPr>
      <w:r w:rsidRPr="0082493A">
        <w:rPr>
          <w:b/>
          <w:sz w:val="24"/>
          <w:lang w:eastAsia="en-AU"/>
        </w:rPr>
        <w:t>CONCLUSION</w:t>
      </w:r>
    </w:p>
    <w:p w14:paraId="468610F1" w14:textId="1DCD4E24" w:rsidR="00BB5E50" w:rsidRPr="00706D36" w:rsidRDefault="00543D29" w:rsidP="00015E46">
      <w:pPr>
        <w:pStyle w:val="BP2"/>
        <w:ind w:left="426" w:hanging="426"/>
        <w:rPr>
          <w:sz w:val="22"/>
          <w:szCs w:val="22"/>
        </w:rPr>
      </w:pPr>
      <w:r w:rsidRPr="00543D29">
        <w:rPr>
          <w:sz w:val="22"/>
          <w:szCs w:val="22"/>
        </w:rPr>
        <w:t xml:space="preserve">After considering the Executive Director’s recommendation, pursuant to Section 49(1)(b) of the </w:t>
      </w:r>
      <w:r w:rsidRPr="00543D29">
        <w:rPr>
          <w:i/>
          <w:sz w:val="22"/>
          <w:szCs w:val="22"/>
        </w:rPr>
        <w:t>Heritage Act 2017</w:t>
      </w:r>
      <w:r w:rsidRPr="00543D29">
        <w:rPr>
          <w:sz w:val="22"/>
          <w:szCs w:val="22"/>
        </w:rPr>
        <w:t xml:space="preserve">, the </w:t>
      </w:r>
      <w:r w:rsidR="006F1528">
        <w:rPr>
          <w:sz w:val="22"/>
          <w:szCs w:val="22"/>
        </w:rPr>
        <w:t>Committee</w:t>
      </w:r>
      <w:r w:rsidRPr="00543D29">
        <w:rPr>
          <w:sz w:val="22"/>
          <w:szCs w:val="22"/>
        </w:rPr>
        <w:t xml:space="preserve"> has determined that</w:t>
      </w:r>
      <w:r w:rsidR="006F1528">
        <w:rPr>
          <w:sz w:val="22"/>
          <w:szCs w:val="22"/>
        </w:rPr>
        <w:t>, based on the evidence before it,</w:t>
      </w:r>
      <w:r w:rsidRPr="00543D29">
        <w:rPr>
          <w:sz w:val="22"/>
          <w:szCs w:val="22"/>
        </w:rPr>
        <w:t xml:space="preserve"> the Former Factory, Office and Residence of TW </w:t>
      </w:r>
      <w:proofErr w:type="spellStart"/>
      <w:r w:rsidRPr="00543D29">
        <w:rPr>
          <w:sz w:val="22"/>
          <w:szCs w:val="22"/>
        </w:rPr>
        <w:t>Sherrin</w:t>
      </w:r>
      <w:proofErr w:type="spellEnd"/>
      <w:r w:rsidRPr="00543D29">
        <w:rPr>
          <w:sz w:val="22"/>
          <w:szCs w:val="22"/>
        </w:rPr>
        <w:t xml:space="preserve"> is not of cultural heritage significance to the State of Victoria and is not to be included </w:t>
      </w:r>
      <w:r w:rsidRPr="00543D29">
        <w:rPr>
          <w:sz w:val="22"/>
          <w:szCs w:val="22"/>
        </w:rPr>
        <w:lastRenderedPageBreak/>
        <w:t>in the Victorian Heritage Register</w:t>
      </w:r>
      <w:r w:rsidR="006F1528">
        <w:rPr>
          <w:sz w:val="22"/>
          <w:szCs w:val="22"/>
        </w:rPr>
        <w:t xml:space="preserve">. The Committee </w:t>
      </w:r>
      <w:r w:rsidR="00BC4ABF">
        <w:rPr>
          <w:sz w:val="22"/>
          <w:szCs w:val="22"/>
        </w:rPr>
        <w:t xml:space="preserve">has </w:t>
      </w:r>
      <w:r w:rsidRPr="00543D29">
        <w:rPr>
          <w:sz w:val="22"/>
          <w:szCs w:val="22"/>
        </w:rPr>
        <w:t xml:space="preserve">determined to refer the Executive Director’s recommendation to </w:t>
      </w:r>
      <w:proofErr w:type="spellStart"/>
      <w:r w:rsidRPr="00543D29">
        <w:rPr>
          <w:sz w:val="22"/>
          <w:szCs w:val="22"/>
        </w:rPr>
        <w:t>Yarra</w:t>
      </w:r>
      <w:proofErr w:type="spellEnd"/>
      <w:r w:rsidRPr="00543D29">
        <w:rPr>
          <w:sz w:val="22"/>
          <w:szCs w:val="22"/>
        </w:rPr>
        <w:t xml:space="preserve"> City Council for consideration of inclusion </w:t>
      </w:r>
      <w:r w:rsidR="00706D36">
        <w:rPr>
          <w:sz w:val="22"/>
          <w:szCs w:val="22"/>
        </w:rPr>
        <w:t xml:space="preserve">of the Place </w:t>
      </w:r>
      <w:r w:rsidRPr="00543D29">
        <w:rPr>
          <w:sz w:val="22"/>
          <w:szCs w:val="22"/>
        </w:rPr>
        <w:t xml:space="preserve">in the Heritage Overlay of the </w:t>
      </w:r>
      <w:proofErr w:type="spellStart"/>
      <w:r w:rsidRPr="00543D29">
        <w:rPr>
          <w:sz w:val="22"/>
          <w:szCs w:val="22"/>
        </w:rPr>
        <w:t>Yarra</w:t>
      </w:r>
      <w:proofErr w:type="spellEnd"/>
      <w:r w:rsidRPr="00543D29">
        <w:rPr>
          <w:sz w:val="22"/>
          <w:szCs w:val="22"/>
        </w:rPr>
        <w:t xml:space="preserve"> Planning Scheme pursuant to section 49(1)(c)(</w:t>
      </w:r>
      <w:proofErr w:type="spellStart"/>
      <w:r w:rsidRPr="00543D29">
        <w:rPr>
          <w:sz w:val="22"/>
          <w:szCs w:val="22"/>
        </w:rPr>
        <w:t>i</w:t>
      </w:r>
      <w:proofErr w:type="spellEnd"/>
      <w:r w:rsidRPr="00543D29">
        <w:rPr>
          <w:sz w:val="22"/>
          <w:szCs w:val="22"/>
        </w:rPr>
        <w:t xml:space="preserve">) of the </w:t>
      </w:r>
      <w:r w:rsidRPr="00543D29">
        <w:rPr>
          <w:i/>
          <w:sz w:val="22"/>
          <w:szCs w:val="22"/>
        </w:rPr>
        <w:t>Heritage Act 2017</w:t>
      </w:r>
      <w:r w:rsidRPr="00543D29">
        <w:rPr>
          <w:sz w:val="22"/>
          <w:szCs w:val="22"/>
        </w:rPr>
        <w:t>.</w:t>
      </w:r>
    </w:p>
    <w:p w14:paraId="2044BA0E" w14:textId="77777777" w:rsidR="00BB5E50" w:rsidRDefault="00D359BC" w:rsidP="0071210E">
      <w:pPr>
        <w:pStyle w:val="BP2"/>
        <w:numPr>
          <w:ilvl w:val="0"/>
          <w:numId w:val="0"/>
        </w:numPr>
        <w:ind w:left="360" w:hanging="360"/>
        <w:rPr>
          <w:sz w:val="22"/>
          <w:szCs w:val="22"/>
        </w:rPr>
        <w:sectPr w:rsidR="00BB5E50" w:rsidSect="00543D29">
          <w:footerReference w:type="default" r:id="rId14"/>
          <w:headerReference w:type="first" r:id="rId15"/>
          <w:footerReference w:type="first" r:id="rId16"/>
          <w:pgSz w:w="11907" w:h="16840" w:code="9"/>
          <w:pgMar w:top="1276" w:right="1701" w:bottom="709" w:left="1701" w:header="567" w:footer="567" w:gutter="0"/>
          <w:cols w:space="720"/>
          <w:titlePg/>
          <w:docGrid w:linePitch="360"/>
        </w:sectPr>
      </w:pPr>
      <w:r>
        <w:rPr>
          <w:sz w:val="22"/>
          <w:szCs w:val="22"/>
        </w:rPr>
        <w:t xml:space="preserve"> </w:t>
      </w:r>
    </w:p>
    <w:p w14:paraId="07A27006" w14:textId="77777777" w:rsidR="007E3275" w:rsidRPr="00607B57" w:rsidRDefault="007E3275" w:rsidP="007E3275">
      <w:pPr>
        <w:spacing w:before="120"/>
        <w:ind w:left="540"/>
        <w:jc w:val="right"/>
      </w:pPr>
    </w:p>
    <w:p w14:paraId="7DB04DD9" w14:textId="77777777" w:rsidR="00694F21" w:rsidRDefault="00694F21" w:rsidP="00F27A1B">
      <w:pPr>
        <w:spacing w:before="120"/>
        <w:rPr>
          <w:b/>
          <w:sz w:val="28"/>
          <w:szCs w:val="28"/>
        </w:rPr>
      </w:pPr>
    </w:p>
    <w:p w14:paraId="6FA77C75" w14:textId="77777777" w:rsidR="00F27A1B" w:rsidRPr="00694F21" w:rsidRDefault="00F27A1B" w:rsidP="00694F21">
      <w:pPr>
        <w:pStyle w:val="H2AFTER"/>
        <w:rPr>
          <w:color w:val="AA1E2E"/>
        </w:rPr>
      </w:pPr>
      <w:r w:rsidRPr="00694F21">
        <w:rPr>
          <w:color w:val="AA1E2E"/>
        </w:rPr>
        <w:t>ATTACHMENT 1</w:t>
      </w:r>
    </w:p>
    <w:p w14:paraId="075E93D0" w14:textId="77777777" w:rsidR="007E3275" w:rsidRPr="00607B57" w:rsidRDefault="007E3275" w:rsidP="007E3275">
      <w:pPr>
        <w:spacing w:before="120"/>
      </w:pPr>
    </w:p>
    <w:p w14:paraId="5259370D" w14:textId="77777777" w:rsidR="000C6A11" w:rsidRPr="00694F21" w:rsidRDefault="000C6A11" w:rsidP="00694F21">
      <w:pPr>
        <w:pStyle w:val="H2AFTER"/>
        <w:rPr>
          <w:sz w:val="22"/>
        </w:rPr>
      </w:pPr>
      <w:r w:rsidRPr="00694F21">
        <w:rPr>
          <w:sz w:val="22"/>
        </w:rPr>
        <w:t>HERITAGE COUNCIL CRITERIA FOR ASSESSMENT OF PLACES OF CULTURAL HERITAGE SIGIFICANCE</w:t>
      </w:r>
    </w:p>
    <w:p w14:paraId="43A1D92C" w14:textId="77777777" w:rsidR="000C6A11" w:rsidRDefault="000C6A11" w:rsidP="000C6A11">
      <w:pPr>
        <w:rPr>
          <w:sz w:val="28"/>
          <w:szCs w:val="28"/>
        </w:rPr>
      </w:pPr>
    </w:p>
    <w:p w14:paraId="33153298" w14:textId="77777777" w:rsidR="000C6A11" w:rsidRDefault="000C6A11" w:rsidP="000C6A11">
      <w:pPr>
        <w:rPr>
          <w:sz w:val="28"/>
          <w:szCs w:val="2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rsidR="000C6A11" w:rsidRPr="00694F21" w14:paraId="726EE054" w14:textId="77777777">
        <w:tc>
          <w:tcPr>
            <w:tcW w:w="2088" w:type="dxa"/>
            <w:tcBorders>
              <w:top w:val="single" w:sz="4" w:space="0" w:color="auto"/>
              <w:left w:val="single" w:sz="4" w:space="0" w:color="auto"/>
              <w:bottom w:val="single" w:sz="4" w:space="0" w:color="auto"/>
              <w:right w:val="single" w:sz="4" w:space="0" w:color="auto"/>
            </w:tcBorders>
            <w:shd w:val="clear" w:color="auto" w:fill="auto"/>
          </w:tcPr>
          <w:p w14:paraId="4F42C13E" w14:textId="77777777" w:rsidR="000C6A11" w:rsidRPr="00694F21" w:rsidRDefault="000C6A11">
            <w:pPr>
              <w:rPr>
                <w:rFonts w:ascii="Arial" w:hAnsi="Arial" w:cs="Arial"/>
              </w:rPr>
            </w:pPr>
            <w:proofErr w:type="gramStart"/>
            <w:r w:rsidRPr="00694F21">
              <w:rPr>
                <w:rFonts w:ascii="Arial" w:hAnsi="Arial" w:cs="Arial"/>
              </w:rPr>
              <w:t>CRITERION  A</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4EFC4110" w14:textId="77777777" w:rsidR="000C6A11" w:rsidRPr="00694F21" w:rsidRDefault="000C6A11">
            <w:pPr>
              <w:rPr>
                <w:rFonts w:ascii="Arial" w:hAnsi="Arial" w:cs="Arial"/>
              </w:rPr>
            </w:pPr>
            <w:r w:rsidRPr="00694F21">
              <w:rPr>
                <w:rFonts w:ascii="Arial" w:hAnsi="Arial" w:cs="Arial"/>
              </w:rPr>
              <w:t>Importance to the course, or pattern, of Victoria’s cultural history</w:t>
            </w:r>
          </w:p>
          <w:p w14:paraId="3E58DEFA" w14:textId="77777777" w:rsidR="000C6A11" w:rsidRPr="00694F21" w:rsidRDefault="000C6A11">
            <w:pPr>
              <w:rPr>
                <w:rFonts w:ascii="Arial" w:hAnsi="Arial" w:cs="Arial"/>
              </w:rPr>
            </w:pPr>
          </w:p>
        </w:tc>
      </w:tr>
      <w:tr w:rsidR="000C6A11" w:rsidRPr="00694F21" w14:paraId="7C8EF9B5" w14:textId="77777777">
        <w:tc>
          <w:tcPr>
            <w:tcW w:w="2088" w:type="dxa"/>
            <w:tcBorders>
              <w:top w:val="single" w:sz="4" w:space="0" w:color="auto"/>
              <w:left w:val="single" w:sz="4" w:space="0" w:color="auto"/>
              <w:bottom w:val="single" w:sz="4" w:space="0" w:color="auto"/>
              <w:right w:val="single" w:sz="4" w:space="0" w:color="auto"/>
            </w:tcBorders>
            <w:shd w:val="clear" w:color="auto" w:fill="auto"/>
          </w:tcPr>
          <w:p w14:paraId="22A0E99C" w14:textId="77777777" w:rsidR="000C6A11" w:rsidRPr="00694F21" w:rsidRDefault="000C6A11">
            <w:pPr>
              <w:rPr>
                <w:rFonts w:ascii="Arial" w:hAnsi="Arial" w:cs="Arial"/>
              </w:rPr>
            </w:pPr>
            <w:proofErr w:type="gramStart"/>
            <w:r w:rsidRPr="00694F21">
              <w:rPr>
                <w:rFonts w:ascii="Arial" w:hAnsi="Arial" w:cs="Arial"/>
              </w:rPr>
              <w:t>CRITERION  B</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122EB927" w14:textId="77777777" w:rsidR="000C6A11" w:rsidRPr="00694F21" w:rsidRDefault="000C6A11">
            <w:pPr>
              <w:rPr>
                <w:rFonts w:ascii="Arial" w:hAnsi="Arial" w:cs="Arial"/>
              </w:rPr>
            </w:pPr>
            <w:r w:rsidRPr="00694F21">
              <w:rPr>
                <w:rFonts w:ascii="Arial" w:hAnsi="Arial" w:cs="Arial"/>
              </w:rPr>
              <w:t>Possession of uncommon, rare or endangered aspects of Victoria’s cultural history.</w:t>
            </w:r>
          </w:p>
          <w:p w14:paraId="2581B87A" w14:textId="77777777" w:rsidR="000C6A11" w:rsidRPr="00694F21" w:rsidRDefault="000C6A11">
            <w:pPr>
              <w:rPr>
                <w:rFonts w:ascii="Arial" w:hAnsi="Arial" w:cs="Arial"/>
              </w:rPr>
            </w:pPr>
          </w:p>
        </w:tc>
      </w:tr>
      <w:tr w:rsidR="000C6A11" w:rsidRPr="00694F21" w14:paraId="618FFCF4" w14:textId="77777777">
        <w:tc>
          <w:tcPr>
            <w:tcW w:w="2088" w:type="dxa"/>
            <w:tcBorders>
              <w:top w:val="single" w:sz="4" w:space="0" w:color="auto"/>
              <w:left w:val="single" w:sz="4" w:space="0" w:color="auto"/>
              <w:bottom w:val="single" w:sz="4" w:space="0" w:color="auto"/>
              <w:right w:val="single" w:sz="4" w:space="0" w:color="auto"/>
            </w:tcBorders>
            <w:shd w:val="clear" w:color="auto" w:fill="auto"/>
          </w:tcPr>
          <w:p w14:paraId="140E8958" w14:textId="77777777" w:rsidR="000C6A11" w:rsidRPr="00694F21" w:rsidRDefault="000C6A11">
            <w:pPr>
              <w:rPr>
                <w:rFonts w:ascii="Arial" w:hAnsi="Arial" w:cs="Arial"/>
              </w:rPr>
            </w:pPr>
            <w:proofErr w:type="gramStart"/>
            <w:r w:rsidRPr="00694F21">
              <w:rPr>
                <w:rFonts w:ascii="Arial" w:hAnsi="Arial" w:cs="Arial"/>
              </w:rPr>
              <w:t>CRITERION  C</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0CB7C0BA" w14:textId="77777777" w:rsidR="000C6A11" w:rsidRPr="00694F21" w:rsidRDefault="000C6A11">
            <w:pPr>
              <w:rPr>
                <w:rFonts w:ascii="Arial" w:hAnsi="Arial" w:cs="Arial"/>
              </w:rPr>
            </w:pPr>
            <w:r w:rsidRPr="00694F21">
              <w:rPr>
                <w:rFonts w:ascii="Arial" w:hAnsi="Arial" w:cs="Arial"/>
              </w:rPr>
              <w:t xml:space="preserve">Potential to yield information that will contribute to an understanding of Victoria’s cultural history. </w:t>
            </w:r>
          </w:p>
          <w:p w14:paraId="00694530" w14:textId="77777777" w:rsidR="000C6A11" w:rsidRPr="00694F21" w:rsidRDefault="000C6A11">
            <w:pPr>
              <w:rPr>
                <w:rFonts w:ascii="Arial" w:hAnsi="Arial" w:cs="Arial"/>
              </w:rPr>
            </w:pPr>
          </w:p>
        </w:tc>
      </w:tr>
      <w:tr w:rsidR="000C6A11" w:rsidRPr="00694F21" w14:paraId="78EE984C" w14:textId="77777777">
        <w:tc>
          <w:tcPr>
            <w:tcW w:w="2088" w:type="dxa"/>
            <w:tcBorders>
              <w:top w:val="single" w:sz="4" w:space="0" w:color="auto"/>
              <w:left w:val="single" w:sz="4" w:space="0" w:color="auto"/>
              <w:bottom w:val="single" w:sz="4" w:space="0" w:color="auto"/>
              <w:right w:val="single" w:sz="4" w:space="0" w:color="auto"/>
            </w:tcBorders>
            <w:shd w:val="clear" w:color="auto" w:fill="auto"/>
          </w:tcPr>
          <w:p w14:paraId="6BE81786" w14:textId="77777777" w:rsidR="000C6A11" w:rsidRPr="00694F21" w:rsidRDefault="000C6A11" w:rsidP="0007365D">
            <w:pPr>
              <w:autoSpaceDE w:val="0"/>
              <w:autoSpaceDN w:val="0"/>
              <w:adjustRightInd w:val="0"/>
              <w:rPr>
                <w:rFonts w:ascii="Arial" w:hAnsi="Arial" w:cs="Arial"/>
              </w:rPr>
            </w:pPr>
            <w:proofErr w:type="gramStart"/>
            <w:r w:rsidRPr="00694F21">
              <w:rPr>
                <w:rFonts w:ascii="Arial" w:hAnsi="Arial" w:cs="Arial"/>
              </w:rPr>
              <w:t>CRITERION  D</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41DB53B6" w14:textId="77777777" w:rsidR="000C6A11" w:rsidRPr="00694F21" w:rsidRDefault="000C6A11" w:rsidP="0007365D">
            <w:pPr>
              <w:autoSpaceDE w:val="0"/>
              <w:autoSpaceDN w:val="0"/>
              <w:adjustRightInd w:val="0"/>
              <w:rPr>
                <w:rFonts w:ascii="Arial" w:hAnsi="Arial" w:cs="Arial"/>
              </w:rPr>
            </w:pPr>
            <w:r w:rsidRPr="00694F21">
              <w:rPr>
                <w:rFonts w:ascii="Arial" w:hAnsi="Arial" w:cs="Arial"/>
              </w:rPr>
              <w:t xml:space="preserve">Importance in demonstrating the principal characteristics of a class of cultural places or environments. </w:t>
            </w:r>
          </w:p>
          <w:p w14:paraId="1627337A" w14:textId="77777777" w:rsidR="000C6A11" w:rsidRPr="00694F21" w:rsidRDefault="000C6A11" w:rsidP="0007365D">
            <w:pPr>
              <w:autoSpaceDE w:val="0"/>
              <w:autoSpaceDN w:val="0"/>
              <w:adjustRightInd w:val="0"/>
              <w:rPr>
                <w:rFonts w:ascii="Arial" w:hAnsi="Arial" w:cs="Arial"/>
              </w:rPr>
            </w:pPr>
          </w:p>
        </w:tc>
      </w:tr>
      <w:tr w:rsidR="000C6A11" w:rsidRPr="00694F21" w14:paraId="0DC7E7E9" w14:textId="77777777">
        <w:tc>
          <w:tcPr>
            <w:tcW w:w="2088" w:type="dxa"/>
            <w:tcBorders>
              <w:top w:val="single" w:sz="4" w:space="0" w:color="auto"/>
              <w:left w:val="single" w:sz="4" w:space="0" w:color="auto"/>
              <w:bottom w:val="single" w:sz="4" w:space="0" w:color="auto"/>
              <w:right w:val="single" w:sz="4" w:space="0" w:color="auto"/>
            </w:tcBorders>
            <w:shd w:val="clear" w:color="auto" w:fill="auto"/>
          </w:tcPr>
          <w:p w14:paraId="745598A9" w14:textId="77777777" w:rsidR="000C6A11" w:rsidRPr="00694F21" w:rsidRDefault="000C6A11">
            <w:pPr>
              <w:rPr>
                <w:rFonts w:ascii="Arial" w:hAnsi="Arial" w:cs="Arial"/>
              </w:rPr>
            </w:pPr>
            <w:proofErr w:type="gramStart"/>
            <w:r w:rsidRPr="00694F21">
              <w:rPr>
                <w:rFonts w:ascii="Arial" w:hAnsi="Arial" w:cs="Arial"/>
              </w:rPr>
              <w:t>CRITERION  E</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12CE91BE" w14:textId="77777777" w:rsidR="000C6A11" w:rsidRPr="00694F21" w:rsidRDefault="000C6A11">
            <w:pPr>
              <w:rPr>
                <w:rFonts w:ascii="Arial" w:hAnsi="Arial" w:cs="Arial"/>
              </w:rPr>
            </w:pPr>
            <w:r w:rsidRPr="00694F21">
              <w:rPr>
                <w:rFonts w:ascii="Arial" w:hAnsi="Arial" w:cs="Arial"/>
              </w:rPr>
              <w:t xml:space="preserve">Importance in exhibiting particular aesthetic characteristics. </w:t>
            </w:r>
          </w:p>
          <w:p w14:paraId="19B9F3BA" w14:textId="77777777" w:rsidR="000C6A11" w:rsidRPr="00694F21" w:rsidRDefault="000C6A11">
            <w:pPr>
              <w:rPr>
                <w:rFonts w:ascii="Arial" w:hAnsi="Arial" w:cs="Arial"/>
              </w:rPr>
            </w:pPr>
          </w:p>
        </w:tc>
      </w:tr>
      <w:tr w:rsidR="000C6A11" w:rsidRPr="00694F21" w14:paraId="7AF3C9C1" w14:textId="77777777">
        <w:tc>
          <w:tcPr>
            <w:tcW w:w="2088" w:type="dxa"/>
            <w:tcBorders>
              <w:top w:val="single" w:sz="4" w:space="0" w:color="auto"/>
              <w:left w:val="single" w:sz="4" w:space="0" w:color="auto"/>
              <w:bottom w:val="single" w:sz="4" w:space="0" w:color="auto"/>
              <w:right w:val="single" w:sz="4" w:space="0" w:color="auto"/>
            </w:tcBorders>
            <w:shd w:val="clear" w:color="auto" w:fill="auto"/>
          </w:tcPr>
          <w:p w14:paraId="4918981B" w14:textId="77777777" w:rsidR="000C6A11" w:rsidRPr="00694F21" w:rsidRDefault="000C6A11" w:rsidP="0007365D">
            <w:pPr>
              <w:autoSpaceDE w:val="0"/>
              <w:autoSpaceDN w:val="0"/>
              <w:adjustRightInd w:val="0"/>
              <w:rPr>
                <w:rFonts w:ascii="Arial" w:hAnsi="Arial" w:cs="Arial"/>
              </w:rPr>
            </w:pPr>
            <w:proofErr w:type="gramStart"/>
            <w:r w:rsidRPr="00694F21">
              <w:rPr>
                <w:rFonts w:ascii="Arial" w:hAnsi="Arial" w:cs="Arial"/>
              </w:rPr>
              <w:t>CRITERION  F</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4F902211" w14:textId="77777777" w:rsidR="000C6A11" w:rsidRPr="00694F21" w:rsidRDefault="000C6A11" w:rsidP="0007365D">
            <w:pPr>
              <w:autoSpaceDE w:val="0"/>
              <w:autoSpaceDN w:val="0"/>
              <w:adjustRightInd w:val="0"/>
              <w:rPr>
                <w:rFonts w:ascii="Arial" w:hAnsi="Arial" w:cs="Arial"/>
              </w:rPr>
            </w:pPr>
            <w:r w:rsidRPr="00694F21">
              <w:rPr>
                <w:rFonts w:ascii="Arial" w:hAnsi="Arial" w:cs="Arial"/>
              </w:rPr>
              <w:t xml:space="preserve">Importance in demonstrating a high degree of creative or technical achievement at a particular period. </w:t>
            </w:r>
          </w:p>
          <w:p w14:paraId="6777D358" w14:textId="77777777" w:rsidR="000C6A11" w:rsidRPr="00694F21" w:rsidRDefault="000C6A11" w:rsidP="0007365D">
            <w:pPr>
              <w:autoSpaceDE w:val="0"/>
              <w:autoSpaceDN w:val="0"/>
              <w:adjustRightInd w:val="0"/>
              <w:rPr>
                <w:rFonts w:ascii="Arial" w:hAnsi="Arial" w:cs="Arial"/>
              </w:rPr>
            </w:pPr>
          </w:p>
        </w:tc>
      </w:tr>
      <w:tr w:rsidR="000C6A11" w:rsidRPr="00694F21" w14:paraId="044C6056" w14:textId="77777777">
        <w:tc>
          <w:tcPr>
            <w:tcW w:w="2088" w:type="dxa"/>
            <w:tcBorders>
              <w:top w:val="single" w:sz="4" w:space="0" w:color="auto"/>
              <w:left w:val="single" w:sz="4" w:space="0" w:color="auto"/>
              <w:bottom w:val="single" w:sz="4" w:space="0" w:color="auto"/>
              <w:right w:val="single" w:sz="4" w:space="0" w:color="auto"/>
            </w:tcBorders>
            <w:shd w:val="clear" w:color="auto" w:fill="auto"/>
          </w:tcPr>
          <w:p w14:paraId="758FFBCD" w14:textId="77777777" w:rsidR="000C6A11" w:rsidRPr="00694F21" w:rsidRDefault="000C6A11" w:rsidP="0007365D">
            <w:pPr>
              <w:autoSpaceDE w:val="0"/>
              <w:autoSpaceDN w:val="0"/>
              <w:adjustRightInd w:val="0"/>
              <w:rPr>
                <w:rFonts w:ascii="Arial" w:hAnsi="Arial" w:cs="Arial"/>
              </w:rPr>
            </w:pPr>
            <w:proofErr w:type="gramStart"/>
            <w:r w:rsidRPr="00694F21">
              <w:rPr>
                <w:rFonts w:ascii="Arial" w:hAnsi="Arial" w:cs="Arial"/>
              </w:rPr>
              <w:t>CRITERION  G</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2FBBF011" w14:textId="77777777" w:rsidR="000C6A11" w:rsidRPr="00694F21" w:rsidRDefault="000C6A11" w:rsidP="0007365D">
            <w:pPr>
              <w:autoSpaceDE w:val="0"/>
              <w:autoSpaceDN w:val="0"/>
              <w:adjustRightInd w:val="0"/>
              <w:rPr>
                <w:rFonts w:ascii="Arial" w:hAnsi="Arial" w:cs="Arial"/>
              </w:rPr>
            </w:pPr>
            <w:r w:rsidRPr="00694F21">
              <w:rPr>
                <w:rFonts w:ascii="Arial" w:hAnsi="Arial" w:cs="Arial"/>
              </w:rPr>
              <w:t xml:space="preserve">Strong or special association with a particular community or cultural group for social, cultural or spiritual reasons. This includes the significance of a place to Indigenous peoples as part of their continuing and developing cultural traditions. </w:t>
            </w:r>
          </w:p>
          <w:p w14:paraId="57F59B1C" w14:textId="77777777" w:rsidR="000C6A11" w:rsidRPr="00694F21" w:rsidRDefault="000C6A11" w:rsidP="0007365D">
            <w:pPr>
              <w:autoSpaceDE w:val="0"/>
              <w:autoSpaceDN w:val="0"/>
              <w:adjustRightInd w:val="0"/>
              <w:rPr>
                <w:rFonts w:ascii="Arial" w:hAnsi="Arial" w:cs="Arial"/>
              </w:rPr>
            </w:pPr>
          </w:p>
        </w:tc>
      </w:tr>
      <w:tr w:rsidR="000C6A11" w:rsidRPr="00694F21" w14:paraId="5BC497D9" w14:textId="77777777">
        <w:tc>
          <w:tcPr>
            <w:tcW w:w="2088" w:type="dxa"/>
            <w:tcBorders>
              <w:top w:val="single" w:sz="4" w:space="0" w:color="auto"/>
              <w:left w:val="single" w:sz="4" w:space="0" w:color="auto"/>
              <w:bottom w:val="single" w:sz="4" w:space="0" w:color="auto"/>
              <w:right w:val="single" w:sz="4" w:space="0" w:color="auto"/>
            </w:tcBorders>
            <w:shd w:val="clear" w:color="auto" w:fill="auto"/>
          </w:tcPr>
          <w:p w14:paraId="01186A95" w14:textId="77777777" w:rsidR="000C6A11" w:rsidRPr="00694F21" w:rsidRDefault="000C6A11">
            <w:pPr>
              <w:rPr>
                <w:rFonts w:ascii="Arial" w:hAnsi="Arial" w:cs="Arial"/>
              </w:rPr>
            </w:pPr>
            <w:proofErr w:type="gramStart"/>
            <w:r w:rsidRPr="00694F21">
              <w:rPr>
                <w:rFonts w:ascii="Arial" w:hAnsi="Arial" w:cs="Arial"/>
              </w:rPr>
              <w:t>CRITERION  H</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20BD9778" w14:textId="77777777" w:rsidR="000C6A11" w:rsidRPr="00694F21" w:rsidRDefault="000C6A11">
            <w:pPr>
              <w:rPr>
                <w:rFonts w:ascii="Arial" w:hAnsi="Arial" w:cs="Arial"/>
              </w:rPr>
            </w:pPr>
            <w:r w:rsidRPr="00694F21">
              <w:rPr>
                <w:rFonts w:ascii="Arial" w:hAnsi="Arial" w:cs="Arial"/>
              </w:rPr>
              <w:t xml:space="preserve">Special association with the life or works of a person, or group of persons, of importance in Victoria’s history. </w:t>
            </w:r>
          </w:p>
          <w:p w14:paraId="2468990F" w14:textId="77777777" w:rsidR="000C6A11" w:rsidRPr="00694F21" w:rsidRDefault="000C6A11">
            <w:pPr>
              <w:rPr>
                <w:rFonts w:ascii="Arial" w:hAnsi="Arial" w:cs="Arial"/>
              </w:rPr>
            </w:pPr>
          </w:p>
        </w:tc>
      </w:tr>
    </w:tbl>
    <w:p w14:paraId="2002354A" w14:textId="77777777" w:rsidR="000C6A11" w:rsidRDefault="000C6A11" w:rsidP="000C6A11">
      <w:pPr>
        <w:ind w:left="720"/>
        <w:rPr>
          <w:sz w:val="28"/>
          <w:szCs w:val="28"/>
        </w:rPr>
      </w:pPr>
    </w:p>
    <w:p w14:paraId="0FC324C3" w14:textId="77777777" w:rsidR="000C6A11" w:rsidRDefault="000C6A11" w:rsidP="000C6A11">
      <w:pPr>
        <w:ind w:left="720"/>
        <w:rPr>
          <w:sz w:val="28"/>
          <w:szCs w:val="28"/>
        </w:rPr>
      </w:pPr>
    </w:p>
    <w:p w14:paraId="4C660E40" w14:textId="77777777" w:rsidR="00DC6033" w:rsidRDefault="000C6A11" w:rsidP="00694F21">
      <w:pPr>
        <w:pStyle w:val="H5"/>
        <w:rPr>
          <w:szCs w:val="20"/>
        </w:rPr>
      </w:pPr>
      <w:r>
        <w:t>These were adopted by the Heritage Council at its meeting on 7 August 2008, and replace the previous criteria adopted by the Heritage Council on 6 March 1997.</w:t>
      </w:r>
    </w:p>
    <w:p w14:paraId="023D9D0C" w14:textId="77777777" w:rsidR="00DC6033" w:rsidRDefault="00DC6033" w:rsidP="00DC6033">
      <w:pPr>
        <w:spacing w:before="120"/>
        <w:ind w:left="540"/>
        <w:jc w:val="right"/>
      </w:pPr>
    </w:p>
    <w:p w14:paraId="10BE8923" w14:textId="77777777" w:rsidR="00091572" w:rsidRDefault="00091572" w:rsidP="00DC6033">
      <w:pPr>
        <w:spacing w:before="120"/>
        <w:ind w:left="540"/>
        <w:jc w:val="right"/>
      </w:pPr>
    </w:p>
    <w:p w14:paraId="789FCAE5" w14:textId="77777777" w:rsidR="00091572" w:rsidRDefault="00091572" w:rsidP="00DC6033">
      <w:pPr>
        <w:spacing w:before="120"/>
        <w:ind w:left="540"/>
        <w:jc w:val="right"/>
      </w:pPr>
    </w:p>
    <w:p w14:paraId="2537B977" w14:textId="77777777" w:rsidR="00D359BC" w:rsidRDefault="00D359BC" w:rsidP="000F6D2B">
      <w:pPr>
        <w:spacing w:before="120"/>
      </w:pPr>
    </w:p>
    <w:p w14:paraId="65D2D0E3" w14:textId="77777777" w:rsidR="005A0D19" w:rsidRDefault="005A0D19" w:rsidP="008C4CFC">
      <w:pPr>
        <w:spacing w:before="120"/>
        <w:ind w:left="540"/>
      </w:pPr>
    </w:p>
    <w:p w14:paraId="63A47951" w14:textId="77777777" w:rsidR="002369F8" w:rsidRDefault="002369F8" w:rsidP="008C4CFC">
      <w:pPr>
        <w:spacing w:before="120"/>
        <w:ind w:left="540"/>
      </w:pPr>
    </w:p>
    <w:sectPr w:rsidR="002369F8" w:rsidSect="00543D29">
      <w:pgSz w:w="11907" w:h="16840" w:code="9"/>
      <w:pgMar w:top="1276" w:right="1701" w:bottom="709"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C82A2" w14:textId="77777777" w:rsidR="007D0B4A" w:rsidRDefault="007D0B4A">
      <w:r>
        <w:separator/>
      </w:r>
    </w:p>
  </w:endnote>
  <w:endnote w:type="continuationSeparator" w:id="0">
    <w:p w14:paraId="743D450E" w14:textId="77777777" w:rsidR="007D0B4A" w:rsidRDefault="007D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6" w:type="pct"/>
      <w:tblInd w:w="-176" w:type="dxa"/>
      <w:tblLayout w:type="fixed"/>
      <w:tblLook w:val="0000" w:firstRow="0" w:lastRow="0" w:firstColumn="0" w:lastColumn="0" w:noHBand="0" w:noVBand="0"/>
    </w:tblPr>
    <w:tblGrid>
      <w:gridCol w:w="8432"/>
      <w:gridCol w:w="236"/>
    </w:tblGrid>
    <w:tr w:rsidR="004F5C84" w14:paraId="0786BC9F" w14:textId="77777777" w:rsidTr="00CB3E9D">
      <w:trPr>
        <w:cantSplit/>
      </w:trPr>
      <w:tc>
        <w:tcPr>
          <w:tcW w:w="4870" w:type="pct"/>
        </w:tcPr>
        <w:p w14:paraId="6634BC2D" w14:textId="77777777" w:rsidR="004F5C84" w:rsidRDefault="00CB3E9D" w:rsidP="00DA144A">
          <w:pPr>
            <w:pStyle w:val="Footer"/>
            <w:tabs>
              <w:tab w:val="clear" w:pos="4896"/>
              <w:tab w:val="clear" w:pos="9792"/>
              <w:tab w:val="center" w:pos="3279"/>
            </w:tabs>
            <w:spacing w:beforeLines="60" w:before="144"/>
            <w:jc w:val="center"/>
            <w:rPr>
              <w:rStyle w:val="PageNumber"/>
              <w:sz w:val="24"/>
              <w:szCs w:val="24"/>
            </w:rPr>
          </w:pPr>
          <w:r>
            <w:rPr>
              <w:rStyle w:val="PageNumber"/>
              <w:noProof/>
            </w:rPr>
            <w:drawing>
              <wp:inline distT="0" distB="0" distL="0" distR="0" wp14:anchorId="099D6035" wp14:editId="7580796A">
                <wp:extent cx="640969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690" cy="76200"/>
                        </a:xfrm>
                        <a:prstGeom prst="rect">
                          <a:avLst/>
                        </a:prstGeom>
                        <a:noFill/>
                      </pic:spPr>
                    </pic:pic>
                  </a:graphicData>
                </a:graphic>
              </wp:inline>
            </w:drawing>
          </w:r>
          <w:r w:rsidR="004F5C84" w:rsidRPr="00BE1F03">
            <w:rPr>
              <w:rStyle w:val="PageNumber"/>
              <w:rFonts w:ascii="Arial" w:hAnsi="Arial" w:cs="Arial"/>
            </w:rPr>
            <w:fldChar w:fldCharType="begin"/>
          </w:r>
          <w:r w:rsidR="004F5C84" w:rsidRPr="00BE1F03">
            <w:rPr>
              <w:rStyle w:val="PageNumber"/>
              <w:rFonts w:ascii="Arial" w:hAnsi="Arial" w:cs="Arial"/>
            </w:rPr>
            <w:instrText xml:space="preserve"> PAGE </w:instrText>
          </w:r>
          <w:r w:rsidR="004F5C84" w:rsidRPr="00BE1F03">
            <w:rPr>
              <w:rStyle w:val="PageNumber"/>
              <w:rFonts w:ascii="Arial" w:hAnsi="Arial" w:cs="Arial"/>
            </w:rPr>
            <w:fldChar w:fldCharType="separate"/>
          </w:r>
          <w:r w:rsidR="00580F0B" w:rsidRPr="00BE1F03">
            <w:rPr>
              <w:rStyle w:val="PageNumber"/>
              <w:rFonts w:ascii="Arial" w:hAnsi="Arial" w:cs="Arial"/>
              <w:noProof/>
            </w:rPr>
            <w:t>2</w:t>
          </w:r>
          <w:r w:rsidR="004F5C84" w:rsidRPr="00BE1F03">
            <w:rPr>
              <w:rStyle w:val="PageNumber"/>
              <w:rFonts w:ascii="Arial" w:hAnsi="Arial" w:cs="Arial"/>
            </w:rPr>
            <w:fldChar w:fldCharType="end"/>
          </w:r>
        </w:p>
        <w:p w14:paraId="1023F499" w14:textId="46FBC351" w:rsidR="004F5C84" w:rsidRPr="00BE1F03" w:rsidRDefault="00FD25E9" w:rsidP="00706D36">
          <w:pPr>
            <w:pStyle w:val="Footer"/>
            <w:rPr>
              <w:rFonts w:ascii="Arial" w:hAnsi="Arial" w:cs="Arial"/>
              <w:sz w:val="18"/>
              <w:szCs w:val="18"/>
            </w:rPr>
          </w:pPr>
          <w:r>
            <w:rPr>
              <w:rStyle w:val="PageNumber"/>
              <w:rFonts w:ascii="Arial" w:hAnsi="Arial" w:cs="Arial"/>
            </w:rPr>
            <w:t>26</w:t>
          </w:r>
          <w:r w:rsidR="003B6685" w:rsidRPr="00BE1F03">
            <w:rPr>
              <w:rStyle w:val="PageNumber"/>
              <w:rFonts w:ascii="Arial" w:hAnsi="Arial" w:cs="Arial"/>
            </w:rPr>
            <w:t xml:space="preserve"> </w:t>
          </w:r>
          <w:r w:rsidR="00706D36" w:rsidRPr="00BE1F03">
            <w:rPr>
              <w:rStyle w:val="PageNumber"/>
              <w:rFonts w:ascii="Arial" w:hAnsi="Arial" w:cs="Arial"/>
            </w:rPr>
            <w:t>April</w:t>
          </w:r>
          <w:r w:rsidR="004F5C84" w:rsidRPr="00BE1F03">
            <w:rPr>
              <w:rStyle w:val="PageNumber"/>
              <w:rFonts w:ascii="Arial" w:hAnsi="Arial" w:cs="Arial"/>
            </w:rPr>
            <w:t xml:space="preserve"> 201</w:t>
          </w:r>
          <w:r w:rsidR="00706D36" w:rsidRPr="00BE1F03">
            <w:rPr>
              <w:rStyle w:val="PageNumber"/>
              <w:rFonts w:ascii="Arial" w:hAnsi="Arial" w:cs="Arial"/>
            </w:rPr>
            <w:t>9</w:t>
          </w:r>
        </w:p>
      </w:tc>
      <w:tc>
        <w:tcPr>
          <w:tcW w:w="130" w:type="pct"/>
        </w:tcPr>
        <w:p w14:paraId="4E6B5AC9" w14:textId="77777777" w:rsidR="004F5C84" w:rsidRDefault="004F5C84" w:rsidP="00DA144A">
          <w:pPr>
            <w:pStyle w:val="Footer"/>
            <w:spacing w:beforeLines="60" w:before="144"/>
            <w:jc w:val="right"/>
            <w:rPr>
              <w:rFonts w:cs="Arial"/>
              <w:sz w:val="18"/>
              <w:szCs w:val="18"/>
            </w:rPr>
          </w:pPr>
        </w:p>
      </w:tc>
    </w:tr>
  </w:tbl>
  <w:p w14:paraId="56FECCF1" w14:textId="77777777" w:rsidR="004F5C84" w:rsidRDefault="004F5C84">
    <w:pPr>
      <w:pStyle w:val="Footer"/>
      <w:rPr>
        <w:sz w:val="2"/>
      </w:rPr>
    </w:pPr>
  </w:p>
  <w:p w14:paraId="080927B3" w14:textId="77777777" w:rsidR="004F5C84" w:rsidRDefault="004F5C84">
    <w:pPr>
      <w:rPr>
        <w:sz w:val="2"/>
      </w:rPr>
    </w:pPr>
  </w:p>
  <w:p w14:paraId="6244B1F3" w14:textId="77777777" w:rsidR="004F5C84" w:rsidRDefault="004F5C8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37B2" w14:textId="77777777" w:rsidR="005E49C1" w:rsidRDefault="005E49C1" w:rsidP="00E26C3E">
    <w:pPr>
      <w:pStyle w:val="Footer"/>
      <w:jc w:val="center"/>
      <w:rPr>
        <w:rStyle w:val="PageNumber"/>
        <w:rFonts w:ascii="Arial" w:hAnsi="Arial" w:cs="Arial"/>
      </w:rPr>
    </w:pPr>
  </w:p>
  <w:p w14:paraId="641A6315" w14:textId="77777777" w:rsidR="004F5C84" w:rsidRPr="00092BA1" w:rsidRDefault="004F5C84" w:rsidP="00E26C3E">
    <w:pPr>
      <w:pStyle w:val="Footer"/>
      <w:jc w:val="center"/>
      <w:rPr>
        <w:rStyle w:val="PageNumber"/>
        <w:rFonts w:ascii="Arial" w:hAnsi="Arial" w:cs="Arial"/>
        <w:sz w:val="24"/>
        <w:szCs w:val="24"/>
      </w:rPr>
    </w:pPr>
    <w:r w:rsidRPr="00092BA1">
      <w:rPr>
        <w:rStyle w:val="PageNumber"/>
        <w:rFonts w:ascii="Arial" w:hAnsi="Arial" w:cs="Arial"/>
      </w:rPr>
      <w:fldChar w:fldCharType="begin"/>
    </w:r>
    <w:r w:rsidRPr="00092BA1">
      <w:rPr>
        <w:rStyle w:val="PageNumber"/>
        <w:rFonts w:ascii="Arial" w:hAnsi="Arial" w:cs="Arial"/>
      </w:rPr>
      <w:instrText xml:space="preserve"> PAGE </w:instrText>
    </w:r>
    <w:r w:rsidRPr="00092BA1">
      <w:rPr>
        <w:rStyle w:val="PageNumber"/>
        <w:rFonts w:ascii="Arial" w:hAnsi="Arial" w:cs="Arial"/>
      </w:rPr>
      <w:fldChar w:fldCharType="separate"/>
    </w:r>
    <w:r w:rsidR="00580F0B" w:rsidRPr="00092BA1">
      <w:rPr>
        <w:rStyle w:val="PageNumber"/>
        <w:rFonts w:ascii="Arial" w:hAnsi="Arial" w:cs="Arial"/>
        <w:noProof/>
      </w:rPr>
      <w:t>1</w:t>
    </w:r>
    <w:r w:rsidRPr="00092BA1">
      <w:rPr>
        <w:rStyle w:val="PageNumber"/>
        <w:rFonts w:ascii="Arial" w:hAnsi="Arial" w:cs="Arial"/>
      </w:rPr>
      <w:fldChar w:fldCharType="end"/>
    </w:r>
  </w:p>
  <w:p w14:paraId="6357F80A" w14:textId="055C6226" w:rsidR="004F5C84" w:rsidRPr="00092BA1" w:rsidRDefault="00FD25E9" w:rsidP="00E26C3E">
    <w:pPr>
      <w:pStyle w:val="Footer"/>
      <w:rPr>
        <w:rFonts w:ascii="Arial" w:hAnsi="Arial" w:cs="Arial"/>
      </w:rPr>
    </w:pPr>
    <w:r>
      <w:rPr>
        <w:rStyle w:val="PageNumber"/>
        <w:rFonts w:ascii="Arial" w:hAnsi="Arial" w:cs="Arial"/>
      </w:rPr>
      <w:t>26</w:t>
    </w:r>
    <w:r w:rsidR="00092BA1" w:rsidRPr="00092BA1">
      <w:rPr>
        <w:rStyle w:val="PageNumber"/>
        <w:rFonts w:ascii="Arial" w:hAnsi="Arial" w:cs="Arial"/>
      </w:rPr>
      <w:t xml:space="preserve">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E819C" w14:textId="77777777" w:rsidR="007D0B4A" w:rsidRDefault="007D0B4A">
      <w:r>
        <w:separator/>
      </w:r>
    </w:p>
  </w:footnote>
  <w:footnote w:type="continuationSeparator" w:id="0">
    <w:p w14:paraId="1563A6D6" w14:textId="77777777" w:rsidR="007D0B4A" w:rsidRDefault="007D0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A381" w14:textId="77777777" w:rsidR="00A60C93" w:rsidRDefault="00A60C93">
    <w:pPr>
      <w:pStyle w:val="Header"/>
    </w:pPr>
    <w:r>
      <w:rPr>
        <w:noProof/>
      </w:rPr>
      <w:drawing>
        <wp:anchor distT="0" distB="0" distL="114300" distR="114300" simplePos="0" relativeHeight="251658752" behindDoc="1" locked="0" layoutInCell="1" allowOverlap="1" wp14:anchorId="5CBEBF22" wp14:editId="1CB75D49">
          <wp:simplePos x="0" y="0"/>
          <wp:positionH relativeFrom="column">
            <wp:posOffset>1752600</wp:posOffset>
          </wp:positionH>
          <wp:positionV relativeFrom="paragraph">
            <wp:posOffset>-28575</wp:posOffset>
          </wp:positionV>
          <wp:extent cx="1904365" cy="1079500"/>
          <wp:effectExtent l="0" t="0" r="635"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1079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1283"/>
    <w:multiLevelType w:val="hybridMultilevel"/>
    <w:tmpl w:val="F1BEBD84"/>
    <w:lvl w:ilvl="0" w:tplc="48AC5396">
      <w:start w:val="1"/>
      <w:numFmt w:val="decimal"/>
      <w:pStyle w:val="Para1"/>
      <w:lvlText w:val="%1"/>
      <w:lvlJc w:val="left"/>
      <w:pPr>
        <w:tabs>
          <w:tab w:val="num" w:pos="1134"/>
        </w:tabs>
        <w:ind w:left="1134" w:hanging="567"/>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3604130"/>
    <w:multiLevelType w:val="multilevel"/>
    <w:tmpl w:val="F336E212"/>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38207D3"/>
    <w:multiLevelType w:val="hybridMultilevel"/>
    <w:tmpl w:val="A844E6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DE576E3"/>
    <w:multiLevelType w:val="hybridMultilevel"/>
    <w:tmpl w:val="7888811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E5644F1"/>
    <w:multiLevelType w:val="hybridMultilevel"/>
    <w:tmpl w:val="907089DC"/>
    <w:lvl w:ilvl="0" w:tplc="4C467450">
      <w:start w:val="1"/>
      <w:numFmt w:val="decimal"/>
      <w:pStyle w:val="BP2"/>
      <w:lvlText w:val="0%1."/>
      <w:lvlJc w:val="left"/>
      <w:pPr>
        <w:ind w:left="360" w:hanging="360"/>
      </w:pPr>
      <w:rPr>
        <w:rFonts w:hint="default"/>
        <w:b/>
        <w:i w:val="0"/>
        <w:iCs/>
        <w:color w:val="A40016"/>
        <w:sz w:val="22"/>
        <w:szCs w:val="17"/>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70205AE4"/>
    <w:multiLevelType w:val="hybridMultilevel"/>
    <w:tmpl w:val="2E3AB2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3"/>
  </w:num>
  <w:num w:numId="15">
    <w:abstractNumId w:val="0"/>
  </w:num>
  <w:num w:numId="16">
    <w:abstractNumId w:val="0"/>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num>
  <w:num w:numId="21">
    <w:abstractNumId w:val="0"/>
    <w:lvlOverride w:ilvl="0">
      <w:startOverride w:val="39"/>
    </w:lvlOverride>
  </w:num>
  <w:num w:numId="22">
    <w:abstractNumId w:val="5"/>
  </w:num>
  <w:num w:numId="23">
    <w:abstractNumId w:val="2"/>
  </w:num>
  <w:num w:numId="24">
    <w:abstractNumId w:val="2"/>
  </w:num>
  <w:num w:numId="25">
    <w:abstractNumId w:val="0"/>
    <w:lvlOverride w:ilvl="0">
      <w:startOverride w:val="1"/>
    </w:lvlOverride>
  </w:num>
  <w:num w:numId="26">
    <w:abstractNumId w:val="4"/>
  </w:num>
  <w:num w:numId="27">
    <w:abstractNumId w:val="4"/>
    <w:lvlOverride w:ilvl="0">
      <w:startOverride w:val="1"/>
    </w:lvlOverride>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F7"/>
    <w:rsid w:val="00000C90"/>
    <w:rsid w:val="000015F2"/>
    <w:rsid w:val="00001948"/>
    <w:rsid w:val="000035D5"/>
    <w:rsid w:val="00003EAD"/>
    <w:rsid w:val="00010EED"/>
    <w:rsid w:val="000118B8"/>
    <w:rsid w:val="000123C8"/>
    <w:rsid w:val="00015115"/>
    <w:rsid w:val="00015787"/>
    <w:rsid w:val="00015E46"/>
    <w:rsid w:val="000169ED"/>
    <w:rsid w:val="0002046A"/>
    <w:rsid w:val="00026140"/>
    <w:rsid w:val="000278C7"/>
    <w:rsid w:val="00032835"/>
    <w:rsid w:val="00041659"/>
    <w:rsid w:val="00044B09"/>
    <w:rsid w:val="00044C44"/>
    <w:rsid w:val="0004572E"/>
    <w:rsid w:val="00045F33"/>
    <w:rsid w:val="00054247"/>
    <w:rsid w:val="000573E4"/>
    <w:rsid w:val="00065663"/>
    <w:rsid w:val="0007014B"/>
    <w:rsid w:val="0007365D"/>
    <w:rsid w:val="00082B37"/>
    <w:rsid w:val="00090180"/>
    <w:rsid w:val="00091572"/>
    <w:rsid w:val="0009174F"/>
    <w:rsid w:val="00092BA1"/>
    <w:rsid w:val="000A5676"/>
    <w:rsid w:val="000B0313"/>
    <w:rsid w:val="000B3941"/>
    <w:rsid w:val="000B69AD"/>
    <w:rsid w:val="000B743A"/>
    <w:rsid w:val="000C0189"/>
    <w:rsid w:val="000C22F4"/>
    <w:rsid w:val="000C2F54"/>
    <w:rsid w:val="000C6A11"/>
    <w:rsid w:val="000C70D1"/>
    <w:rsid w:val="000D65C1"/>
    <w:rsid w:val="000D7452"/>
    <w:rsid w:val="000E0E16"/>
    <w:rsid w:val="000E7DBF"/>
    <w:rsid w:val="000E7FEE"/>
    <w:rsid w:val="000F022E"/>
    <w:rsid w:val="000F2183"/>
    <w:rsid w:val="000F2C42"/>
    <w:rsid w:val="000F3117"/>
    <w:rsid w:val="000F6D2B"/>
    <w:rsid w:val="0010325C"/>
    <w:rsid w:val="001043C5"/>
    <w:rsid w:val="00104BDB"/>
    <w:rsid w:val="00106195"/>
    <w:rsid w:val="001122BB"/>
    <w:rsid w:val="00112BE8"/>
    <w:rsid w:val="001216F1"/>
    <w:rsid w:val="001244EE"/>
    <w:rsid w:val="00124B5B"/>
    <w:rsid w:val="00131F2A"/>
    <w:rsid w:val="00133A33"/>
    <w:rsid w:val="00134CAA"/>
    <w:rsid w:val="00142156"/>
    <w:rsid w:val="00152419"/>
    <w:rsid w:val="001525C9"/>
    <w:rsid w:val="001576E6"/>
    <w:rsid w:val="00157B4C"/>
    <w:rsid w:val="001607F0"/>
    <w:rsid w:val="00160917"/>
    <w:rsid w:val="00161021"/>
    <w:rsid w:val="00164925"/>
    <w:rsid w:val="00165F92"/>
    <w:rsid w:val="00166FF8"/>
    <w:rsid w:val="001716BD"/>
    <w:rsid w:val="00180DBF"/>
    <w:rsid w:val="001838DD"/>
    <w:rsid w:val="001912DD"/>
    <w:rsid w:val="00193A16"/>
    <w:rsid w:val="00193DAF"/>
    <w:rsid w:val="001A45BF"/>
    <w:rsid w:val="001A69AD"/>
    <w:rsid w:val="001B2893"/>
    <w:rsid w:val="001B2C73"/>
    <w:rsid w:val="001C4894"/>
    <w:rsid w:val="001D0DD5"/>
    <w:rsid w:val="001D583E"/>
    <w:rsid w:val="001D6449"/>
    <w:rsid w:val="001E1FB7"/>
    <w:rsid w:val="001E33B4"/>
    <w:rsid w:val="001E6FCF"/>
    <w:rsid w:val="001F10AC"/>
    <w:rsid w:val="001F10D3"/>
    <w:rsid w:val="001F187C"/>
    <w:rsid w:val="001F2C9D"/>
    <w:rsid w:val="001F33E4"/>
    <w:rsid w:val="001F3400"/>
    <w:rsid w:val="00200962"/>
    <w:rsid w:val="00203BDD"/>
    <w:rsid w:val="00205F75"/>
    <w:rsid w:val="00207B90"/>
    <w:rsid w:val="002109D5"/>
    <w:rsid w:val="00210A88"/>
    <w:rsid w:val="00210BAE"/>
    <w:rsid w:val="0021212E"/>
    <w:rsid w:val="00214261"/>
    <w:rsid w:val="00230F55"/>
    <w:rsid w:val="00233FC6"/>
    <w:rsid w:val="002369F8"/>
    <w:rsid w:val="00240CCD"/>
    <w:rsid w:val="00245189"/>
    <w:rsid w:val="0024761F"/>
    <w:rsid w:val="00251C93"/>
    <w:rsid w:val="00256C14"/>
    <w:rsid w:val="00256D52"/>
    <w:rsid w:val="0026004C"/>
    <w:rsid w:val="0026043F"/>
    <w:rsid w:val="00262416"/>
    <w:rsid w:val="00262D08"/>
    <w:rsid w:val="00271A46"/>
    <w:rsid w:val="00273A1B"/>
    <w:rsid w:val="00276488"/>
    <w:rsid w:val="002771C2"/>
    <w:rsid w:val="002807AA"/>
    <w:rsid w:val="00287B26"/>
    <w:rsid w:val="00287CE0"/>
    <w:rsid w:val="00291B10"/>
    <w:rsid w:val="00292363"/>
    <w:rsid w:val="002A09C6"/>
    <w:rsid w:val="002A504D"/>
    <w:rsid w:val="002A5BD9"/>
    <w:rsid w:val="002A5EFA"/>
    <w:rsid w:val="002A6052"/>
    <w:rsid w:val="002A7B23"/>
    <w:rsid w:val="002C5406"/>
    <w:rsid w:val="002D0225"/>
    <w:rsid w:val="002D229E"/>
    <w:rsid w:val="002D732A"/>
    <w:rsid w:val="002E03B0"/>
    <w:rsid w:val="002E22DA"/>
    <w:rsid w:val="002E6499"/>
    <w:rsid w:val="002E7815"/>
    <w:rsid w:val="002F0A00"/>
    <w:rsid w:val="002F6AA8"/>
    <w:rsid w:val="002F6ACF"/>
    <w:rsid w:val="0030030C"/>
    <w:rsid w:val="00303931"/>
    <w:rsid w:val="003127B9"/>
    <w:rsid w:val="003127EC"/>
    <w:rsid w:val="0032237E"/>
    <w:rsid w:val="00322913"/>
    <w:rsid w:val="00324A94"/>
    <w:rsid w:val="00324EC0"/>
    <w:rsid w:val="0032599B"/>
    <w:rsid w:val="0032637D"/>
    <w:rsid w:val="003274B8"/>
    <w:rsid w:val="0033581A"/>
    <w:rsid w:val="00341BE3"/>
    <w:rsid w:val="003432AB"/>
    <w:rsid w:val="003459D0"/>
    <w:rsid w:val="00347987"/>
    <w:rsid w:val="00364F58"/>
    <w:rsid w:val="003738CA"/>
    <w:rsid w:val="00377D11"/>
    <w:rsid w:val="00381B32"/>
    <w:rsid w:val="003863FF"/>
    <w:rsid w:val="0038641C"/>
    <w:rsid w:val="00391960"/>
    <w:rsid w:val="00392AC9"/>
    <w:rsid w:val="00394B21"/>
    <w:rsid w:val="00396193"/>
    <w:rsid w:val="003A134F"/>
    <w:rsid w:val="003B6685"/>
    <w:rsid w:val="003C0A7C"/>
    <w:rsid w:val="003C3455"/>
    <w:rsid w:val="003C594F"/>
    <w:rsid w:val="003C65D0"/>
    <w:rsid w:val="003D1984"/>
    <w:rsid w:val="003D24AD"/>
    <w:rsid w:val="003D3C18"/>
    <w:rsid w:val="003E1F95"/>
    <w:rsid w:val="003E385B"/>
    <w:rsid w:val="003E5ED8"/>
    <w:rsid w:val="003F06B0"/>
    <w:rsid w:val="003F4033"/>
    <w:rsid w:val="004001A0"/>
    <w:rsid w:val="00400DC2"/>
    <w:rsid w:val="00404B20"/>
    <w:rsid w:val="004200C9"/>
    <w:rsid w:val="0042198B"/>
    <w:rsid w:val="00421FDB"/>
    <w:rsid w:val="004243A6"/>
    <w:rsid w:val="00427C51"/>
    <w:rsid w:val="00433216"/>
    <w:rsid w:val="00433A4D"/>
    <w:rsid w:val="00434068"/>
    <w:rsid w:val="00445B89"/>
    <w:rsid w:val="004539F6"/>
    <w:rsid w:val="00455B95"/>
    <w:rsid w:val="00455C3A"/>
    <w:rsid w:val="004612FD"/>
    <w:rsid w:val="004635A2"/>
    <w:rsid w:val="00463FA9"/>
    <w:rsid w:val="00464210"/>
    <w:rsid w:val="00465238"/>
    <w:rsid w:val="00471CEE"/>
    <w:rsid w:val="00473726"/>
    <w:rsid w:val="00473A41"/>
    <w:rsid w:val="00474A78"/>
    <w:rsid w:val="00481B9D"/>
    <w:rsid w:val="0048448B"/>
    <w:rsid w:val="00484FD0"/>
    <w:rsid w:val="00493B57"/>
    <w:rsid w:val="004A3E49"/>
    <w:rsid w:val="004B03F1"/>
    <w:rsid w:val="004B237D"/>
    <w:rsid w:val="004B411C"/>
    <w:rsid w:val="004B51ED"/>
    <w:rsid w:val="004B716C"/>
    <w:rsid w:val="004B74AC"/>
    <w:rsid w:val="004C2B3A"/>
    <w:rsid w:val="004C5826"/>
    <w:rsid w:val="004D22F4"/>
    <w:rsid w:val="004D5C00"/>
    <w:rsid w:val="004E2BC8"/>
    <w:rsid w:val="004E47B6"/>
    <w:rsid w:val="004E509A"/>
    <w:rsid w:val="004E68FE"/>
    <w:rsid w:val="004F20B8"/>
    <w:rsid w:val="004F3B13"/>
    <w:rsid w:val="004F46A2"/>
    <w:rsid w:val="004F5C84"/>
    <w:rsid w:val="0050193A"/>
    <w:rsid w:val="00505333"/>
    <w:rsid w:val="005077AD"/>
    <w:rsid w:val="00507988"/>
    <w:rsid w:val="00512DE8"/>
    <w:rsid w:val="005131A6"/>
    <w:rsid w:val="00514080"/>
    <w:rsid w:val="00523C9E"/>
    <w:rsid w:val="00525274"/>
    <w:rsid w:val="00526210"/>
    <w:rsid w:val="00535D1E"/>
    <w:rsid w:val="00540597"/>
    <w:rsid w:val="00543D29"/>
    <w:rsid w:val="0054467E"/>
    <w:rsid w:val="0055382D"/>
    <w:rsid w:val="00554A96"/>
    <w:rsid w:val="0055540A"/>
    <w:rsid w:val="00563F2B"/>
    <w:rsid w:val="0056513A"/>
    <w:rsid w:val="00566C7B"/>
    <w:rsid w:val="00571974"/>
    <w:rsid w:val="00571D58"/>
    <w:rsid w:val="005804F4"/>
    <w:rsid w:val="00580F0B"/>
    <w:rsid w:val="00582084"/>
    <w:rsid w:val="005831BF"/>
    <w:rsid w:val="00585B64"/>
    <w:rsid w:val="00586CBE"/>
    <w:rsid w:val="005961F8"/>
    <w:rsid w:val="005A0D19"/>
    <w:rsid w:val="005A52D5"/>
    <w:rsid w:val="005B16E4"/>
    <w:rsid w:val="005B2D28"/>
    <w:rsid w:val="005B4012"/>
    <w:rsid w:val="005B784A"/>
    <w:rsid w:val="005C4819"/>
    <w:rsid w:val="005D2C29"/>
    <w:rsid w:val="005D2EEE"/>
    <w:rsid w:val="005D4C24"/>
    <w:rsid w:val="005D626E"/>
    <w:rsid w:val="005E49C1"/>
    <w:rsid w:val="005E6E7A"/>
    <w:rsid w:val="005E6ED6"/>
    <w:rsid w:val="005F097C"/>
    <w:rsid w:val="005F6B60"/>
    <w:rsid w:val="00605120"/>
    <w:rsid w:val="00606511"/>
    <w:rsid w:val="0060652E"/>
    <w:rsid w:val="00607B57"/>
    <w:rsid w:val="00610940"/>
    <w:rsid w:val="006149CB"/>
    <w:rsid w:val="00614C42"/>
    <w:rsid w:val="006157AF"/>
    <w:rsid w:val="00620371"/>
    <w:rsid w:val="00620991"/>
    <w:rsid w:val="00622CAB"/>
    <w:rsid w:val="006235D2"/>
    <w:rsid w:val="00624CFC"/>
    <w:rsid w:val="00625250"/>
    <w:rsid w:val="0062571D"/>
    <w:rsid w:val="0062572F"/>
    <w:rsid w:val="006258A9"/>
    <w:rsid w:val="00625C82"/>
    <w:rsid w:val="00631619"/>
    <w:rsid w:val="00632734"/>
    <w:rsid w:val="0063345F"/>
    <w:rsid w:val="006452D8"/>
    <w:rsid w:val="006556D6"/>
    <w:rsid w:val="00656E05"/>
    <w:rsid w:val="00656FDF"/>
    <w:rsid w:val="00657196"/>
    <w:rsid w:val="006631E8"/>
    <w:rsid w:val="006632B6"/>
    <w:rsid w:val="00665E01"/>
    <w:rsid w:val="00665E67"/>
    <w:rsid w:val="00667384"/>
    <w:rsid w:val="00667EB9"/>
    <w:rsid w:val="006730F5"/>
    <w:rsid w:val="00673531"/>
    <w:rsid w:val="00691FEA"/>
    <w:rsid w:val="00694F21"/>
    <w:rsid w:val="00697BA0"/>
    <w:rsid w:val="006A1483"/>
    <w:rsid w:val="006A2789"/>
    <w:rsid w:val="006A5FBC"/>
    <w:rsid w:val="006B0457"/>
    <w:rsid w:val="006B6955"/>
    <w:rsid w:val="006C1F24"/>
    <w:rsid w:val="006C2678"/>
    <w:rsid w:val="006C69C7"/>
    <w:rsid w:val="006C6D39"/>
    <w:rsid w:val="006D28C6"/>
    <w:rsid w:val="006D2F12"/>
    <w:rsid w:val="006D5257"/>
    <w:rsid w:val="006D59E6"/>
    <w:rsid w:val="006E2BD5"/>
    <w:rsid w:val="006E7AD4"/>
    <w:rsid w:val="006F1528"/>
    <w:rsid w:val="006F2B5B"/>
    <w:rsid w:val="006F33C2"/>
    <w:rsid w:val="006F44C0"/>
    <w:rsid w:val="006F6E0D"/>
    <w:rsid w:val="006F7FB5"/>
    <w:rsid w:val="007008AE"/>
    <w:rsid w:val="0070509E"/>
    <w:rsid w:val="00706D36"/>
    <w:rsid w:val="0071210E"/>
    <w:rsid w:val="0071279C"/>
    <w:rsid w:val="00712A6D"/>
    <w:rsid w:val="00717406"/>
    <w:rsid w:val="00721F7A"/>
    <w:rsid w:val="00722272"/>
    <w:rsid w:val="00722392"/>
    <w:rsid w:val="00724E76"/>
    <w:rsid w:val="0072598D"/>
    <w:rsid w:val="00726394"/>
    <w:rsid w:val="00732CE8"/>
    <w:rsid w:val="007356EC"/>
    <w:rsid w:val="0073599F"/>
    <w:rsid w:val="00736698"/>
    <w:rsid w:val="00741843"/>
    <w:rsid w:val="00742397"/>
    <w:rsid w:val="007441A2"/>
    <w:rsid w:val="00745DA8"/>
    <w:rsid w:val="00750512"/>
    <w:rsid w:val="00751888"/>
    <w:rsid w:val="00761E24"/>
    <w:rsid w:val="00764C3A"/>
    <w:rsid w:val="00765603"/>
    <w:rsid w:val="0076624A"/>
    <w:rsid w:val="00773053"/>
    <w:rsid w:val="00773083"/>
    <w:rsid w:val="00776228"/>
    <w:rsid w:val="00782E12"/>
    <w:rsid w:val="00792425"/>
    <w:rsid w:val="007931D8"/>
    <w:rsid w:val="00794E11"/>
    <w:rsid w:val="00795591"/>
    <w:rsid w:val="007B0BE4"/>
    <w:rsid w:val="007B129D"/>
    <w:rsid w:val="007B296C"/>
    <w:rsid w:val="007B62B0"/>
    <w:rsid w:val="007B73C5"/>
    <w:rsid w:val="007C2128"/>
    <w:rsid w:val="007C74F7"/>
    <w:rsid w:val="007C7EE7"/>
    <w:rsid w:val="007D0B4A"/>
    <w:rsid w:val="007D5758"/>
    <w:rsid w:val="007E3275"/>
    <w:rsid w:val="007E3BD2"/>
    <w:rsid w:val="007F0794"/>
    <w:rsid w:val="0080162A"/>
    <w:rsid w:val="0080427A"/>
    <w:rsid w:val="00814B05"/>
    <w:rsid w:val="008202BE"/>
    <w:rsid w:val="00820357"/>
    <w:rsid w:val="0082493A"/>
    <w:rsid w:val="00827667"/>
    <w:rsid w:val="008358B6"/>
    <w:rsid w:val="00841E5D"/>
    <w:rsid w:val="008539C7"/>
    <w:rsid w:val="00861014"/>
    <w:rsid w:val="00864C02"/>
    <w:rsid w:val="00870233"/>
    <w:rsid w:val="00870868"/>
    <w:rsid w:val="0087223B"/>
    <w:rsid w:val="00872A14"/>
    <w:rsid w:val="008742FE"/>
    <w:rsid w:val="0087565E"/>
    <w:rsid w:val="00882DDF"/>
    <w:rsid w:val="008832A3"/>
    <w:rsid w:val="00883454"/>
    <w:rsid w:val="0088700E"/>
    <w:rsid w:val="008911C8"/>
    <w:rsid w:val="0089379F"/>
    <w:rsid w:val="008941CD"/>
    <w:rsid w:val="00896CF8"/>
    <w:rsid w:val="008A3104"/>
    <w:rsid w:val="008A4FF1"/>
    <w:rsid w:val="008A55DD"/>
    <w:rsid w:val="008A572A"/>
    <w:rsid w:val="008A662B"/>
    <w:rsid w:val="008B37A0"/>
    <w:rsid w:val="008C115D"/>
    <w:rsid w:val="008C4CFC"/>
    <w:rsid w:val="008C65FF"/>
    <w:rsid w:val="008C7DD9"/>
    <w:rsid w:val="008D79CA"/>
    <w:rsid w:val="008E126C"/>
    <w:rsid w:val="008E1BD1"/>
    <w:rsid w:val="008E22CC"/>
    <w:rsid w:val="008E43DF"/>
    <w:rsid w:val="008E5908"/>
    <w:rsid w:val="008E7A52"/>
    <w:rsid w:val="008F5AE5"/>
    <w:rsid w:val="009149E0"/>
    <w:rsid w:val="0093268B"/>
    <w:rsid w:val="0093708B"/>
    <w:rsid w:val="0094112A"/>
    <w:rsid w:val="00942D1E"/>
    <w:rsid w:val="00942D4B"/>
    <w:rsid w:val="00944400"/>
    <w:rsid w:val="00944D56"/>
    <w:rsid w:val="0094578E"/>
    <w:rsid w:val="00945E7E"/>
    <w:rsid w:val="00947A80"/>
    <w:rsid w:val="0095014C"/>
    <w:rsid w:val="0095047F"/>
    <w:rsid w:val="00950748"/>
    <w:rsid w:val="009528A3"/>
    <w:rsid w:val="00961763"/>
    <w:rsid w:val="00964871"/>
    <w:rsid w:val="0096553D"/>
    <w:rsid w:val="009679B0"/>
    <w:rsid w:val="00973BB4"/>
    <w:rsid w:val="00992046"/>
    <w:rsid w:val="00996F67"/>
    <w:rsid w:val="00997623"/>
    <w:rsid w:val="009A3FED"/>
    <w:rsid w:val="009A409E"/>
    <w:rsid w:val="009A45D1"/>
    <w:rsid w:val="009B17A4"/>
    <w:rsid w:val="009B27C7"/>
    <w:rsid w:val="009B5CD5"/>
    <w:rsid w:val="009B5F6E"/>
    <w:rsid w:val="009C2EBB"/>
    <w:rsid w:val="009C3930"/>
    <w:rsid w:val="009D3214"/>
    <w:rsid w:val="009D321B"/>
    <w:rsid w:val="009D7DDF"/>
    <w:rsid w:val="009E1366"/>
    <w:rsid w:val="009E4D0D"/>
    <w:rsid w:val="009E57C5"/>
    <w:rsid w:val="009E7E2B"/>
    <w:rsid w:val="009F30C2"/>
    <w:rsid w:val="009F448E"/>
    <w:rsid w:val="009F5726"/>
    <w:rsid w:val="00A049D2"/>
    <w:rsid w:val="00A04FDD"/>
    <w:rsid w:val="00A06D01"/>
    <w:rsid w:val="00A14730"/>
    <w:rsid w:val="00A14A04"/>
    <w:rsid w:val="00A1572E"/>
    <w:rsid w:val="00A164C4"/>
    <w:rsid w:val="00A16C85"/>
    <w:rsid w:val="00A17980"/>
    <w:rsid w:val="00A179C8"/>
    <w:rsid w:val="00A20F8F"/>
    <w:rsid w:val="00A22697"/>
    <w:rsid w:val="00A22DD1"/>
    <w:rsid w:val="00A278E7"/>
    <w:rsid w:val="00A3190F"/>
    <w:rsid w:val="00A31DCA"/>
    <w:rsid w:val="00A31E12"/>
    <w:rsid w:val="00A35E96"/>
    <w:rsid w:val="00A37120"/>
    <w:rsid w:val="00A402EB"/>
    <w:rsid w:val="00A43C66"/>
    <w:rsid w:val="00A44344"/>
    <w:rsid w:val="00A5321C"/>
    <w:rsid w:val="00A55747"/>
    <w:rsid w:val="00A56E54"/>
    <w:rsid w:val="00A5719B"/>
    <w:rsid w:val="00A60C93"/>
    <w:rsid w:val="00A674F8"/>
    <w:rsid w:val="00A7079B"/>
    <w:rsid w:val="00A70E56"/>
    <w:rsid w:val="00A70F8F"/>
    <w:rsid w:val="00A717A2"/>
    <w:rsid w:val="00A737F4"/>
    <w:rsid w:val="00A73CD1"/>
    <w:rsid w:val="00A74FE1"/>
    <w:rsid w:val="00A76E77"/>
    <w:rsid w:val="00A80504"/>
    <w:rsid w:val="00A849EF"/>
    <w:rsid w:val="00A90D77"/>
    <w:rsid w:val="00A93A59"/>
    <w:rsid w:val="00A96539"/>
    <w:rsid w:val="00AB271A"/>
    <w:rsid w:val="00AC193A"/>
    <w:rsid w:val="00AC1F03"/>
    <w:rsid w:val="00AC2489"/>
    <w:rsid w:val="00AC34A4"/>
    <w:rsid w:val="00AC3783"/>
    <w:rsid w:val="00AC396B"/>
    <w:rsid w:val="00AC4003"/>
    <w:rsid w:val="00AC719E"/>
    <w:rsid w:val="00AD411C"/>
    <w:rsid w:val="00AD4C80"/>
    <w:rsid w:val="00AD5B1B"/>
    <w:rsid w:val="00AD5FE3"/>
    <w:rsid w:val="00AD6C8D"/>
    <w:rsid w:val="00AE1655"/>
    <w:rsid w:val="00AE2BF7"/>
    <w:rsid w:val="00AE4467"/>
    <w:rsid w:val="00AE51BC"/>
    <w:rsid w:val="00AE6736"/>
    <w:rsid w:val="00AE7A33"/>
    <w:rsid w:val="00AF387D"/>
    <w:rsid w:val="00B02E40"/>
    <w:rsid w:val="00B04FEA"/>
    <w:rsid w:val="00B076A5"/>
    <w:rsid w:val="00B132C6"/>
    <w:rsid w:val="00B14418"/>
    <w:rsid w:val="00B15DC9"/>
    <w:rsid w:val="00B17415"/>
    <w:rsid w:val="00B21A07"/>
    <w:rsid w:val="00B2308A"/>
    <w:rsid w:val="00B3257E"/>
    <w:rsid w:val="00B36780"/>
    <w:rsid w:val="00B41799"/>
    <w:rsid w:val="00B472D9"/>
    <w:rsid w:val="00B52183"/>
    <w:rsid w:val="00B61E92"/>
    <w:rsid w:val="00B70A03"/>
    <w:rsid w:val="00B7655B"/>
    <w:rsid w:val="00B77985"/>
    <w:rsid w:val="00B813EC"/>
    <w:rsid w:val="00B85D11"/>
    <w:rsid w:val="00B955BB"/>
    <w:rsid w:val="00B97FB5"/>
    <w:rsid w:val="00BA1EA9"/>
    <w:rsid w:val="00BA21E5"/>
    <w:rsid w:val="00BB0746"/>
    <w:rsid w:val="00BB0FA1"/>
    <w:rsid w:val="00BB522C"/>
    <w:rsid w:val="00BB5E50"/>
    <w:rsid w:val="00BC201F"/>
    <w:rsid w:val="00BC2441"/>
    <w:rsid w:val="00BC26C0"/>
    <w:rsid w:val="00BC2AEE"/>
    <w:rsid w:val="00BC4ABF"/>
    <w:rsid w:val="00BE0AEE"/>
    <w:rsid w:val="00BE1F03"/>
    <w:rsid w:val="00BE62F4"/>
    <w:rsid w:val="00BE6B45"/>
    <w:rsid w:val="00BE76A6"/>
    <w:rsid w:val="00BF0F8C"/>
    <w:rsid w:val="00BF475B"/>
    <w:rsid w:val="00BF653A"/>
    <w:rsid w:val="00BF6B27"/>
    <w:rsid w:val="00BF767E"/>
    <w:rsid w:val="00C03891"/>
    <w:rsid w:val="00C05747"/>
    <w:rsid w:val="00C119A6"/>
    <w:rsid w:val="00C13AB8"/>
    <w:rsid w:val="00C13DB6"/>
    <w:rsid w:val="00C165FD"/>
    <w:rsid w:val="00C16F2D"/>
    <w:rsid w:val="00C20B9A"/>
    <w:rsid w:val="00C21FEB"/>
    <w:rsid w:val="00C26ABC"/>
    <w:rsid w:val="00C3000D"/>
    <w:rsid w:val="00C30E27"/>
    <w:rsid w:val="00C431C2"/>
    <w:rsid w:val="00C478DA"/>
    <w:rsid w:val="00C5362C"/>
    <w:rsid w:val="00C6029D"/>
    <w:rsid w:val="00C636D5"/>
    <w:rsid w:val="00C64FA3"/>
    <w:rsid w:val="00C67713"/>
    <w:rsid w:val="00C73167"/>
    <w:rsid w:val="00C75059"/>
    <w:rsid w:val="00C82795"/>
    <w:rsid w:val="00C97C20"/>
    <w:rsid w:val="00CA11CD"/>
    <w:rsid w:val="00CA1CED"/>
    <w:rsid w:val="00CB192D"/>
    <w:rsid w:val="00CB2A85"/>
    <w:rsid w:val="00CB3E9D"/>
    <w:rsid w:val="00CB40F7"/>
    <w:rsid w:val="00CB5455"/>
    <w:rsid w:val="00CB639C"/>
    <w:rsid w:val="00CC1DAF"/>
    <w:rsid w:val="00CC2FB1"/>
    <w:rsid w:val="00CC4E05"/>
    <w:rsid w:val="00CC683E"/>
    <w:rsid w:val="00CD20E1"/>
    <w:rsid w:val="00CE2C0B"/>
    <w:rsid w:val="00CE53A1"/>
    <w:rsid w:val="00CE6020"/>
    <w:rsid w:val="00CE6DB7"/>
    <w:rsid w:val="00CF5061"/>
    <w:rsid w:val="00D122DD"/>
    <w:rsid w:val="00D17782"/>
    <w:rsid w:val="00D25616"/>
    <w:rsid w:val="00D3105D"/>
    <w:rsid w:val="00D343A5"/>
    <w:rsid w:val="00D359BC"/>
    <w:rsid w:val="00D40003"/>
    <w:rsid w:val="00D40B28"/>
    <w:rsid w:val="00D45923"/>
    <w:rsid w:val="00D469D3"/>
    <w:rsid w:val="00D502D4"/>
    <w:rsid w:val="00D50777"/>
    <w:rsid w:val="00D5461E"/>
    <w:rsid w:val="00D56E8D"/>
    <w:rsid w:val="00D60BEC"/>
    <w:rsid w:val="00D61C61"/>
    <w:rsid w:val="00D6501F"/>
    <w:rsid w:val="00D7165C"/>
    <w:rsid w:val="00D80901"/>
    <w:rsid w:val="00D82458"/>
    <w:rsid w:val="00D857A1"/>
    <w:rsid w:val="00D85BFF"/>
    <w:rsid w:val="00D90281"/>
    <w:rsid w:val="00D924DA"/>
    <w:rsid w:val="00D9480D"/>
    <w:rsid w:val="00DA144A"/>
    <w:rsid w:val="00DA4783"/>
    <w:rsid w:val="00DB130A"/>
    <w:rsid w:val="00DB1594"/>
    <w:rsid w:val="00DB3B87"/>
    <w:rsid w:val="00DC6033"/>
    <w:rsid w:val="00DC6B15"/>
    <w:rsid w:val="00DD1397"/>
    <w:rsid w:val="00DD3B8D"/>
    <w:rsid w:val="00DD4008"/>
    <w:rsid w:val="00DD642E"/>
    <w:rsid w:val="00DD7366"/>
    <w:rsid w:val="00DD771D"/>
    <w:rsid w:val="00DF446B"/>
    <w:rsid w:val="00DF6E79"/>
    <w:rsid w:val="00E032A2"/>
    <w:rsid w:val="00E05B1D"/>
    <w:rsid w:val="00E06208"/>
    <w:rsid w:val="00E070FD"/>
    <w:rsid w:val="00E10DF9"/>
    <w:rsid w:val="00E12816"/>
    <w:rsid w:val="00E1517E"/>
    <w:rsid w:val="00E26C3E"/>
    <w:rsid w:val="00E40B5B"/>
    <w:rsid w:val="00E40E80"/>
    <w:rsid w:val="00E42B9A"/>
    <w:rsid w:val="00E44FC7"/>
    <w:rsid w:val="00E513BA"/>
    <w:rsid w:val="00E55A91"/>
    <w:rsid w:val="00E561CB"/>
    <w:rsid w:val="00E56538"/>
    <w:rsid w:val="00E6257A"/>
    <w:rsid w:val="00E65839"/>
    <w:rsid w:val="00E658FA"/>
    <w:rsid w:val="00E65CDA"/>
    <w:rsid w:val="00E6736E"/>
    <w:rsid w:val="00E74BC7"/>
    <w:rsid w:val="00E76136"/>
    <w:rsid w:val="00E77FB5"/>
    <w:rsid w:val="00E8183A"/>
    <w:rsid w:val="00E824E7"/>
    <w:rsid w:val="00E82797"/>
    <w:rsid w:val="00E83D93"/>
    <w:rsid w:val="00E92CB5"/>
    <w:rsid w:val="00EA29DA"/>
    <w:rsid w:val="00EA3B93"/>
    <w:rsid w:val="00EA447F"/>
    <w:rsid w:val="00EB40F6"/>
    <w:rsid w:val="00EB6D4E"/>
    <w:rsid w:val="00EC7F8B"/>
    <w:rsid w:val="00ED6F4E"/>
    <w:rsid w:val="00EE2A21"/>
    <w:rsid w:val="00EE6A73"/>
    <w:rsid w:val="00EF468B"/>
    <w:rsid w:val="00EF49A9"/>
    <w:rsid w:val="00EF5875"/>
    <w:rsid w:val="00EF5E3F"/>
    <w:rsid w:val="00F01245"/>
    <w:rsid w:val="00F041B7"/>
    <w:rsid w:val="00F1269F"/>
    <w:rsid w:val="00F217AC"/>
    <w:rsid w:val="00F27A1B"/>
    <w:rsid w:val="00F3074C"/>
    <w:rsid w:val="00F31B89"/>
    <w:rsid w:val="00F31E91"/>
    <w:rsid w:val="00F36B20"/>
    <w:rsid w:val="00F3711D"/>
    <w:rsid w:val="00F41CB2"/>
    <w:rsid w:val="00F438DA"/>
    <w:rsid w:val="00F43A55"/>
    <w:rsid w:val="00F53CCA"/>
    <w:rsid w:val="00F53E22"/>
    <w:rsid w:val="00F56556"/>
    <w:rsid w:val="00F56AD2"/>
    <w:rsid w:val="00F6122B"/>
    <w:rsid w:val="00F70237"/>
    <w:rsid w:val="00F71225"/>
    <w:rsid w:val="00F757A6"/>
    <w:rsid w:val="00F80D75"/>
    <w:rsid w:val="00F80EC9"/>
    <w:rsid w:val="00F864E5"/>
    <w:rsid w:val="00F9615A"/>
    <w:rsid w:val="00F96F6D"/>
    <w:rsid w:val="00FA0836"/>
    <w:rsid w:val="00FA2F64"/>
    <w:rsid w:val="00FA374E"/>
    <w:rsid w:val="00FB1AB4"/>
    <w:rsid w:val="00FC08C2"/>
    <w:rsid w:val="00FC1A53"/>
    <w:rsid w:val="00FC2194"/>
    <w:rsid w:val="00FC4A7F"/>
    <w:rsid w:val="00FC4E17"/>
    <w:rsid w:val="00FD02F9"/>
    <w:rsid w:val="00FD1924"/>
    <w:rsid w:val="00FD25E9"/>
    <w:rsid w:val="00FD58DF"/>
    <w:rsid w:val="00FE24BE"/>
    <w:rsid w:val="00FE28BD"/>
    <w:rsid w:val="00FE2D7E"/>
    <w:rsid w:val="00FE5026"/>
    <w:rsid w:val="00FE6FF6"/>
    <w:rsid w:val="00FF2721"/>
    <w:rsid w:val="00FF72F1"/>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EF498A"/>
  <w15:docId w15:val="{7B77C1CF-ABCE-4DA4-8664-2BC3131C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D29"/>
    <w:rPr>
      <w:sz w:val="24"/>
      <w:szCs w:val="24"/>
      <w:lang w:eastAsia="en-US"/>
    </w:rPr>
  </w:style>
  <w:style w:type="paragraph" w:styleId="Heading1">
    <w:name w:val="heading 1"/>
    <w:basedOn w:val="Normal"/>
    <w:next w:val="Para1"/>
    <w:qFormat/>
    <w:rsid w:val="007E3275"/>
    <w:pPr>
      <w:keepNext/>
      <w:spacing w:before="240" w:after="120"/>
      <w:outlineLvl w:val="0"/>
    </w:pPr>
    <w:rPr>
      <w:b/>
      <w:bCs/>
      <w:caps/>
      <w:sz w:val="26"/>
      <w:szCs w:val="26"/>
    </w:rPr>
  </w:style>
  <w:style w:type="paragraph" w:styleId="Heading2">
    <w:name w:val="heading 2"/>
    <w:basedOn w:val="Heading1"/>
    <w:next w:val="Para1"/>
    <w:qFormat/>
    <w:rsid w:val="007E3275"/>
    <w:pPr>
      <w:outlineLvl w:val="1"/>
    </w:pPr>
    <w:rPr>
      <w:bCs w:val="0"/>
      <w:iCs/>
      <w:caps w:val="0"/>
    </w:rPr>
  </w:style>
  <w:style w:type="paragraph" w:styleId="Heading3">
    <w:name w:val="heading 3"/>
    <w:basedOn w:val="Heading2"/>
    <w:next w:val="Para1"/>
    <w:qFormat/>
    <w:rsid w:val="007E3275"/>
    <w:pPr>
      <w:outlineLvl w:val="2"/>
    </w:pPr>
    <w:rPr>
      <w:bCs/>
      <w:sz w:val="24"/>
      <w:szCs w:val="24"/>
    </w:rPr>
  </w:style>
  <w:style w:type="paragraph" w:styleId="Heading7">
    <w:name w:val="heading 7"/>
    <w:basedOn w:val="Normal"/>
    <w:next w:val="Normal"/>
    <w:link w:val="Heading7Char"/>
    <w:semiHidden/>
    <w:unhideWhenUsed/>
    <w:qFormat/>
    <w:rsid w:val="00AE7A3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3275"/>
    <w:pPr>
      <w:tabs>
        <w:tab w:val="center" w:pos="4896"/>
        <w:tab w:val="right" w:pos="9792"/>
      </w:tabs>
      <w:spacing w:before="20"/>
    </w:pPr>
    <w:rPr>
      <w:sz w:val="20"/>
      <w:szCs w:val="20"/>
    </w:rPr>
  </w:style>
  <w:style w:type="paragraph" w:customStyle="1" w:styleId="Para1">
    <w:name w:val="Para 1"/>
    <w:basedOn w:val="Normal"/>
    <w:rsid w:val="007E3275"/>
    <w:pPr>
      <w:numPr>
        <w:numId w:val="20"/>
      </w:numPr>
      <w:spacing w:after="120" w:line="300" w:lineRule="atLeast"/>
      <w:jc w:val="both"/>
    </w:pPr>
  </w:style>
  <w:style w:type="paragraph" w:customStyle="1" w:styleId="Permit1">
    <w:name w:val="Permit 1"/>
    <w:basedOn w:val="Normal"/>
    <w:rsid w:val="007E3275"/>
    <w:pPr>
      <w:spacing w:after="120"/>
      <w:jc w:val="both"/>
    </w:pPr>
  </w:style>
  <w:style w:type="paragraph" w:customStyle="1" w:styleId="subheading">
    <w:name w:val="sub_heading"/>
    <w:basedOn w:val="Normal"/>
    <w:rsid w:val="007E3275"/>
    <w:pPr>
      <w:spacing w:before="200" w:after="160"/>
    </w:pPr>
    <w:rPr>
      <w:rFonts w:ascii="Arial" w:hAnsi="Arial" w:cs="Arial"/>
      <w:b/>
      <w:bCs/>
      <w:color w:val="000000"/>
      <w:lang w:eastAsia="en-AU"/>
    </w:rPr>
  </w:style>
  <w:style w:type="paragraph" w:customStyle="1" w:styleId="standard">
    <w:name w:val="standard"/>
    <w:basedOn w:val="Normal"/>
    <w:rsid w:val="007E3275"/>
    <w:pPr>
      <w:spacing w:before="160" w:after="100" w:afterAutospacing="1"/>
    </w:pPr>
    <w:rPr>
      <w:rFonts w:ascii="Arial" w:hAnsi="Arial" w:cs="Arial"/>
      <w:color w:val="000000"/>
      <w:lang w:eastAsia="en-AU"/>
    </w:rPr>
  </w:style>
  <w:style w:type="paragraph" w:styleId="NormalWeb">
    <w:name w:val="Normal (Web)"/>
    <w:basedOn w:val="Normal"/>
    <w:uiPriority w:val="99"/>
    <w:rsid w:val="007E3275"/>
    <w:pPr>
      <w:spacing w:before="100" w:beforeAutospacing="1" w:after="100" w:afterAutospacing="1"/>
    </w:pPr>
    <w:rPr>
      <w:lang w:eastAsia="en-AU"/>
    </w:rPr>
  </w:style>
  <w:style w:type="paragraph" w:styleId="BalloonText">
    <w:name w:val="Balloon Text"/>
    <w:basedOn w:val="Normal"/>
    <w:semiHidden/>
    <w:rsid w:val="00044C44"/>
    <w:rPr>
      <w:rFonts w:ascii="Tahoma" w:hAnsi="Tahoma" w:cs="Tahoma"/>
      <w:sz w:val="16"/>
      <w:szCs w:val="16"/>
    </w:rPr>
  </w:style>
  <w:style w:type="paragraph" w:styleId="Header">
    <w:name w:val="header"/>
    <w:basedOn w:val="Normal"/>
    <w:rsid w:val="00E26C3E"/>
    <w:pPr>
      <w:tabs>
        <w:tab w:val="center" w:pos="4153"/>
        <w:tab w:val="right" w:pos="8306"/>
      </w:tabs>
    </w:pPr>
  </w:style>
  <w:style w:type="character" w:styleId="PageNumber">
    <w:name w:val="page number"/>
    <w:basedOn w:val="DefaultParagraphFont"/>
    <w:rsid w:val="00E26C3E"/>
  </w:style>
  <w:style w:type="table" w:styleId="TableGrid">
    <w:name w:val="Table Grid"/>
    <w:basedOn w:val="TableNormal"/>
    <w:rsid w:val="000C6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56D52"/>
    <w:rPr>
      <w:sz w:val="16"/>
      <w:szCs w:val="16"/>
    </w:rPr>
  </w:style>
  <w:style w:type="paragraph" w:styleId="CommentText">
    <w:name w:val="annotation text"/>
    <w:basedOn w:val="Normal"/>
    <w:link w:val="CommentTextChar"/>
    <w:rsid w:val="00256D52"/>
    <w:rPr>
      <w:sz w:val="20"/>
      <w:szCs w:val="20"/>
    </w:rPr>
  </w:style>
  <w:style w:type="character" w:customStyle="1" w:styleId="CommentTextChar">
    <w:name w:val="Comment Text Char"/>
    <w:link w:val="CommentText"/>
    <w:rsid w:val="00256D52"/>
    <w:rPr>
      <w:lang w:eastAsia="en-US"/>
    </w:rPr>
  </w:style>
  <w:style w:type="paragraph" w:styleId="CommentSubject">
    <w:name w:val="annotation subject"/>
    <w:basedOn w:val="CommentText"/>
    <w:next w:val="CommentText"/>
    <w:link w:val="CommentSubjectChar"/>
    <w:rsid w:val="00256D52"/>
    <w:rPr>
      <w:b/>
      <w:bCs/>
    </w:rPr>
  </w:style>
  <w:style w:type="character" w:customStyle="1" w:styleId="CommentSubjectChar">
    <w:name w:val="Comment Subject Char"/>
    <w:link w:val="CommentSubject"/>
    <w:rsid w:val="00256D52"/>
    <w:rPr>
      <w:b/>
      <w:bCs/>
      <w:lang w:eastAsia="en-US"/>
    </w:rPr>
  </w:style>
  <w:style w:type="paragraph" w:styleId="Revision">
    <w:name w:val="Revision"/>
    <w:hidden/>
    <w:uiPriority w:val="99"/>
    <w:semiHidden/>
    <w:rsid w:val="00776228"/>
    <w:rPr>
      <w:sz w:val="24"/>
      <w:szCs w:val="24"/>
      <w:lang w:eastAsia="en-US"/>
    </w:rPr>
  </w:style>
  <w:style w:type="character" w:customStyle="1" w:styleId="Heading7Char">
    <w:name w:val="Heading 7 Char"/>
    <w:link w:val="Heading7"/>
    <w:semiHidden/>
    <w:rsid w:val="00AE7A33"/>
    <w:rPr>
      <w:rFonts w:ascii="Calibri" w:eastAsia="Times New Roman" w:hAnsi="Calibri" w:cs="Times New Roman"/>
      <w:sz w:val="24"/>
      <w:szCs w:val="24"/>
      <w:lang w:eastAsia="en-US"/>
    </w:rPr>
  </w:style>
  <w:style w:type="character" w:customStyle="1" w:styleId="apple-converted-space">
    <w:name w:val="apple-converted-space"/>
    <w:rsid w:val="009149E0"/>
  </w:style>
  <w:style w:type="paragraph" w:customStyle="1" w:styleId="H1BEFORE">
    <w:name w:val="H1 (BEFORE)"/>
    <w:basedOn w:val="Normal"/>
    <w:qFormat/>
    <w:rsid w:val="008A4FF1"/>
    <w:pPr>
      <w:spacing w:before="100" w:after="100"/>
    </w:pPr>
    <w:rPr>
      <w:rFonts w:ascii="Georgia" w:eastAsiaTheme="minorHAnsi" w:hAnsi="Georgia" w:cs="Arial"/>
      <w:b/>
      <w:bCs/>
      <w:noProof/>
      <w:color w:val="A40016"/>
      <w:sz w:val="48"/>
      <w:szCs w:val="70"/>
      <w:lang w:val="en-US" w:bidi="hi-IN"/>
    </w:rPr>
  </w:style>
  <w:style w:type="paragraph" w:customStyle="1" w:styleId="B1">
    <w:name w:val="B1"/>
    <w:qFormat/>
    <w:rsid w:val="00B3257E"/>
    <w:pPr>
      <w:spacing w:after="120" w:line="240" w:lineRule="atLeast"/>
    </w:pPr>
    <w:rPr>
      <w:rFonts w:ascii="Arial" w:eastAsiaTheme="minorEastAsia" w:hAnsi="Arial" w:cs="Arial"/>
      <w:color w:val="323E48"/>
      <w:sz w:val="19"/>
      <w:szCs w:val="18"/>
      <w:lang w:val="en-US" w:eastAsia="en-US" w:bidi="hi-IN"/>
    </w:rPr>
  </w:style>
  <w:style w:type="paragraph" w:customStyle="1" w:styleId="H4">
    <w:name w:val="H4"/>
    <w:next w:val="Normal"/>
    <w:qFormat/>
    <w:rsid w:val="00B3257E"/>
    <w:pPr>
      <w:kinsoku w:val="0"/>
      <w:overflowPunct w:val="0"/>
      <w:spacing w:before="240" w:after="60"/>
    </w:pPr>
    <w:rPr>
      <w:rFonts w:ascii="Arial" w:eastAsiaTheme="majorEastAsia" w:hAnsi="Arial" w:cs="Arial"/>
      <w:b/>
      <w:bCs/>
      <w:caps/>
      <w:color w:val="AA182C"/>
      <w:szCs w:val="28"/>
      <w:lang w:val="en-US" w:eastAsia="en-US"/>
    </w:rPr>
  </w:style>
  <w:style w:type="paragraph" w:customStyle="1" w:styleId="H5">
    <w:name w:val="H5"/>
    <w:next w:val="Normal"/>
    <w:qFormat/>
    <w:rsid w:val="00B3257E"/>
    <w:pPr>
      <w:spacing w:line="259" w:lineRule="auto"/>
    </w:pPr>
    <w:rPr>
      <w:rFonts w:ascii="Arial" w:eastAsiaTheme="minorEastAsia" w:hAnsi="Arial" w:cs="Arial"/>
      <w:b/>
      <w:bCs/>
      <w:color w:val="323E48"/>
      <w:szCs w:val="18"/>
      <w:lang w:val="en-US" w:eastAsia="en-US" w:bidi="hi-IN"/>
    </w:rPr>
  </w:style>
  <w:style w:type="paragraph" w:customStyle="1" w:styleId="BP2">
    <w:name w:val="BP2"/>
    <w:basedOn w:val="Normal"/>
    <w:qFormat/>
    <w:rsid w:val="00B3257E"/>
    <w:pPr>
      <w:numPr>
        <w:numId w:val="26"/>
      </w:numPr>
      <w:tabs>
        <w:tab w:val="left" w:pos="432"/>
      </w:tabs>
      <w:spacing w:after="120" w:line="240" w:lineRule="atLeast"/>
    </w:pPr>
    <w:rPr>
      <w:rFonts w:ascii="Arial" w:eastAsiaTheme="minorEastAsia" w:hAnsi="Arial" w:cs="Arial"/>
      <w:color w:val="323E48"/>
      <w:sz w:val="19"/>
      <w:szCs w:val="18"/>
      <w:lang w:val="en-US" w:bidi="hi-IN"/>
    </w:rPr>
  </w:style>
  <w:style w:type="character" w:customStyle="1" w:styleId="B1Bold">
    <w:name w:val="B1 Bold"/>
    <w:basedOn w:val="DefaultParagraphFont"/>
    <w:uiPriority w:val="1"/>
    <w:qFormat/>
    <w:rsid w:val="00B3257E"/>
    <w:rPr>
      <w:rFonts w:ascii="Arial" w:eastAsiaTheme="minorEastAsia" w:hAnsi="Arial" w:cs="Arial"/>
      <w:b/>
      <w:color w:val="323E48"/>
      <w:sz w:val="18"/>
      <w:szCs w:val="18"/>
      <w:lang w:val="en-US" w:bidi="hi-IN"/>
    </w:rPr>
  </w:style>
  <w:style w:type="paragraph" w:customStyle="1" w:styleId="H2AFTER">
    <w:name w:val="(H2 AFTER)"/>
    <w:qFormat/>
    <w:rsid w:val="00B3257E"/>
    <w:pPr>
      <w:spacing w:before="100" w:after="160"/>
    </w:pPr>
    <w:rPr>
      <w:rFonts w:ascii="Georgia" w:eastAsiaTheme="minorHAnsi" w:hAnsi="Georgia" w:cs="Arial"/>
      <w:b/>
      <w:bCs/>
      <w:noProof/>
      <w:color w:val="323E48"/>
      <w:sz w:val="32"/>
      <w:szCs w:val="70"/>
      <w:lang w:val="en-US" w:eastAsia="en-US" w:bidi="hi-IN"/>
    </w:rPr>
  </w:style>
  <w:style w:type="character" w:styleId="Strong">
    <w:name w:val="Strong"/>
    <w:basedOn w:val="DefaultParagraphFont"/>
    <w:uiPriority w:val="22"/>
    <w:qFormat/>
    <w:rsid w:val="00B3257E"/>
    <w:rPr>
      <w:b/>
      <w:bCs/>
    </w:rPr>
  </w:style>
  <w:style w:type="paragraph" w:customStyle="1" w:styleId="BP2-last">
    <w:name w:val="BP2-last"/>
    <w:basedOn w:val="BP2"/>
    <w:next w:val="B1"/>
    <w:qFormat/>
    <w:rsid w:val="00B3257E"/>
    <w:pPr>
      <w:spacing w:after="320"/>
      <w:ind w:left="357" w:hanging="357"/>
    </w:pPr>
  </w:style>
  <w:style w:type="paragraph" w:customStyle="1" w:styleId="H3AFTER">
    <w:name w:val="H3 (AFTER)"/>
    <w:basedOn w:val="Normal"/>
    <w:qFormat/>
    <w:rsid w:val="00CE2C0B"/>
    <w:pPr>
      <w:spacing w:before="100" w:after="360"/>
    </w:pPr>
    <w:rPr>
      <w:rFonts w:ascii="Arial" w:eastAsiaTheme="majorEastAsia" w:hAnsi="Arial" w:cs="Arial"/>
      <w:color w:val="323E48"/>
      <w:sz w:val="28"/>
      <w:szCs w:val="32"/>
      <w:lang w:val="en-US"/>
    </w:rPr>
  </w:style>
  <w:style w:type="character" w:styleId="Emphasis">
    <w:name w:val="Emphasis"/>
    <w:basedOn w:val="DefaultParagraphFont"/>
    <w:qFormat/>
    <w:rsid w:val="009655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6573">
      <w:bodyDiv w:val="1"/>
      <w:marLeft w:val="0"/>
      <w:marRight w:val="0"/>
      <w:marTop w:val="0"/>
      <w:marBottom w:val="0"/>
      <w:divBdr>
        <w:top w:val="none" w:sz="0" w:space="0" w:color="auto"/>
        <w:left w:val="none" w:sz="0" w:space="0" w:color="auto"/>
        <w:bottom w:val="none" w:sz="0" w:space="0" w:color="auto"/>
        <w:right w:val="none" w:sz="0" w:space="0" w:color="auto"/>
      </w:divBdr>
    </w:div>
    <w:div w:id="950749274">
      <w:bodyDiv w:val="1"/>
      <w:marLeft w:val="150"/>
      <w:marRight w:val="0"/>
      <w:marTop w:val="0"/>
      <w:marBottom w:val="0"/>
      <w:divBdr>
        <w:top w:val="none" w:sz="0" w:space="0" w:color="auto"/>
        <w:left w:val="none" w:sz="0" w:space="0" w:color="auto"/>
        <w:bottom w:val="none" w:sz="0" w:space="0" w:color="auto"/>
        <w:right w:val="none" w:sz="0" w:space="0" w:color="auto"/>
      </w:divBdr>
    </w:div>
    <w:div w:id="1220559711">
      <w:bodyDiv w:val="1"/>
      <w:marLeft w:val="0"/>
      <w:marRight w:val="0"/>
      <w:marTop w:val="0"/>
      <w:marBottom w:val="0"/>
      <w:divBdr>
        <w:top w:val="none" w:sz="0" w:space="0" w:color="auto"/>
        <w:left w:val="none" w:sz="0" w:space="0" w:color="auto"/>
        <w:bottom w:val="none" w:sz="0" w:space="0" w:color="auto"/>
        <w:right w:val="none" w:sz="0" w:space="0" w:color="auto"/>
      </w:divBdr>
    </w:div>
    <w:div w:id="1294364068">
      <w:bodyDiv w:val="1"/>
      <w:marLeft w:val="0"/>
      <w:marRight w:val="0"/>
      <w:marTop w:val="0"/>
      <w:marBottom w:val="0"/>
      <w:divBdr>
        <w:top w:val="none" w:sz="0" w:space="0" w:color="auto"/>
        <w:left w:val="none" w:sz="0" w:space="0" w:color="auto"/>
        <w:bottom w:val="none" w:sz="0" w:space="0" w:color="auto"/>
        <w:right w:val="none" w:sz="0" w:space="0" w:color="auto"/>
      </w:divBdr>
    </w:div>
    <w:div w:id="1447888822">
      <w:bodyDiv w:val="1"/>
      <w:marLeft w:val="0"/>
      <w:marRight w:val="0"/>
      <w:marTop w:val="0"/>
      <w:marBottom w:val="0"/>
      <w:divBdr>
        <w:top w:val="none" w:sz="0" w:space="0" w:color="auto"/>
        <w:left w:val="none" w:sz="0" w:space="0" w:color="auto"/>
        <w:bottom w:val="none" w:sz="0" w:space="0" w:color="auto"/>
        <w:right w:val="none" w:sz="0" w:space="0" w:color="auto"/>
      </w:divBdr>
    </w:div>
    <w:div w:id="1597791876">
      <w:bodyDiv w:val="1"/>
      <w:marLeft w:val="0"/>
      <w:marRight w:val="0"/>
      <w:marTop w:val="0"/>
      <w:marBottom w:val="0"/>
      <w:divBdr>
        <w:top w:val="none" w:sz="0" w:space="0" w:color="auto"/>
        <w:left w:val="none" w:sz="0" w:space="0" w:color="auto"/>
        <w:bottom w:val="none" w:sz="0" w:space="0" w:color="auto"/>
        <w:right w:val="none" w:sz="0" w:space="0" w:color="auto"/>
      </w:divBdr>
    </w:div>
    <w:div w:id="1626279407">
      <w:bodyDiv w:val="1"/>
      <w:marLeft w:val="0"/>
      <w:marRight w:val="0"/>
      <w:marTop w:val="0"/>
      <w:marBottom w:val="0"/>
      <w:divBdr>
        <w:top w:val="none" w:sz="0" w:space="0" w:color="auto"/>
        <w:left w:val="none" w:sz="0" w:space="0" w:color="auto"/>
        <w:bottom w:val="none" w:sz="0" w:space="0" w:color="auto"/>
        <w:right w:val="none" w:sz="0" w:space="0" w:color="auto"/>
      </w:divBdr>
    </w:div>
    <w:div w:id="1648047185">
      <w:bodyDiv w:val="1"/>
      <w:marLeft w:val="0"/>
      <w:marRight w:val="0"/>
      <w:marTop w:val="0"/>
      <w:marBottom w:val="0"/>
      <w:divBdr>
        <w:top w:val="none" w:sz="0" w:space="0" w:color="auto"/>
        <w:left w:val="none" w:sz="0" w:space="0" w:color="auto"/>
        <w:bottom w:val="none" w:sz="0" w:space="0" w:color="auto"/>
        <w:right w:val="none" w:sz="0" w:space="0" w:color="auto"/>
      </w:divBdr>
      <w:divsChild>
        <w:div w:id="272978405">
          <w:marLeft w:val="0"/>
          <w:marRight w:val="0"/>
          <w:marTop w:val="0"/>
          <w:marBottom w:val="0"/>
          <w:divBdr>
            <w:top w:val="none" w:sz="0" w:space="0" w:color="auto"/>
            <w:left w:val="none" w:sz="0" w:space="0" w:color="auto"/>
            <w:bottom w:val="none" w:sz="0" w:space="0" w:color="auto"/>
            <w:right w:val="none" w:sz="0" w:space="0" w:color="auto"/>
          </w:divBdr>
          <w:divsChild>
            <w:div w:id="1716193694">
              <w:marLeft w:val="0"/>
              <w:marRight w:val="0"/>
              <w:marTop w:val="0"/>
              <w:marBottom w:val="0"/>
              <w:divBdr>
                <w:top w:val="none" w:sz="0" w:space="0" w:color="auto"/>
                <w:left w:val="none" w:sz="0" w:space="0" w:color="auto"/>
                <w:bottom w:val="none" w:sz="0" w:space="0" w:color="auto"/>
                <w:right w:val="none" w:sz="0" w:space="0" w:color="auto"/>
              </w:divBdr>
              <w:divsChild>
                <w:div w:id="448084795">
                  <w:marLeft w:val="0"/>
                  <w:marRight w:val="0"/>
                  <w:marTop w:val="0"/>
                  <w:marBottom w:val="0"/>
                  <w:divBdr>
                    <w:top w:val="none" w:sz="0" w:space="0" w:color="auto"/>
                    <w:left w:val="none" w:sz="0" w:space="0" w:color="auto"/>
                    <w:bottom w:val="none" w:sz="0" w:space="0" w:color="auto"/>
                    <w:right w:val="none" w:sz="0" w:space="0" w:color="auto"/>
                  </w:divBdr>
                </w:div>
                <w:div w:id="17384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7160">
          <w:marLeft w:val="0"/>
          <w:marRight w:val="0"/>
          <w:marTop w:val="0"/>
          <w:marBottom w:val="0"/>
          <w:divBdr>
            <w:top w:val="none" w:sz="0" w:space="0" w:color="auto"/>
            <w:left w:val="none" w:sz="0" w:space="0" w:color="auto"/>
            <w:bottom w:val="none" w:sz="0" w:space="0" w:color="auto"/>
            <w:right w:val="none" w:sz="0" w:space="0" w:color="auto"/>
          </w:divBdr>
          <w:divsChild>
            <w:div w:id="1497842021">
              <w:marLeft w:val="0"/>
              <w:marRight w:val="0"/>
              <w:marTop w:val="0"/>
              <w:marBottom w:val="0"/>
              <w:divBdr>
                <w:top w:val="none" w:sz="0" w:space="0" w:color="auto"/>
                <w:left w:val="none" w:sz="0" w:space="0" w:color="auto"/>
                <w:bottom w:val="none" w:sz="0" w:space="0" w:color="auto"/>
                <w:right w:val="none" w:sz="0" w:space="0" w:color="auto"/>
              </w:divBdr>
              <w:divsChild>
                <w:div w:id="28457287">
                  <w:marLeft w:val="0"/>
                  <w:marRight w:val="0"/>
                  <w:marTop w:val="0"/>
                  <w:marBottom w:val="0"/>
                  <w:divBdr>
                    <w:top w:val="none" w:sz="0" w:space="0" w:color="auto"/>
                    <w:left w:val="none" w:sz="0" w:space="0" w:color="auto"/>
                    <w:bottom w:val="none" w:sz="0" w:space="0" w:color="auto"/>
                    <w:right w:val="none" w:sz="0" w:space="0" w:color="auto"/>
                  </w:divBdr>
                </w:div>
                <w:div w:id="44843310">
                  <w:marLeft w:val="0"/>
                  <w:marRight w:val="0"/>
                  <w:marTop w:val="0"/>
                  <w:marBottom w:val="0"/>
                  <w:divBdr>
                    <w:top w:val="none" w:sz="0" w:space="0" w:color="auto"/>
                    <w:left w:val="none" w:sz="0" w:space="0" w:color="auto"/>
                    <w:bottom w:val="none" w:sz="0" w:space="0" w:color="auto"/>
                    <w:right w:val="none" w:sz="0" w:space="0" w:color="auto"/>
                  </w:divBdr>
                </w:div>
                <w:div w:id="57099911">
                  <w:marLeft w:val="0"/>
                  <w:marRight w:val="0"/>
                  <w:marTop w:val="0"/>
                  <w:marBottom w:val="0"/>
                  <w:divBdr>
                    <w:top w:val="none" w:sz="0" w:space="0" w:color="auto"/>
                    <w:left w:val="none" w:sz="0" w:space="0" w:color="auto"/>
                    <w:bottom w:val="none" w:sz="0" w:space="0" w:color="auto"/>
                    <w:right w:val="none" w:sz="0" w:space="0" w:color="auto"/>
                  </w:divBdr>
                </w:div>
                <w:div w:id="202645045">
                  <w:marLeft w:val="0"/>
                  <w:marRight w:val="0"/>
                  <w:marTop w:val="0"/>
                  <w:marBottom w:val="0"/>
                  <w:divBdr>
                    <w:top w:val="none" w:sz="0" w:space="0" w:color="auto"/>
                    <w:left w:val="none" w:sz="0" w:space="0" w:color="auto"/>
                    <w:bottom w:val="none" w:sz="0" w:space="0" w:color="auto"/>
                    <w:right w:val="none" w:sz="0" w:space="0" w:color="auto"/>
                  </w:divBdr>
                </w:div>
                <w:div w:id="251625060">
                  <w:marLeft w:val="0"/>
                  <w:marRight w:val="0"/>
                  <w:marTop w:val="0"/>
                  <w:marBottom w:val="0"/>
                  <w:divBdr>
                    <w:top w:val="none" w:sz="0" w:space="0" w:color="auto"/>
                    <w:left w:val="none" w:sz="0" w:space="0" w:color="auto"/>
                    <w:bottom w:val="none" w:sz="0" w:space="0" w:color="auto"/>
                    <w:right w:val="none" w:sz="0" w:space="0" w:color="auto"/>
                  </w:divBdr>
                </w:div>
                <w:div w:id="367099257">
                  <w:marLeft w:val="0"/>
                  <w:marRight w:val="0"/>
                  <w:marTop w:val="0"/>
                  <w:marBottom w:val="0"/>
                  <w:divBdr>
                    <w:top w:val="none" w:sz="0" w:space="0" w:color="auto"/>
                    <w:left w:val="none" w:sz="0" w:space="0" w:color="auto"/>
                    <w:bottom w:val="none" w:sz="0" w:space="0" w:color="auto"/>
                    <w:right w:val="none" w:sz="0" w:space="0" w:color="auto"/>
                  </w:divBdr>
                </w:div>
                <w:div w:id="517356823">
                  <w:marLeft w:val="0"/>
                  <w:marRight w:val="0"/>
                  <w:marTop w:val="0"/>
                  <w:marBottom w:val="0"/>
                  <w:divBdr>
                    <w:top w:val="none" w:sz="0" w:space="0" w:color="auto"/>
                    <w:left w:val="none" w:sz="0" w:space="0" w:color="auto"/>
                    <w:bottom w:val="none" w:sz="0" w:space="0" w:color="auto"/>
                    <w:right w:val="none" w:sz="0" w:space="0" w:color="auto"/>
                  </w:divBdr>
                </w:div>
                <w:div w:id="527764610">
                  <w:marLeft w:val="0"/>
                  <w:marRight w:val="0"/>
                  <w:marTop w:val="0"/>
                  <w:marBottom w:val="0"/>
                  <w:divBdr>
                    <w:top w:val="none" w:sz="0" w:space="0" w:color="auto"/>
                    <w:left w:val="none" w:sz="0" w:space="0" w:color="auto"/>
                    <w:bottom w:val="none" w:sz="0" w:space="0" w:color="auto"/>
                    <w:right w:val="none" w:sz="0" w:space="0" w:color="auto"/>
                  </w:divBdr>
                </w:div>
                <w:div w:id="650525329">
                  <w:marLeft w:val="0"/>
                  <w:marRight w:val="0"/>
                  <w:marTop w:val="0"/>
                  <w:marBottom w:val="0"/>
                  <w:divBdr>
                    <w:top w:val="none" w:sz="0" w:space="0" w:color="auto"/>
                    <w:left w:val="none" w:sz="0" w:space="0" w:color="auto"/>
                    <w:bottom w:val="none" w:sz="0" w:space="0" w:color="auto"/>
                    <w:right w:val="none" w:sz="0" w:space="0" w:color="auto"/>
                  </w:divBdr>
                </w:div>
                <w:div w:id="719213380">
                  <w:marLeft w:val="0"/>
                  <w:marRight w:val="0"/>
                  <w:marTop w:val="0"/>
                  <w:marBottom w:val="0"/>
                  <w:divBdr>
                    <w:top w:val="none" w:sz="0" w:space="0" w:color="auto"/>
                    <w:left w:val="none" w:sz="0" w:space="0" w:color="auto"/>
                    <w:bottom w:val="none" w:sz="0" w:space="0" w:color="auto"/>
                    <w:right w:val="none" w:sz="0" w:space="0" w:color="auto"/>
                  </w:divBdr>
                </w:div>
                <w:div w:id="788938072">
                  <w:marLeft w:val="0"/>
                  <w:marRight w:val="0"/>
                  <w:marTop w:val="0"/>
                  <w:marBottom w:val="0"/>
                  <w:divBdr>
                    <w:top w:val="none" w:sz="0" w:space="0" w:color="auto"/>
                    <w:left w:val="none" w:sz="0" w:space="0" w:color="auto"/>
                    <w:bottom w:val="none" w:sz="0" w:space="0" w:color="auto"/>
                    <w:right w:val="none" w:sz="0" w:space="0" w:color="auto"/>
                  </w:divBdr>
                </w:div>
                <w:div w:id="840437446">
                  <w:marLeft w:val="0"/>
                  <w:marRight w:val="0"/>
                  <w:marTop w:val="0"/>
                  <w:marBottom w:val="0"/>
                  <w:divBdr>
                    <w:top w:val="none" w:sz="0" w:space="0" w:color="auto"/>
                    <w:left w:val="none" w:sz="0" w:space="0" w:color="auto"/>
                    <w:bottom w:val="none" w:sz="0" w:space="0" w:color="auto"/>
                    <w:right w:val="none" w:sz="0" w:space="0" w:color="auto"/>
                  </w:divBdr>
                </w:div>
                <w:div w:id="850145747">
                  <w:marLeft w:val="0"/>
                  <w:marRight w:val="0"/>
                  <w:marTop w:val="0"/>
                  <w:marBottom w:val="0"/>
                  <w:divBdr>
                    <w:top w:val="none" w:sz="0" w:space="0" w:color="auto"/>
                    <w:left w:val="none" w:sz="0" w:space="0" w:color="auto"/>
                    <w:bottom w:val="none" w:sz="0" w:space="0" w:color="auto"/>
                    <w:right w:val="none" w:sz="0" w:space="0" w:color="auto"/>
                  </w:divBdr>
                </w:div>
                <w:div w:id="862091724">
                  <w:marLeft w:val="0"/>
                  <w:marRight w:val="0"/>
                  <w:marTop w:val="0"/>
                  <w:marBottom w:val="0"/>
                  <w:divBdr>
                    <w:top w:val="none" w:sz="0" w:space="0" w:color="auto"/>
                    <w:left w:val="none" w:sz="0" w:space="0" w:color="auto"/>
                    <w:bottom w:val="none" w:sz="0" w:space="0" w:color="auto"/>
                    <w:right w:val="none" w:sz="0" w:space="0" w:color="auto"/>
                  </w:divBdr>
                </w:div>
                <w:div w:id="913777612">
                  <w:marLeft w:val="0"/>
                  <w:marRight w:val="0"/>
                  <w:marTop w:val="0"/>
                  <w:marBottom w:val="0"/>
                  <w:divBdr>
                    <w:top w:val="none" w:sz="0" w:space="0" w:color="auto"/>
                    <w:left w:val="none" w:sz="0" w:space="0" w:color="auto"/>
                    <w:bottom w:val="none" w:sz="0" w:space="0" w:color="auto"/>
                    <w:right w:val="none" w:sz="0" w:space="0" w:color="auto"/>
                  </w:divBdr>
                </w:div>
                <w:div w:id="947394995">
                  <w:marLeft w:val="0"/>
                  <w:marRight w:val="0"/>
                  <w:marTop w:val="0"/>
                  <w:marBottom w:val="0"/>
                  <w:divBdr>
                    <w:top w:val="none" w:sz="0" w:space="0" w:color="auto"/>
                    <w:left w:val="none" w:sz="0" w:space="0" w:color="auto"/>
                    <w:bottom w:val="none" w:sz="0" w:space="0" w:color="auto"/>
                    <w:right w:val="none" w:sz="0" w:space="0" w:color="auto"/>
                  </w:divBdr>
                </w:div>
                <w:div w:id="1135413666">
                  <w:marLeft w:val="0"/>
                  <w:marRight w:val="0"/>
                  <w:marTop w:val="0"/>
                  <w:marBottom w:val="0"/>
                  <w:divBdr>
                    <w:top w:val="none" w:sz="0" w:space="0" w:color="auto"/>
                    <w:left w:val="none" w:sz="0" w:space="0" w:color="auto"/>
                    <w:bottom w:val="none" w:sz="0" w:space="0" w:color="auto"/>
                    <w:right w:val="none" w:sz="0" w:space="0" w:color="auto"/>
                  </w:divBdr>
                </w:div>
                <w:div w:id="1149783167">
                  <w:marLeft w:val="0"/>
                  <w:marRight w:val="0"/>
                  <w:marTop w:val="0"/>
                  <w:marBottom w:val="0"/>
                  <w:divBdr>
                    <w:top w:val="none" w:sz="0" w:space="0" w:color="auto"/>
                    <w:left w:val="none" w:sz="0" w:space="0" w:color="auto"/>
                    <w:bottom w:val="none" w:sz="0" w:space="0" w:color="auto"/>
                    <w:right w:val="none" w:sz="0" w:space="0" w:color="auto"/>
                  </w:divBdr>
                </w:div>
                <w:div w:id="1156804927">
                  <w:marLeft w:val="0"/>
                  <w:marRight w:val="0"/>
                  <w:marTop w:val="0"/>
                  <w:marBottom w:val="0"/>
                  <w:divBdr>
                    <w:top w:val="none" w:sz="0" w:space="0" w:color="auto"/>
                    <w:left w:val="none" w:sz="0" w:space="0" w:color="auto"/>
                    <w:bottom w:val="none" w:sz="0" w:space="0" w:color="auto"/>
                    <w:right w:val="none" w:sz="0" w:space="0" w:color="auto"/>
                  </w:divBdr>
                </w:div>
                <w:div w:id="1205097783">
                  <w:marLeft w:val="0"/>
                  <w:marRight w:val="0"/>
                  <w:marTop w:val="0"/>
                  <w:marBottom w:val="0"/>
                  <w:divBdr>
                    <w:top w:val="none" w:sz="0" w:space="0" w:color="auto"/>
                    <w:left w:val="none" w:sz="0" w:space="0" w:color="auto"/>
                    <w:bottom w:val="none" w:sz="0" w:space="0" w:color="auto"/>
                    <w:right w:val="none" w:sz="0" w:space="0" w:color="auto"/>
                  </w:divBdr>
                </w:div>
                <w:div w:id="1242833467">
                  <w:marLeft w:val="0"/>
                  <w:marRight w:val="0"/>
                  <w:marTop w:val="0"/>
                  <w:marBottom w:val="0"/>
                  <w:divBdr>
                    <w:top w:val="none" w:sz="0" w:space="0" w:color="auto"/>
                    <w:left w:val="none" w:sz="0" w:space="0" w:color="auto"/>
                    <w:bottom w:val="none" w:sz="0" w:space="0" w:color="auto"/>
                    <w:right w:val="none" w:sz="0" w:space="0" w:color="auto"/>
                  </w:divBdr>
                </w:div>
                <w:div w:id="1246495453">
                  <w:marLeft w:val="0"/>
                  <w:marRight w:val="0"/>
                  <w:marTop w:val="0"/>
                  <w:marBottom w:val="0"/>
                  <w:divBdr>
                    <w:top w:val="none" w:sz="0" w:space="0" w:color="auto"/>
                    <w:left w:val="none" w:sz="0" w:space="0" w:color="auto"/>
                    <w:bottom w:val="none" w:sz="0" w:space="0" w:color="auto"/>
                    <w:right w:val="none" w:sz="0" w:space="0" w:color="auto"/>
                  </w:divBdr>
                </w:div>
                <w:div w:id="1327901709">
                  <w:marLeft w:val="0"/>
                  <w:marRight w:val="0"/>
                  <w:marTop w:val="0"/>
                  <w:marBottom w:val="0"/>
                  <w:divBdr>
                    <w:top w:val="none" w:sz="0" w:space="0" w:color="auto"/>
                    <w:left w:val="none" w:sz="0" w:space="0" w:color="auto"/>
                    <w:bottom w:val="none" w:sz="0" w:space="0" w:color="auto"/>
                    <w:right w:val="none" w:sz="0" w:space="0" w:color="auto"/>
                  </w:divBdr>
                </w:div>
                <w:div w:id="1390886087">
                  <w:marLeft w:val="0"/>
                  <w:marRight w:val="0"/>
                  <w:marTop w:val="0"/>
                  <w:marBottom w:val="0"/>
                  <w:divBdr>
                    <w:top w:val="none" w:sz="0" w:space="0" w:color="auto"/>
                    <w:left w:val="none" w:sz="0" w:space="0" w:color="auto"/>
                    <w:bottom w:val="none" w:sz="0" w:space="0" w:color="auto"/>
                    <w:right w:val="none" w:sz="0" w:space="0" w:color="auto"/>
                  </w:divBdr>
                </w:div>
                <w:div w:id="1394617472">
                  <w:marLeft w:val="0"/>
                  <w:marRight w:val="0"/>
                  <w:marTop w:val="0"/>
                  <w:marBottom w:val="0"/>
                  <w:divBdr>
                    <w:top w:val="none" w:sz="0" w:space="0" w:color="auto"/>
                    <w:left w:val="none" w:sz="0" w:space="0" w:color="auto"/>
                    <w:bottom w:val="none" w:sz="0" w:space="0" w:color="auto"/>
                    <w:right w:val="none" w:sz="0" w:space="0" w:color="auto"/>
                  </w:divBdr>
                </w:div>
                <w:div w:id="1452046572">
                  <w:marLeft w:val="0"/>
                  <w:marRight w:val="0"/>
                  <w:marTop w:val="0"/>
                  <w:marBottom w:val="0"/>
                  <w:divBdr>
                    <w:top w:val="none" w:sz="0" w:space="0" w:color="auto"/>
                    <w:left w:val="none" w:sz="0" w:space="0" w:color="auto"/>
                    <w:bottom w:val="none" w:sz="0" w:space="0" w:color="auto"/>
                    <w:right w:val="none" w:sz="0" w:space="0" w:color="auto"/>
                  </w:divBdr>
                </w:div>
                <w:div w:id="1583564905">
                  <w:marLeft w:val="0"/>
                  <w:marRight w:val="0"/>
                  <w:marTop w:val="0"/>
                  <w:marBottom w:val="0"/>
                  <w:divBdr>
                    <w:top w:val="none" w:sz="0" w:space="0" w:color="auto"/>
                    <w:left w:val="none" w:sz="0" w:space="0" w:color="auto"/>
                    <w:bottom w:val="none" w:sz="0" w:space="0" w:color="auto"/>
                    <w:right w:val="none" w:sz="0" w:space="0" w:color="auto"/>
                  </w:divBdr>
                </w:div>
                <w:div w:id="1678537781">
                  <w:marLeft w:val="0"/>
                  <w:marRight w:val="0"/>
                  <w:marTop w:val="0"/>
                  <w:marBottom w:val="0"/>
                  <w:divBdr>
                    <w:top w:val="none" w:sz="0" w:space="0" w:color="auto"/>
                    <w:left w:val="none" w:sz="0" w:space="0" w:color="auto"/>
                    <w:bottom w:val="none" w:sz="0" w:space="0" w:color="auto"/>
                    <w:right w:val="none" w:sz="0" w:space="0" w:color="auto"/>
                  </w:divBdr>
                </w:div>
                <w:div w:id="1686058941">
                  <w:marLeft w:val="0"/>
                  <w:marRight w:val="0"/>
                  <w:marTop w:val="0"/>
                  <w:marBottom w:val="0"/>
                  <w:divBdr>
                    <w:top w:val="none" w:sz="0" w:space="0" w:color="auto"/>
                    <w:left w:val="none" w:sz="0" w:space="0" w:color="auto"/>
                    <w:bottom w:val="none" w:sz="0" w:space="0" w:color="auto"/>
                    <w:right w:val="none" w:sz="0" w:space="0" w:color="auto"/>
                  </w:divBdr>
                </w:div>
                <w:div w:id="1721631223">
                  <w:marLeft w:val="0"/>
                  <w:marRight w:val="0"/>
                  <w:marTop w:val="0"/>
                  <w:marBottom w:val="0"/>
                  <w:divBdr>
                    <w:top w:val="none" w:sz="0" w:space="0" w:color="auto"/>
                    <w:left w:val="none" w:sz="0" w:space="0" w:color="auto"/>
                    <w:bottom w:val="none" w:sz="0" w:space="0" w:color="auto"/>
                    <w:right w:val="none" w:sz="0" w:space="0" w:color="auto"/>
                  </w:divBdr>
                </w:div>
                <w:div w:id="1788113608">
                  <w:marLeft w:val="0"/>
                  <w:marRight w:val="0"/>
                  <w:marTop w:val="0"/>
                  <w:marBottom w:val="0"/>
                  <w:divBdr>
                    <w:top w:val="none" w:sz="0" w:space="0" w:color="auto"/>
                    <w:left w:val="none" w:sz="0" w:space="0" w:color="auto"/>
                    <w:bottom w:val="none" w:sz="0" w:space="0" w:color="auto"/>
                    <w:right w:val="none" w:sz="0" w:space="0" w:color="auto"/>
                  </w:divBdr>
                </w:div>
                <w:div w:id="1818837427">
                  <w:marLeft w:val="0"/>
                  <w:marRight w:val="0"/>
                  <w:marTop w:val="0"/>
                  <w:marBottom w:val="0"/>
                  <w:divBdr>
                    <w:top w:val="none" w:sz="0" w:space="0" w:color="auto"/>
                    <w:left w:val="none" w:sz="0" w:space="0" w:color="auto"/>
                    <w:bottom w:val="none" w:sz="0" w:space="0" w:color="auto"/>
                    <w:right w:val="none" w:sz="0" w:space="0" w:color="auto"/>
                  </w:divBdr>
                </w:div>
                <w:div w:id="1820227467">
                  <w:marLeft w:val="0"/>
                  <w:marRight w:val="0"/>
                  <w:marTop w:val="0"/>
                  <w:marBottom w:val="0"/>
                  <w:divBdr>
                    <w:top w:val="none" w:sz="0" w:space="0" w:color="auto"/>
                    <w:left w:val="none" w:sz="0" w:space="0" w:color="auto"/>
                    <w:bottom w:val="none" w:sz="0" w:space="0" w:color="auto"/>
                    <w:right w:val="none" w:sz="0" w:space="0" w:color="auto"/>
                  </w:divBdr>
                </w:div>
                <w:div w:id="1844784874">
                  <w:marLeft w:val="0"/>
                  <w:marRight w:val="0"/>
                  <w:marTop w:val="0"/>
                  <w:marBottom w:val="0"/>
                  <w:divBdr>
                    <w:top w:val="none" w:sz="0" w:space="0" w:color="auto"/>
                    <w:left w:val="none" w:sz="0" w:space="0" w:color="auto"/>
                    <w:bottom w:val="none" w:sz="0" w:space="0" w:color="auto"/>
                    <w:right w:val="none" w:sz="0" w:space="0" w:color="auto"/>
                  </w:divBdr>
                </w:div>
                <w:div w:id="1904096718">
                  <w:marLeft w:val="0"/>
                  <w:marRight w:val="0"/>
                  <w:marTop w:val="0"/>
                  <w:marBottom w:val="0"/>
                  <w:divBdr>
                    <w:top w:val="none" w:sz="0" w:space="0" w:color="auto"/>
                    <w:left w:val="none" w:sz="0" w:space="0" w:color="auto"/>
                    <w:bottom w:val="none" w:sz="0" w:space="0" w:color="auto"/>
                    <w:right w:val="none" w:sz="0" w:space="0" w:color="auto"/>
                  </w:divBdr>
                </w:div>
                <w:div w:id="2021005454">
                  <w:marLeft w:val="0"/>
                  <w:marRight w:val="0"/>
                  <w:marTop w:val="0"/>
                  <w:marBottom w:val="0"/>
                  <w:divBdr>
                    <w:top w:val="none" w:sz="0" w:space="0" w:color="auto"/>
                    <w:left w:val="none" w:sz="0" w:space="0" w:color="auto"/>
                    <w:bottom w:val="none" w:sz="0" w:space="0" w:color="auto"/>
                    <w:right w:val="none" w:sz="0" w:space="0" w:color="auto"/>
                  </w:divBdr>
                </w:div>
                <w:div w:id="2022079140">
                  <w:marLeft w:val="0"/>
                  <w:marRight w:val="0"/>
                  <w:marTop w:val="0"/>
                  <w:marBottom w:val="0"/>
                  <w:divBdr>
                    <w:top w:val="none" w:sz="0" w:space="0" w:color="auto"/>
                    <w:left w:val="none" w:sz="0" w:space="0" w:color="auto"/>
                    <w:bottom w:val="none" w:sz="0" w:space="0" w:color="auto"/>
                    <w:right w:val="none" w:sz="0" w:space="0" w:color="auto"/>
                  </w:divBdr>
                </w:div>
                <w:div w:id="2027556384">
                  <w:marLeft w:val="0"/>
                  <w:marRight w:val="0"/>
                  <w:marTop w:val="0"/>
                  <w:marBottom w:val="0"/>
                  <w:divBdr>
                    <w:top w:val="none" w:sz="0" w:space="0" w:color="auto"/>
                    <w:left w:val="none" w:sz="0" w:space="0" w:color="auto"/>
                    <w:bottom w:val="none" w:sz="0" w:space="0" w:color="auto"/>
                    <w:right w:val="none" w:sz="0" w:space="0" w:color="auto"/>
                  </w:divBdr>
                </w:div>
                <w:div w:id="2057965371">
                  <w:marLeft w:val="0"/>
                  <w:marRight w:val="0"/>
                  <w:marTop w:val="0"/>
                  <w:marBottom w:val="0"/>
                  <w:divBdr>
                    <w:top w:val="none" w:sz="0" w:space="0" w:color="auto"/>
                    <w:left w:val="none" w:sz="0" w:space="0" w:color="auto"/>
                    <w:bottom w:val="none" w:sz="0" w:space="0" w:color="auto"/>
                    <w:right w:val="none" w:sz="0" w:space="0" w:color="auto"/>
                  </w:divBdr>
                </w:div>
                <w:div w:id="20735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4988">
      <w:bodyDiv w:val="1"/>
      <w:marLeft w:val="150"/>
      <w:marRight w:val="0"/>
      <w:marTop w:val="0"/>
      <w:marBottom w:val="0"/>
      <w:divBdr>
        <w:top w:val="none" w:sz="0" w:space="0" w:color="auto"/>
        <w:left w:val="none" w:sz="0" w:space="0" w:color="auto"/>
        <w:bottom w:val="none" w:sz="0" w:space="0" w:color="auto"/>
        <w:right w:val="none" w:sz="0" w:space="0" w:color="auto"/>
      </w:divBdr>
    </w:div>
    <w:div w:id="2050492087">
      <w:bodyDiv w:val="1"/>
      <w:marLeft w:val="15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97aeec6-0273-40f2-ab3e-beee73212332" ContentTypeId="0x0101002517F445A0F35E449C98AAD631F2B038A9" PreviousValue="false"/>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RIM_x0020_Container_x0020_Title xmlns="a5f32de4-e402-4188-b034-e71ca7d22e54">Statutory Processes - Boards, Panels &amp; Advisory Groups - HERITAGE COUNCIL - REGISTRATION MEETING - Former Invergowrie Lodge, 8 Palmer Place, Hawthorn, Boroondara City (H0517) Hermes 570</TRIM_x0020_Container_x0020_Title>
    <Originating_x0020_Author xmlns="a5f32de4-e402-4188-b034-e71ca7d22e54">Welch, Damien (Author)</Originating_x0020_Author>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File_x0020_Number xmlns="a5f32de4-e402-4188-b034-e71ca7d22e54">24753296</File_x0020_Number>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TRIM_x0020_Container_x0020_Record_x0020_Number xmlns="a5f32de4-e402-4188-b034-e71ca7d22e54">FOL/17/6750</TRIM_x0020_Container_x0020_Record_x0020_Number>
    <TRIM_x0020_Workgroup_x0020_Record_x0020_Number xmlns="c42f9c80-6326-4d3e-8624-f1221488f056" xsi:nil="true"/>
    <TRIM_x0020_Notes xmlns="a5f32de4-e402-4188-b034-e71ca7d22e54">Document</TRIM_x0020_Notes>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TRIM_x0020_Program_x0020_Title xmlns="c42f9c80-6326-4d3e-8624-f1221488f056" xsi:nil="true"/>
    <TRIM_x0020_Record_x0020_Number xmlns="a5f32de4-e402-4188-b034-e71ca7d22e54">DOC/17/374141</TRIM_x0020_Record_x0020_Number>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Panels Victoria</TermName>
          <TermId xmlns="http://schemas.microsoft.com/office/infopath/2007/PartnerControls">f7f930e6-b45f-4a5f-abe4-9daa2ee2cc0f</TermId>
        </TermInfo>
      </Terms>
    </n771d69a070c4babbf278c67c8a2b859>
    <Date_x0020_Of_x0020_Original xmlns="a5f32de4-e402-4188-b034-e71ca7d22e54">2017-06-28T01:48:02+00:00</Date_x0020_Of_x0020_Original>
    <TaxCatchAllLabel xmlns="9fd47c19-1c4a-4d7d-b342-c10cef269344"/>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Heritage Council Secretariat</TermName>
          <TermId xmlns="http://schemas.microsoft.com/office/infopath/2007/PartnerControls">5161c110-e975-4a03-bebc-f972df70e38f</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TRIM_x0020_Workgroup_x0020_Title xmlns="c42f9c80-6326-4d3e-8624-f1221488f056" xsi:nil="true"/>
    <RoutingRuleDescription xmlns="http://schemas.microsoft.com/sharepoint/v3">View Document: Based on Container FOL/17/6750: People in (Heritage Council (FPBS, PLAN)); View Metadata: Based on Container FOL/17/6750: People in (Heritage Council (FPBS, PLAN)); Update Document: Based on Container FOL/17/6750: People in (Heritage Counci</RoutingRuleDescription>
    <TRIM_x0020_Program_x0020_Record_x0020_Number xmlns="c42f9c80-6326-4d3e-8624-f1221488f056" xsi:nil="true"/>
    <a25c4e3633654d669cbaa09ae6b70789 xmlns="9fd47c19-1c4a-4d7d-b342-c10cef269344">
      <Terms xmlns="http://schemas.microsoft.com/office/infopath/2007/PartnerControls"/>
    </a25c4e3633654d669cbaa09ae6b70789>
    <_dlc_DocIdPersistId xmlns="a5f32de4-e402-4188-b034-e71ca7d22e54" xsi:nil="true"/>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Originating_x0020_Agency xmlns="a5f32de4-e402-4188-b034-e71ca7d22e54">DEDJTR</Originating_x0020_Agency>
    <TRIM_x0020_Project_x0020_Title xmlns="c42f9c80-6326-4d3e-8624-f1221488f056" xsi:nil="true"/>
    <TRIM_x0020_Project xmlns="c42f9c80-6326-4d3e-8624-f1221488f056" xsi:nil="true"/>
    <TRIM_x0020_Retention xmlns="c42f9c80-6326-4d3e-8624-f1221488f056">N/A</TRIM_x0020_Retention>
    <_dlc_DocId xmlns="a5f32de4-e402-4188-b034-e71ca7d22e54">DOCID357-667557571-99</_dlc_DocId>
    <_dlc_DocIdUrl xmlns="a5f32de4-e402-4188-b034-e71ca7d22e54">
      <Url>https://delwpvicgovau.sharepoint.com/sites/ecm_357/_layouts/15/DocIdRedir.aspx?ID=DOCID357-667557571-99</Url>
      <Description>DOCID357-667557571-99</Description>
    </_dlc_DocIdUrl>
  </documentManagement>
</p:properties>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ct:contentTypeSchema xmlns:ct="http://schemas.microsoft.com/office/2006/metadata/contentType" xmlns:ma="http://schemas.microsoft.com/office/2006/metadata/properties/metaAttributes" ct:_="" ma:_="" ma:contentTypeName="TRIM Planning" ma:contentTypeID="0x0101002517F445A0F35E449C98AAD631F2B038A900D762B19EAADB8549A0FE2BFF185FDF0E00C38518C3A32B3E4FACB447D0D714D758" ma:contentTypeVersion="18" ma:contentTypeDescription="" ma:contentTypeScope="" ma:versionID="b8ad8bb43c07b922802451ca3b4c78c5">
  <xsd:schema xmlns:xsd="http://www.w3.org/2001/XMLSchema" xmlns:xs="http://www.w3.org/2001/XMLSchema" xmlns:p="http://schemas.microsoft.com/office/2006/metadata/properties" xmlns:ns1="http://schemas.microsoft.com/sharepoint/v3" xmlns:ns2="a5f32de4-e402-4188-b034-e71ca7d22e54" xmlns:ns4="c42f9c80-6326-4d3e-8624-f1221488f056" xmlns:ns5="9fd47c19-1c4a-4d7d-b342-c10cef269344" xmlns:ns6="3bd25ef8-4c72-4010-864a-299062eef154" targetNamespace="http://schemas.microsoft.com/office/2006/metadata/properties" ma:root="true" ma:fieldsID="7788ccf71a771764af45c59627b5438d" ns1:_="" ns2:_="" ns4:_="" ns5:_="" ns6:_="">
    <xsd:import namespace="http://schemas.microsoft.com/sharepoint/v3"/>
    <xsd:import namespace="a5f32de4-e402-4188-b034-e71ca7d22e54"/>
    <xsd:import namespace="c42f9c80-6326-4d3e-8624-f1221488f056"/>
    <xsd:import namespace="9fd47c19-1c4a-4d7d-b342-c10cef269344"/>
    <xsd:import namespace="3bd25ef8-4c72-4010-864a-299062eef154"/>
    <xsd:element name="properties">
      <xsd:complexType>
        <xsd:sequence>
          <xsd:element name="documentManagement">
            <xsd:complexType>
              <xsd:all>
                <xsd:element ref="ns1:RoutingRuleDescription" minOccurs="0"/>
                <xsd:element ref="ns1:Language"/>
                <xsd:element ref="ns2:Date_x0020_Of_x0020_Original" minOccurs="0"/>
                <xsd:element ref="ns2:Originating_x0020_Author" minOccurs="0"/>
                <xsd:element ref="ns2:Originating_x0020_Agency" minOccurs="0"/>
                <xsd:element ref="ns2:File_x0020_Number" minOccurs="0"/>
                <xsd:element ref="ns2:TRIM_x0020_Container_x0020_Record_x0020_Number" minOccurs="0"/>
                <xsd:element ref="ns2:TRIM_x0020_Container_x0020_Title" minOccurs="0"/>
                <xsd:element ref="ns2:TRIM_x0020_Notes" minOccurs="0"/>
                <xsd:element ref="ns4:TRIM_x0020_Program_x0020_Record_x0020_Number" minOccurs="0"/>
                <xsd:element ref="ns4:TRIM_x0020_Program_x0020_Title" minOccurs="0"/>
                <xsd:element ref="ns4:TRIM_x0020_Project" minOccurs="0"/>
                <xsd:element ref="ns4:TRIM_x0020_Project_x0020_Title" minOccurs="0"/>
                <xsd:element ref="ns2:TRIM_x0020_Record_x0020_Number" minOccurs="0"/>
                <xsd:element ref="ns4:TRIM_x0020_Retention" minOccurs="0"/>
                <xsd:element ref="ns4:TRIM_x0020_Workgroup_x0020_Record_x0020_Number" minOccurs="0"/>
                <xsd:element ref="ns4:TRIM_x0020_Workgroup_x0020_Title" minOccurs="0"/>
                <xsd:element ref="ns5:n771d69a070c4babbf278c67c8a2b859" minOccurs="0"/>
                <xsd:element ref="ns5:k1bd994a94c2413797db3bab8f123f6f" minOccurs="0"/>
                <xsd:element ref="ns5:a25c4e3633654d669cbaa09ae6b70789" minOccurs="0"/>
                <xsd:element ref="ns5:mfe9accc5a0b4653a7b513b67ffd122d" minOccurs="0"/>
                <xsd:element ref="ns2:_dlc_DocIdPersistId" minOccurs="0"/>
                <xsd:element ref="ns5:pd01c257034b4e86b1f58279a3bd54c6" minOccurs="0"/>
                <xsd:element ref="ns5:fb3179c379644f499d7166d0c985669b" minOccurs="0"/>
                <xsd:element ref="ns2:_dlc_DocId" minOccurs="0"/>
                <xsd:element ref="ns2:_dlc_DocIdUrl" minOccurs="0"/>
                <xsd:element ref="ns5:TaxCatchAll" minOccurs="0"/>
                <xsd:element ref="ns5:TaxCatchAllLabel" minOccurs="0"/>
                <xsd:element ref="ns5:ic50d0a05a8e4d9791dac67f8a1e716c" minOccurs="0"/>
                <xsd:element ref="ns5:ece32f50ba964e1fbf627a9d83fe6c01" minOccurs="0"/>
                <xsd:element ref="ns6:MediaServiceMetadata" minOccurs="0"/>
                <xsd:element ref="ns6:MediaServiceFastMetadata"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Language" ma:index="11" ma:displayName="Language" ma:default="English"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Date_x0020_Of_x0020_Original" ma:index="12" nillable="true" ma:displayName="Date Of Original" ma:description="The date which appears on the document." ma:format="DateTime" ma:internalName="Date_x0020_Of_x0020_Original" ma:readOnly="false">
      <xsd:simpleType>
        <xsd:restriction base="dms:DateTime"/>
      </xsd:simpleType>
    </xsd:element>
    <xsd:element name="Originating_x0020_Author" ma:index="13" nillable="true" ma:displayName="Originating Author" ma:description="The original person or organisation from which the object came from." ma:internalName="Originating_x0020_Author" ma:readOnly="false">
      <xsd:simpleType>
        <xsd:restriction base="dms:Text">
          <xsd:maxLength value="255"/>
        </xsd:restriction>
      </xsd:simpleType>
    </xsd:element>
    <xsd:element name="Originating_x0020_Agency" ma:index="14" nillable="true" ma:displayName="Originating Agency" ma:description="This is to be used to show provenance of scanned documents from previous iterations of the Department." ma:internalName="Originating_x0020_Agency" ma:readOnly="false">
      <xsd:simpleType>
        <xsd:restriction base="dms:Note">
          <xsd:maxLength value="255"/>
        </xsd:restriction>
      </xsd:simpleType>
    </xsd:element>
    <xsd:element name="File_x0020_Number" ma:index="15" nillable="true" ma:displayName="File Number" ma:internalName="File_x0020_Number" ma:readOnly="false">
      <xsd:simpleType>
        <xsd:restriction base="dms:Text">
          <xsd:maxLength value="255"/>
        </xsd:restriction>
      </xsd:simpleType>
    </xsd:element>
    <xsd:element name="TRIM_x0020_Container_x0020_Record_x0020_Number" ma:index="16" nillable="true" ma:displayName="TRIM Container Record Number" ma:description="The information from a record's Container Record Number field in TRIM EDRMS" ma:internalName="TRIM_x0020_Container_x0020_Record_x0020_Number" ma:readOnly="false">
      <xsd:simpleType>
        <xsd:restriction base="dms:Text">
          <xsd:maxLength value="255"/>
        </xsd:restriction>
      </xsd:simpleType>
    </xsd:element>
    <xsd:element name="TRIM_x0020_Container_x0020_Title" ma:index="17" nillable="true" ma:displayName="TRIM Container Title" ma:description="The information from a record's Container Title (Free Text Part) field in TRIM EDRMS i.e. Folder Name." ma:internalName="TRIM_x0020_Container_x0020_Title" ma:readOnly="false">
      <xsd:simpleType>
        <xsd:restriction base="dms:Text">
          <xsd:maxLength value="255"/>
        </xsd:restriction>
      </xsd:simpleType>
    </xsd:element>
    <xsd:element name="TRIM_x0020_Notes" ma:index="18" nillable="true" ma:displayName="TRIM Notes" ma:description="The information from Notes field in TRIM EDRMS." ma:internalName="TRIM_x0020_Notes" ma:readOnly="false">
      <xsd:simpleType>
        <xsd:restriction base="dms:Note">
          <xsd:maxLength value="255"/>
        </xsd:restriction>
      </xsd:simpleType>
    </xsd:element>
    <xsd:element name="TRIM_x0020_Record_x0020_Number" ma:index="23" nillable="true" ma:displayName="TRIM Record Number" ma:description="The information from Record Number field in TRIM EDRMS." ma:internalName="TRIM_x0020_Record_x0020_Number" ma:readOnly="false">
      <xsd:simpleType>
        <xsd:restriction base="dms:Text">
          <xsd:maxLength value="255"/>
        </xsd:restriction>
      </xsd:simpleType>
    </xsd:element>
    <xsd:element name="_dlc_DocIdPersistId" ma:index="34" nillable="true" ma:displayName="Persist ID" ma:description="Keep ID on add." ma:hidden="true" ma:internalName="_dlc_DocIdPersistId" ma:readOnly="false">
      <xsd:simpleType>
        <xsd:restriction base="dms:Boolean"/>
      </xsd:simpleType>
    </xsd:element>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TRIM_x0020_Program_x0020_Record_x0020_Number" ma:index="19" nillable="true" ma:displayName="TRIM Program Record Number" ma:internalName="TRIM_x0020_Program_x0020_Record_x0020_Number" ma:readOnly="false">
      <xsd:simpleType>
        <xsd:restriction base="dms:Text">
          <xsd:maxLength value="255"/>
        </xsd:restriction>
      </xsd:simpleType>
    </xsd:element>
    <xsd:element name="TRIM_x0020_Program_x0020_Title" ma:index="20" nillable="true" ma:displayName="TRIM Program Title" ma:internalName="TRIM_x0020_Program_x0020_Title" ma:readOnly="false">
      <xsd:simpleType>
        <xsd:restriction base="dms:Text">
          <xsd:maxLength value="255"/>
        </xsd:restriction>
      </xsd:simpleType>
    </xsd:element>
    <xsd:element name="TRIM_x0020_Project" ma:index="21" nillable="true" ma:displayName="TRIM Project Record Number" ma:internalName="TRIM_x0020_Project" ma:readOnly="false">
      <xsd:simpleType>
        <xsd:restriction base="dms:Text">
          <xsd:maxLength value="255"/>
        </xsd:restriction>
      </xsd:simpleType>
    </xsd:element>
    <xsd:element name="TRIM_x0020_Project_x0020_Title" ma:index="22" nillable="true" ma:displayName="TRIM Project Title" ma:internalName="TRIM_x0020_Project_x0020_Title" ma:readOnly="false">
      <xsd:simpleType>
        <xsd:restriction base="dms:Text">
          <xsd:maxLength value="255"/>
        </xsd:restriction>
      </xsd:simpleType>
    </xsd:element>
    <xsd:element name="TRIM_x0020_Retention" ma:index="24" nillable="true" ma:displayName="TRIM Retention" ma:internalName="TRIM_x0020_Retention" ma:readOnly="false">
      <xsd:simpleType>
        <xsd:restriction base="dms:Text">
          <xsd:maxLength value="255"/>
        </xsd:restriction>
      </xsd:simpleType>
    </xsd:element>
    <xsd:element name="TRIM_x0020_Workgroup_x0020_Record_x0020_Number" ma:index="25" nillable="true" ma:displayName="TRIM Workgroup Record Number" ma:internalName="TRIM_x0020_Workgroup_x0020_Record_x0020_Number" ma:readOnly="false">
      <xsd:simpleType>
        <xsd:restriction base="dms:Text">
          <xsd:maxLength value="255"/>
        </xsd:restriction>
      </xsd:simpleType>
    </xsd:element>
    <xsd:element name="TRIM_x0020_Workgroup_x0020_Title" ma:index="26" nillable="true" ma:displayName="TRIM Workgroup Title" ma:internalName="TRIM_x0020_Workgroup_x0020_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n771d69a070c4babbf278c67c8a2b859" ma:index="28" ma:taxonomy="true" ma:internalName="n771d69a070c4babbf278c67c8a2b859" ma:taxonomyFieldName="Division" ma:displayName="Division" ma:default="5;#Planning Panels Victoria|f7f930e6-b45f-4a5f-abe4-9daa2ee2cc0f"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k1bd994a94c2413797db3bab8f123f6f" ma:index="30"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32" nillable="true" ma:taxonomy="true" ma:internalName="a25c4e3633654d669cbaa09ae6b70789" ma:taxonomyFieldName="Sub_x002d_Section" ma:displayName="Sub-Section" ma:readOnly="false"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33" ma:taxonomy="true" ma:internalName="mfe9accc5a0b4653a7b513b67ffd122d" ma:taxonomyFieldName="Branch" ma:displayName="Branch" ma:default="4;#Heritage Council Secretariat|5161c110-e975-4a03-bebc-f972df70e38f"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35"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36" ma:taxonomy="true" ma:internalName="fb3179c379644f499d7166d0c985669b" ma:taxonomyFieldName="Dissemination_x0020_Limiting_x0020_Marker" ma:displayName="Dissemination Limiting Marker" ma:readOnly="false" ma:default="-1;#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40" nillable="true" ma:displayName="Taxonomy Catch All Column" ma:hidden="true" ma:list="{70c17c6d-7247-4e0f-85e1-6d7a2872b3d5}" ma:internalName="TaxCatchAll" ma:readOnly="false"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41" nillable="true" ma:displayName="Taxonomy Catch All Column1" ma:hidden="true" ma:list="{70c17c6d-7247-4e0f-85e1-6d7a2872b3d5}" ma:internalName="TaxCatchAllLabel" ma:readOnly="fals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ic50d0a05a8e4d9791dac67f8a1e716c" ma:index="44"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ece32f50ba964e1fbf627a9d83fe6c01" ma:index="4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d25ef8-4c72-4010-864a-299062eef154" elementFormDefault="qualified">
    <xsd:import namespace="http://schemas.microsoft.com/office/2006/documentManagement/types"/>
    <xsd:import namespace="http://schemas.microsoft.com/office/infopath/2007/PartnerControls"/>
    <xsd:element name="MediaServiceMetadata" ma:index="46" nillable="true" ma:displayName="MediaServiceMetadata" ma:hidden="true" ma:internalName="MediaServiceMetadata" ma:readOnly="true">
      <xsd:simpleType>
        <xsd:restriction base="dms:Note"/>
      </xsd:simpleType>
    </xsd:element>
    <xsd:element name="MediaServiceFastMetadata" ma:index="47" nillable="true" ma:displayName="MediaServiceFastMetadata" ma:hidden="true" ma:internalName="MediaServiceFastMetadata" ma:readOnly="true">
      <xsd:simpleType>
        <xsd:restriction base="dms:Note"/>
      </xsd:simpleType>
    </xsd:element>
    <xsd:element name="MediaServiceAutoTags" ma:index="48" nillable="true" ma:displayName="MediaServiceAutoTags" ma:internalName="MediaServiceAutoTags" ma:readOnly="true">
      <xsd:simpleType>
        <xsd:restriction base="dms:Text"/>
      </xsd:simpleType>
    </xsd:element>
    <xsd:element name="MediaServiceOCR" ma:index="49" nillable="true" ma:displayName="MediaServiceOCR" ma:internalName="MediaServiceOCR" ma:readOnly="true">
      <xsd:simpleType>
        <xsd:restriction base="dms:Note">
          <xsd:maxLength value="255"/>
        </xsd:restriction>
      </xsd:simpleType>
    </xsd:element>
    <xsd:element name="MediaServiceDateTaken" ma:index="5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5C4CD-3052-46E1-9DB1-7997C6BE0B22}">
  <ds:schemaRefs>
    <ds:schemaRef ds:uri="http://schemas.microsoft.com/sharepoint/v3/contenttype/forms"/>
  </ds:schemaRefs>
</ds:datastoreItem>
</file>

<file path=customXml/itemProps2.xml><?xml version="1.0" encoding="utf-8"?>
<ds:datastoreItem xmlns:ds="http://schemas.openxmlformats.org/officeDocument/2006/customXml" ds:itemID="{CBECE7FF-19E0-4A05-A133-400C7923C464}">
  <ds:schemaRefs>
    <ds:schemaRef ds:uri="http://schemas.microsoft.com/sharepoint/events"/>
  </ds:schemaRefs>
</ds:datastoreItem>
</file>

<file path=customXml/itemProps3.xml><?xml version="1.0" encoding="utf-8"?>
<ds:datastoreItem xmlns:ds="http://schemas.openxmlformats.org/officeDocument/2006/customXml" ds:itemID="{BD8618FB-F729-4C94-B0B5-DFDA1D375FAD}">
  <ds:schemaRefs>
    <ds:schemaRef ds:uri="Microsoft.SharePoint.Taxonomy.ContentTypeSync"/>
  </ds:schemaRefs>
</ds:datastoreItem>
</file>

<file path=customXml/itemProps4.xml><?xml version="1.0" encoding="utf-8"?>
<ds:datastoreItem xmlns:ds="http://schemas.openxmlformats.org/officeDocument/2006/customXml" ds:itemID="{3B075A2E-F4E9-40D3-A43F-089D7BDBB504}">
  <ds:schemaRefs>
    <ds:schemaRef ds:uri="http://schemas.microsoft.com/office/2006/documentManagement/types"/>
    <ds:schemaRef ds:uri="c42f9c80-6326-4d3e-8624-f1221488f056"/>
    <ds:schemaRef ds:uri="a5f32de4-e402-4188-b034-e71ca7d22e5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3bd25ef8-4c72-4010-864a-299062eef154"/>
    <ds:schemaRef ds:uri="http://purl.org/dc/terms/"/>
    <ds:schemaRef ds:uri="9fd47c19-1c4a-4d7d-b342-c10cef269344"/>
    <ds:schemaRef ds:uri="http://www.w3.org/XML/1998/namespace"/>
    <ds:schemaRef ds:uri="http://purl.org/dc/dcmitype/"/>
  </ds:schemaRefs>
</ds:datastoreItem>
</file>

<file path=customXml/itemProps5.xml><?xml version="1.0" encoding="utf-8"?>
<ds:datastoreItem xmlns:ds="http://schemas.openxmlformats.org/officeDocument/2006/customXml" ds:itemID="{617E2AAA-9A0C-4CC4-BF85-572B8013A6EC}">
  <ds:schemaRefs>
    <ds:schemaRef ds:uri="http://schemas.microsoft.com/office/2006/metadata/customXsn"/>
  </ds:schemaRefs>
</ds:datastoreItem>
</file>

<file path=customXml/itemProps6.xml><?xml version="1.0" encoding="utf-8"?>
<ds:datastoreItem xmlns:ds="http://schemas.openxmlformats.org/officeDocument/2006/customXml" ds:itemID="{1CF13F97-16C9-4E89-86C3-53523116A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c42f9c80-6326-4d3e-8624-f1221488f056"/>
    <ds:schemaRef ds:uri="9fd47c19-1c4a-4d7d-b342-c10cef269344"/>
    <ds:schemaRef ds:uri="3bd25ef8-4c72-4010-864a-299062eef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6FD3223-B65A-4300-88FD-2E69F372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2129</Words>
  <Characters>12141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HC Determination re Fmr Invergowrie Lodge 23 June 2017</vt:lpstr>
    </vt:vector>
  </TitlesOfParts>
  <Company>*</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Determination re Fmr Invergowrie Lodge 23 June 2017</dc:title>
  <dc:creator>Chris Gallagher</dc:creator>
  <cp:lastModifiedBy>Paula M O'Byrne (DELWP)</cp:lastModifiedBy>
  <cp:revision>2</cp:revision>
  <cp:lastPrinted>2019-04-26T06:31:00Z</cp:lastPrinted>
  <dcterms:created xsi:type="dcterms:W3CDTF">2019-04-29T06:01:00Z</dcterms:created>
  <dcterms:modified xsi:type="dcterms:W3CDTF">2019-04-29T06:01:00Z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0x0101002517F445A0F35E449C98AAD631F2B038A900D762B19EAADB8549A0FE2BFF185FDF0E00C38518C3A32B3E4FACB447D0D714D758</vt:lpwstr>
  </property>
  <property fmtid="{D5CDD505-2E9C-101B-9397-08002B2CF9AE}" pid="3" name="Section">
    <vt:lpwstr>7;#All|8270565e-a836-42c0-aa61-1ac7b0ff14aa</vt:lpwstr>
  </property>
  <property fmtid="{D5CDD505-2E9C-101B-9397-08002B2CF9AE}" pid="4" name="Order">
    <vt:r8>100</vt:r8>
  </property>
  <property fmtid="{D5CDD505-2E9C-101B-9397-08002B2CF9AE}" pid="5" name="Sub-Section">
    <vt:lpwstr/>
  </property>
  <property fmtid="{D5CDD505-2E9C-101B-9397-08002B2CF9AE}" pid="6" name="Agency">
    <vt:lpwstr>1;#Department of Environment, Land, Water and Planning|607a3f87-1228-4cd9-82a5-076aa8776274</vt:lpwstr>
  </property>
  <property fmtid="{D5CDD505-2E9C-101B-9397-08002B2CF9AE}" pid="7" name="Branch">
    <vt:lpwstr>4;#Heritage Council Secretariat|5161c110-e975-4a03-bebc-f972df70e38f</vt:lpwstr>
  </property>
  <property fmtid="{D5CDD505-2E9C-101B-9397-08002B2CF9AE}" pid="8" name="DocumentSetDescription">
    <vt:lpwstr>View Document: Based on Container FOL/17/6750: People in (Heritage Council (FPBS, PLAN)); View Metadata: Based on Container FOL/17/6750: People in (Heritage Council (FPBS, PLAN)); Update Document: Based on Container FOL/17/6750: People in (Heritage Counci</vt:lpwstr>
  </property>
  <property fmtid="{D5CDD505-2E9C-101B-9397-08002B2CF9AE}" pid="9" name="Group1">
    <vt:lpwstr>6;#Planning|a27341dd-7be7-4882-a552-a667d667e276</vt:lpwstr>
  </property>
  <property fmtid="{D5CDD505-2E9C-101B-9397-08002B2CF9AE}" pid="10" name="Dissemination Limiting Marker">
    <vt:lpwstr>2;#FOUO|955eb6fc-b35a-4808-8aa5-31e514fa3f26</vt:lpwstr>
  </property>
  <property fmtid="{D5CDD505-2E9C-101B-9397-08002B2CF9AE}" pid="11" name="Security Classification">
    <vt:lpwstr>3;#Unclassified|7fa379f4-4aba-4692-ab80-7d39d3a23cf4</vt:lpwstr>
  </property>
  <property fmtid="{D5CDD505-2E9C-101B-9397-08002B2CF9AE}" pid="12" name="Division">
    <vt:lpwstr>5;#Planning Panels Victoria|f7f930e6-b45f-4a5f-abe4-9daa2ee2cc0f</vt:lpwstr>
  </property>
  <property fmtid="{D5CDD505-2E9C-101B-9397-08002B2CF9AE}" pid="13" name="_dlc_DocIdItemGuid">
    <vt:lpwstr>e2e0f700-7ac6-43ac-b3bd-7c7aaa39d814</vt:lpwstr>
  </property>
</Properties>
</file>