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E5" w:rsidRPr="00B61CC2" w:rsidRDefault="003F7AE5" w:rsidP="003F7AE5">
      <w:pPr>
        <w:jc w:val="right"/>
        <w:rPr>
          <w:rFonts w:hAnsi="Times New Roman" w:cs="Times New Roman"/>
        </w:rPr>
      </w:pPr>
      <w:bookmarkStart w:id="0" w:name="_GoBack"/>
      <w:bookmarkEnd w:id="0"/>
      <w:r w:rsidRPr="00B61CC2">
        <w:rPr>
          <w:rFonts w:hAnsi="Times New Roman" w:cs="Times New Roman"/>
          <w:noProof/>
          <w:lang w:val="en-AU" w:eastAsia="en-AU"/>
        </w:rPr>
        <w:drawing>
          <wp:inline distT="0" distB="0" distL="0" distR="0">
            <wp:extent cx="850900" cy="857250"/>
            <wp:effectExtent l="0" t="0" r="6350" b="0"/>
            <wp:docPr id="2"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CV pri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57250"/>
                    </a:xfrm>
                    <a:prstGeom prst="rect">
                      <a:avLst/>
                    </a:prstGeom>
                    <a:noFill/>
                    <a:ln>
                      <a:noFill/>
                    </a:ln>
                  </pic:spPr>
                </pic:pic>
              </a:graphicData>
            </a:graphic>
          </wp:inline>
        </w:drawing>
      </w:r>
    </w:p>
    <w:p w:rsidR="003F7AE5" w:rsidRPr="00B61CC2" w:rsidRDefault="003F7AE5" w:rsidP="003F7AE5">
      <w:pPr>
        <w:rPr>
          <w:rFonts w:hAnsi="Times New Roman" w:cs="Times New Roman"/>
        </w:rPr>
      </w:pPr>
    </w:p>
    <w:p w:rsidR="003F7AE5" w:rsidRPr="00B61CC2" w:rsidRDefault="003F7AE5" w:rsidP="003F7AE5">
      <w:pPr>
        <w:rPr>
          <w:rFonts w:hAnsi="Times New Roman" w:cs="Times New Roman"/>
        </w:rPr>
      </w:pPr>
    </w:p>
    <w:p w:rsidR="003F7AE5" w:rsidRPr="00B61CC2" w:rsidRDefault="003F7AE5" w:rsidP="003F7AE5">
      <w:pPr>
        <w:rPr>
          <w:rFonts w:eastAsia="Times New Roman Bold" w:hAnsi="Times New Roman" w:cs="Times New Roman"/>
        </w:rPr>
      </w:pPr>
      <w:r w:rsidRPr="00B61CC2">
        <w:rPr>
          <w:rFonts w:hAnsi="Times New Roman" w:cs="Times New Roman"/>
        </w:rPr>
        <w:t>Permit Appeal Number P</w:t>
      </w:r>
      <w:r>
        <w:rPr>
          <w:rFonts w:hAnsi="Times New Roman" w:cs="Times New Roman"/>
        </w:rPr>
        <w:t>24644</w:t>
      </w:r>
    </w:p>
    <w:p w:rsidR="003F7AE5" w:rsidRPr="00B61CC2" w:rsidRDefault="003F7AE5" w:rsidP="003F7AE5">
      <w:pPr>
        <w:pStyle w:val="Para1"/>
        <w:ind w:left="0" w:firstLine="0"/>
        <w:rPr>
          <w:rFonts w:hAnsi="Times New Roman" w:cs="Times New Roman"/>
        </w:rPr>
      </w:pPr>
    </w:p>
    <w:p w:rsidR="003F7AE5" w:rsidRPr="00B61CC2" w:rsidRDefault="003F7AE5" w:rsidP="003F7AE5">
      <w:pPr>
        <w:rPr>
          <w:rFonts w:eastAsia="Times New Roman Bold" w:hAnsi="Times New Roman" w:cs="Times New Roman"/>
          <w:b/>
        </w:rPr>
      </w:pPr>
      <w:r>
        <w:rPr>
          <w:rFonts w:eastAsia="Times New Roman Bold" w:hAnsi="Times New Roman" w:cs="Times New Roman"/>
          <w:b/>
        </w:rPr>
        <w:t>GENERAL POST OFFICE (</w:t>
      </w:r>
      <w:r w:rsidRPr="00B61CC2">
        <w:rPr>
          <w:rFonts w:eastAsia="Times New Roman Bold" w:hAnsi="Times New Roman" w:cs="Times New Roman"/>
          <w:b/>
        </w:rPr>
        <w:t>H</w:t>
      </w:r>
      <w:r>
        <w:rPr>
          <w:rFonts w:eastAsia="Times New Roman Bold" w:hAnsi="Times New Roman" w:cs="Times New Roman"/>
          <w:b/>
        </w:rPr>
        <w:t>0903),</w:t>
      </w:r>
      <w:r w:rsidRPr="00B61CC2">
        <w:rPr>
          <w:rFonts w:eastAsia="Times New Roman Bold" w:hAnsi="Times New Roman" w:cs="Times New Roman"/>
          <w:b/>
        </w:rPr>
        <w:t xml:space="preserve"> Permit</w:t>
      </w:r>
      <w:r>
        <w:rPr>
          <w:rFonts w:eastAsia="Times New Roman Bold" w:hAnsi="Times New Roman" w:cs="Times New Roman"/>
          <w:b/>
        </w:rPr>
        <w:t xml:space="preserve"> Application</w:t>
      </w:r>
      <w:r w:rsidRPr="00B61CC2">
        <w:rPr>
          <w:rFonts w:eastAsia="Times New Roman Bold" w:hAnsi="Times New Roman" w:cs="Times New Roman"/>
          <w:b/>
        </w:rPr>
        <w:t xml:space="preserve"> P2</w:t>
      </w:r>
      <w:r>
        <w:rPr>
          <w:rFonts w:eastAsia="Times New Roman Bold" w:hAnsi="Times New Roman" w:cs="Times New Roman"/>
          <w:b/>
        </w:rPr>
        <w:t>3303</w:t>
      </w:r>
    </w:p>
    <w:p w:rsidR="003F7AE5" w:rsidRPr="00B61CC2" w:rsidRDefault="003F7AE5" w:rsidP="003F7AE5">
      <w:pPr>
        <w:rPr>
          <w:rFonts w:hAnsi="Times New Roman" w:cs="Times New Roman"/>
          <w:b/>
        </w:rPr>
      </w:pPr>
      <w:r>
        <w:rPr>
          <w:rFonts w:hAnsi="Times New Roman" w:cs="Times New Roman"/>
          <w:b/>
        </w:rPr>
        <w:t>CORNER BOURKE AND ELIZABETH STREETS</w:t>
      </w:r>
      <w:r w:rsidR="00AF27EC">
        <w:rPr>
          <w:rFonts w:hAnsi="Times New Roman" w:cs="Times New Roman"/>
          <w:b/>
        </w:rPr>
        <w:t>,</w:t>
      </w:r>
      <w:r>
        <w:rPr>
          <w:rFonts w:hAnsi="Times New Roman" w:cs="Times New Roman"/>
          <w:b/>
        </w:rPr>
        <w:t xml:space="preserve"> MELBOURNE</w:t>
      </w:r>
    </w:p>
    <w:p w:rsidR="003F7AE5" w:rsidRPr="00B61CC2" w:rsidRDefault="003F7AE5" w:rsidP="003F7AE5">
      <w:pPr>
        <w:rPr>
          <w:rFonts w:hAnsi="Times New Roman" w:cs="Times New Roman"/>
          <w:b/>
        </w:rPr>
      </w:pPr>
    </w:p>
    <w:p w:rsidR="003F7AE5" w:rsidRPr="00B61CC2" w:rsidRDefault="003F7AE5" w:rsidP="003F7AE5">
      <w:pPr>
        <w:rPr>
          <w:rFonts w:eastAsia="Times New Roman Bold" w:hAnsi="Times New Roman" w:cs="Times New Roman"/>
          <w:b/>
        </w:rPr>
      </w:pPr>
      <w:r w:rsidRPr="00B61CC2">
        <w:rPr>
          <w:rFonts w:hAnsi="Times New Roman" w:cs="Times New Roman"/>
          <w:b/>
        </w:rPr>
        <w:t>Heritage Council Permits Committee</w:t>
      </w:r>
    </w:p>
    <w:p w:rsidR="003F7AE5" w:rsidRPr="00B61CC2" w:rsidRDefault="003F7AE5" w:rsidP="003F7AE5">
      <w:pPr>
        <w:rPr>
          <w:rFonts w:eastAsia="Times New Roman Bold" w:hAnsi="Times New Roman" w:cs="Times New Roman"/>
          <w:b/>
        </w:rPr>
      </w:pPr>
      <w:r w:rsidRPr="00B61CC2">
        <w:rPr>
          <w:rFonts w:hAnsi="Times New Roman" w:cs="Times New Roman"/>
          <w:b/>
        </w:rPr>
        <w:t>Hearing –</w:t>
      </w:r>
      <w:r w:rsidR="00291F7E">
        <w:rPr>
          <w:rFonts w:hAnsi="Times New Roman" w:cs="Times New Roman"/>
          <w:b/>
        </w:rPr>
        <w:t xml:space="preserve"> </w:t>
      </w:r>
      <w:r>
        <w:rPr>
          <w:rFonts w:hAnsi="Times New Roman" w:cs="Times New Roman"/>
          <w:b/>
        </w:rPr>
        <w:t>Tuesday</w:t>
      </w:r>
      <w:r w:rsidRPr="00B61CC2">
        <w:rPr>
          <w:rFonts w:hAnsi="Times New Roman" w:cs="Times New Roman"/>
          <w:b/>
        </w:rPr>
        <w:t xml:space="preserve"> </w:t>
      </w:r>
      <w:r>
        <w:rPr>
          <w:rFonts w:hAnsi="Times New Roman" w:cs="Times New Roman"/>
          <w:b/>
        </w:rPr>
        <w:t>7</w:t>
      </w:r>
      <w:r w:rsidRPr="00B61CC2">
        <w:rPr>
          <w:rFonts w:hAnsi="Times New Roman" w:cs="Times New Roman"/>
          <w:b/>
        </w:rPr>
        <w:t xml:space="preserve"> </w:t>
      </w:r>
      <w:r>
        <w:rPr>
          <w:rFonts w:hAnsi="Times New Roman" w:cs="Times New Roman"/>
          <w:b/>
        </w:rPr>
        <w:t>July,</w:t>
      </w:r>
      <w:r w:rsidRPr="00B61CC2">
        <w:rPr>
          <w:rFonts w:hAnsi="Times New Roman" w:cs="Times New Roman"/>
          <w:b/>
        </w:rPr>
        <w:t xml:space="preserve"> </w:t>
      </w:r>
      <w:r>
        <w:rPr>
          <w:rFonts w:hAnsi="Times New Roman" w:cs="Times New Roman"/>
          <w:b/>
        </w:rPr>
        <w:t>2016</w:t>
      </w:r>
    </w:p>
    <w:p w:rsidR="003F7AE5" w:rsidRPr="00B61CC2" w:rsidRDefault="003F7AE5" w:rsidP="003F7AE5">
      <w:pPr>
        <w:pStyle w:val="Heading1"/>
        <w:rPr>
          <w:rFonts w:ascii="Times New Roman" w:hAnsi="Times New Roman" w:cs="Times New Roman"/>
        </w:rPr>
      </w:pPr>
    </w:p>
    <w:p w:rsidR="003F7AE5" w:rsidRPr="00B61CC2" w:rsidRDefault="003F7AE5" w:rsidP="003F7AE5">
      <w:pPr>
        <w:pStyle w:val="Heading1"/>
        <w:rPr>
          <w:rFonts w:ascii="Times New Roman" w:hAnsi="Times New Roman" w:cs="Times New Roman"/>
        </w:rPr>
      </w:pPr>
      <w:r w:rsidRPr="00B61CC2">
        <w:rPr>
          <w:rFonts w:ascii="Times New Roman" w:hAnsi="Times New Roman" w:cs="Times New Roman"/>
        </w:rPr>
        <w:t xml:space="preserve">Decision of the Heritage Council </w:t>
      </w:r>
    </w:p>
    <w:p w:rsidR="003F7AE5" w:rsidRPr="00B61CC2" w:rsidRDefault="003F7AE5" w:rsidP="003F7AE5">
      <w:pPr>
        <w:spacing w:before="120"/>
        <w:rPr>
          <w:rFonts w:hAnsi="Times New Roman" w:cs="Times New Roman"/>
        </w:rPr>
      </w:pPr>
      <w:r w:rsidRPr="00B61CC2">
        <w:rPr>
          <w:rFonts w:hAnsi="Times New Roman" w:cs="Times New Roman"/>
        </w:rPr>
        <w:t xml:space="preserve">After considering </w:t>
      </w:r>
      <w:r>
        <w:rPr>
          <w:rFonts w:hAnsi="Times New Roman" w:cs="Times New Roman"/>
        </w:rPr>
        <w:t xml:space="preserve">the permit appeal, all submissions received in relation to it </w:t>
      </w:r>
      <w:r w:rsidRPr="00B61CC2">
        <w:rPr>
          <w:rFonts w:hAnsi="Times New Roman" w:cs="Times New Roman"/>
        </w:rPr>
        <w:t>and</w:t>
      </w:r>
      <w:r>
        <w:rPr>
          <w:rFonts w:hAnsi="Times New Roman" w:cs="Times New Roman"/>
        </w:rPr>
        <w:t xml:space="preserve"> after</w:t>
      </w:r>
      <w:r w:rsidRPr="00B61CC2">
        <w:rPr>
          <w:rFonts w:hAnsi="Times New Roman" w:cs="Times New Roman"/>
        </w:rPr>
        <w:t xml:space="preserve"> conducting a hearing, pursuant to Section </w:t>
      </w:r>
      <w:r w:rsidR="009119AD">
        <w:rPr>
          <w:rFonts w:hAnsi="Times New Roman" w:cs="Times New Roman"/>
        </w:rPr>
        <w:t>76(2</w:t>
      </w:r>
      <w:r w:rsidR="00FA42B8">
        <w:rPr>
          <w:rFonts w:hAnsi="Times New Roman" w:cs="Times New Roman"/>
        </w:rPr>
        <w:t>)(b)</w:t>
      </w:r>
      <w:r w:rsidRPr="00B61CC2">
        <w:rPr>
          <w:rFonts w:hAnsi="Times New Roman" w:cs="Times New Roman"/>
        </w:rPr>
        <w:t xml:space="preserve"> of the </w:t>
      </w:r>
      <w:r w:rsidRPr="00B61CC2">
        <w:rPr>
          <w:rFonts w:hAnsi="Times New Roman" w:cs="Times New Roman"/>
          <w:i/>
          <w:iCs/>
        </w:rPr>
        <w:t>Heritage Act 1995</w:t>
      </w:r>
      <w:r w:rsidRPr="00B61CC2">
        <w:rPr>
          <w:rFonts w:hAnsi="Times New Roman" w:cs="Times New Roman"/>
        </w:rPr>
        <w:t xml:space="preserve">, the Heritage Council has determined to </w:t>
      </w:r>
      <w:r>
        <w:rPr>
          <w:rFonts w:hAnsi="Times New Roman" w:cs="Times New Roman"/>
        </w:rPr>
        <w:t>issue</w:t>
      </w:r>
      <w:r w:rsidR="0016508D">
        <w:rPr>
          <w:rFonts w:hAnsi="Times New Roman" w:cs="Times New Roman"/>
        </w:rPr>
        <w:t xml:space="preserve"> a permit in part for </w:t>
      </w:r>
      <w:r w:rsidR="00AF27EC">
        <w:rPr>
          <w:rFonts w:hAnsi="Times New Roman" w:cs="Times New Roman"/>
        </w:rPr>
        <w:t>proposed</w:t>
      </w:r>
      <w:r w:rsidR="0016508D">
        <w:rPr>
          <w:rFonts w:hAnsi="Times New Roman" w:cs="Times New Roman"/>
        </w:rPr>
        <w:t xml:space="preserve"> works associated with</w:t>
      </w:r>
      <w:r w:rsidRPr="00B61CC2">
        <w:rPr>
          <w:rFonts w:hAnsi="Times New Roman" w:cs="Times New Roman"/>
        </w:rPr>
        <w:t xml:space="preserve"> permit</w:t>
      </w:r>
      <w:r w:rsidR="00FA42B8">
        <w:rPr>
          <w:rFonts w:hAnsi="Times New Roman" w:cs="Times New Roman"/>
        </w:rPr>
        <w:t xml:space="preserve"> application</w:t>
      </w:r>
      <w:r w:rsidR="00D24299">
        <w:rPr>
          <w:rFonts w:hAnsi="Times New Roman" w:cs="Times New Roman"/>
        </w:rPr>
        <w:t xml:space="preserve"> P23303, that is for the installation of two balustrades to the Bourke Street colonnade</w:t>
      </w:r>
      <w:r>
        <w:rPr>
          <w:rFonts w:hAnsi="Times New Roman" w:cs="Times New Roman"/>
        </w:rPr>
        <w:t xml:space="preserve">, at the </w:t>
      </w:r>
      <w:r w:rsidR="0016508D">
        <w:rPr>
          <w:rFonts w:hAnsi="Times New Roman" w:cs="Times New Roman"/>
        </w:rPr>
        <w:t>General Post Office</w:t>
      </w:r>
      <w:r w:rsidRPr="00B61CC2">
        <w:rPr>
          <w:rFonts w:hAnsi="Times New Roman" w:cs="Times New Roman"/>
        </w:rPr>
        <w:t xml:space="preserve">. </w:t>
      </w:r>
      <w:r>
        <w:rPr>
          <w:rFonts w:hAnsi="Times New Roman" w:cs="Times New Roman"/>
        </w:rPr>
        <w:t>At the sam</w:t>
      </w:r>
      <w:r w:rsidR="00FA42B8">
        <w:rPr>
          <w:rFonts w:hAnsi="Times New Roman" w:cs="Times New Roman"/>
        </w:rPr>
        <w:t>e time, pursuant to Section 76(2)(b)</w:t>
      </w:r>
      <w:r>
        <w:rPr>
          <w:rFonts w:hAnsi="Times New Roman" w:cs="Times New Roman"/>
        </w:rPr>
        <w:t xml:space="preserve"> of the </w:t>
      </w:r>
      <w:r w:rsidRPr="00823282">
        <w:rPr>
          <w:rFonts w:hAnsi="Times New Roman" w:cs="Times New Roman"/>
          <w:i/>
        </w:rPr>
        <w:t>Heritage Act 1995</w:t>
      </w:r>
      <w:r>
        <w:rPr>
          <w:rFonts w:hAnsi="Times New Roman" w:cs="Times New Roman"/>
        </w:rPr>
        <w:t xml:space="preserve">, the Heritage Council has </w:t>
      </w:r>
      <w:r w:rsidR="00FA42B8">
        <w:rPr>
          <w:rFonts w:hAnsi="Times New Roman" w:cs="Times New Roman"/>
        </w:rPr>
        <w:t>determined to confirm the decision of the Executive Director and refuse</w:t>
      </w:r>
      <w:r>
        <w:rPr>
          <w:rFonts w:hAnsi="Times New Roman" w:cs="Times New Roman"/>
        </w:rPr>
        <w:t xml:space="preserve"> to issue a permit in relation to the remainder of the proposed works.</w:t>
      </w:r>
    </w:p>
    <w:p w:rsidR="003F7AE5" w:rsidRDefault="003F7AE5" w:rsidP="003F7AE5">
      <w:pPr>
        <w:spacing w:before="120"/>
        <w:rPr>
          <w:rFonts w:hAnsi="Times New Roman" w:cs="Times New Roman"/>
        </w:rPr>
      </w:pPr>
    </w:p>
    <w:p w:rsidR="003F7AE5" w:rsidRPr="00B61CC2" w:rsidRDefault="003F7AE5" w:rsidP="003F7AE5">
      <w:pPr>
        <w:spacing w:before="120"/>
        <w:rPr>
          <w:rFonts w:hAnsi="Times New Roman" w:cs="Times New Roman"/>
        </w:rPr>
      </w:pPr>
    </w:p>
    <w:p w:rsidR="003F7AE5" w:rsidRDefault="003F7AE5" w:rsidP="003F7AE5">
      <w:pPr>
        <w:spacing w:before="120"/>
        <w:rPr>
          <w:rFonts w:hAnsi="Times New Roman" w:cs="Times New Roman"/>
          <w:noProof/>
          <w:lang w:val="en-AU" w:eastAsia="en-AU"/>
        </w:rPr>
      </w:pPr>
    </w:p>
    <w:p w:rsidR="003F7AE5" w:rsidRPr="00914E06" w:rsidRDefault="003F7AE5" w:rsidP="003F7AE5">
      <w:pPr>
        <w:spacing w:before="120"/>
        <w:rPr>
          <w:rFonts w:hAnsi="Times New Roman" w:cs="Times New Roman"/>
          <w:noProof/>
          <w:u w:val="single"/>
          <w:lang w:val="en-AU" w:eastAsia="en-AU"/>
        </w:rPr>
      </w:pPr>
      <w:r>
        <w:rPr>
          <w:rFonts w:hAnsi="Times New Roman" w:cs="Times New Roman"/>
          <w:noProof/>
          <w:u w:val="single"/>
          <w:lang w:val="en-AU" w:eastAsia="en-AU"/>
        </w:rPr>
        <w:t>Heritage Council Permits Committee:</w:t>
      </w:r>
    </w:p>
    <w:p w:rsidR="003F7AE5" w:rsidRDefault="003F7AE5" w:rsidP="003F7AE5">
      <w:pPr>
        <w:spacing w:before="120"/>
        <w:rPr>
          <w:rFonts w:hAnsi="Times New Roman" w:cs="Times New Roman"/>
          <w:b/>
          <w:noProof/>
          <w:lang w:val="en-AU" w:eastAsia="en-AU"/>
        </w:rPr>
      </w:pPr>
    </w:p>
    <w:p w:rsidR="003F7AE5" w:rsidRPr="00914E06" w:rsidRDefault="00A0789D" w:rsidP="003F7AE5">
      <w:pPr>
        <w:spacing w:before="120"/>
        <w:rPr>
          <w:rFonts w:hAnsi="Times New Roman" w:cs="Times New Roman"/>
          <w:b/>
          <w:noProof/>
          <w:lang w:val="en-AU" w:eastAsia="en-AU"/>
        </w:rPr>
      </w:pPr>
      <w:r>
        <w:rPr>
          <w:rFonts w:hAnsi="Times New Roman" w:cs="Times New Roman"/>
          <w:b/>
          <w:noProof/>
          <w:lang w:val="en-AU" w:eastAsia="en-AU"/>
        </w:rPr>
        <w:t>Patrick Doyle</w:t>
      </w:r>
      <w:r w:rsidR="003F7AE5" w:rsidRPr="00914E06">
        <w:rPr>
          <w:rFonts w:hAnsi="Times New Roman" w:cs="Times New Roman"/>
          <w:b/>
          <w:noProof/>
          <w:lang w:val="en-AU" w:eastAsia="en-AU"/>
        </w:rPr>
        <w:t xml:space="preserve"> (Chair)</w:t>
      </w:r>
    </w:p>
    <w:p w:rsidR="003F7AE5" w:rsidRPr="00914E06" w:rsidRDefault="00A0789D" w:rsidP="003F7AE5">
      <w:pPr>
        <w:spacing w:before="120"/>
        <w:rPr>
          <w:rFonts w:hAnsi="Times New Roman" w:cs="Times New Roman"/>
          <w:b/>
          <w:noProof/>
          <w:lang w:val="en-AU" w:eastAsia="en-AU"/>
        </w:rPr>
      </w:pPr>
      <w:r>
        <w:rPr>
          <w:rFonts w:hAnsi="Times New Roman" w:cs="Times New Roman"/>
          <w:b/>
          <w:noProof/>
          <w:lang w:val="en-AU" w:eastAsia="en-AU"/>
        </w:rPr>
        <w:t>Lucinda Peterson</w:t>
      </w:r>
    </w:p>
    <w:p w:rsidR="003F7AE5" w:rsidRPr="00914E06" w:rsidRDefault="00A0789D" w:rsidP="003F7AE5">
      <w:pPr>
        <w:spacing w:before="120"/>
        <w:rPr>
          <w:rFonts w:hAnsi="Times New Roman" w:cs="Times New Roman"/>
          <w:b/>
          <w:noProof/>
          <w:lang w:val="en-AU" w:eastAsia="en-AU"/>
        </w:rPr>
      </w:pPr>
      <w:r>
        <w:rPr>
          <w:rFonts w:hAnsi="Times New Roman" w:cs="Times New Roman"/>
          <w:b/>
          <w:noProof/>
          <w:lang w:val="en-AU" w:eastAsia="en-AU"/>
        </w:rPr>
        <w:t>Paul Coffey</w:t>
      </w:r>
    </w:p>
    <w:p w:rsidR="003F7AE5" w:rsidRPr="00B61CC2" w:rsidRDefault="003F7AE5" w:rsidP="003F7AE5">
      <w:pPr>
        <w:tabs>
          <w:tab w:val="left" w:pos="6096"/>
        </w:tabs>
        <w:spacing w:before="120"/>
        <w:rPr>
          <w:rFonts w:hAnsi="Times New Roman" w:cs="Times New Roman"/>
          <w:i/>
          <w:iCs/>
        </w:rPr>
      </w:pPr>
    </w:p>
    <w:p w:rsidR="003F7AE5" w:rsidRPr="00B61CC2" w:rsidRDefault="003F7AE5" w:rsidP="003F7AE5">
      <w:pPr>
        <w:rPr>
          <w:rFonts w:eastAsia="Times New Roman Bold" w:hAnsi="Times New Roman" w:cs="Times New Roman"/>
        </w:rPr>
      </w:pPr>
    </w:p>
    <w:p w:rsidR="003F7AE5" w:rsidRDefault="003F7AE5" w:rsidP="003F7AE5">
      <w:pPr>
        <w:rPr>
          <w:rFonts w:eastAsia="Times New Roman Bold" w:hAnsi="Times New Roman" w:cs="Times New Roman"/>
        </w:rPr>
      </w:pPr>
    </w:p>
    <w:p w:rsidR="003F7AE5" w:rsidRDefault="003F7AE5" w:rsidP="003F7AE5">
      <w:pPr>
        <w:rPr>
          <w:rFonts w:eastAsia="Times New Roman Bold" w:hAnsi="Times New Roman" w:cs="Times New Roman"/>
        </w:rPr>
      </w:pPr>
    </w:p>
    <w:p w:rsidR="003F7AE5" w:rsidRDefault="003F7AE5" w:rsidP="003F7AE5">
      <w:pPr>
        <w:rPr>
          <w:rFonts w:eastAsia="Times New Roman Bold" w:hAnsi="Times New Roman" w:cs="Times New Roman"/>
        </w:rPr>
      </w:pPr>
    </w:p>
    <w:p w:rsidR="0015350E" w:rsidRDefault="0015350E" w:rsidP="003F7AE5">
      <w:pPr>
        <w:rPr>
          <w:rFonts w:eastAsia="Times New Roman Bold" w:hAnsi="Times New Roman" w:cs="Times New Roman"/>
        </w:rPr>
      </w:pPr>
    </w:p>
    <w:p w:rsidR="0015350E" w:rsidRDefault="0015350E" w:rsidP="003F7AE5">
      <w:pPr>
        <w:rPr>
          <w:rFonts w:eastAsia="Times New Roman Bold" w:hAnsi="Times New Roman" w:cs="Times New Roman"/>
        </w:rPr>
      </w:pPr>
    </w:p>
    <w:p w:rsidR="003F7AE5" w:rsidRPr="00B61CC2" w:rsidRDefault="003F7AE5" w:rsidP="003F7AE5">
      <w:pPr>
        <w:rPr>
          <w:rFonts w:eastAsia="Times New Roman Bold" w:hAnsi="Times New Roman" w:cs="Times New Roman"/>
        </w:rPr>
      </w:pPr>
    </w:p>
    <w:p w:rsidR="003F7AE5" w:rsidRPr="0015350E" w:rsidRDefault="003F7AE5" w:rsidP="003F7AE5">
      <w:pPr>
        <w:rPr>
          <w:rFonts w:eastAsia="Times New Roman Bold" w:hAnsi="Times New Roman" w:cs="Times New Roman"/>
        </w:rPr>
      </w:pPr>
      <w:r w:rsidRPr="0015350E">
        <w:rPr>
          <w:rFonts w:hAnsi="Times New Roman" w:cs="Times New Roman"/>
        </w:rPr>
        <w:t>Decision Date</w:t>
      </w:r>
      <w:r w:rsidR="00675125" w:rsidRPr="0015350E">
        <w:rPr>
          <w:rFonts w:hAnsi="Times New Roman" w:cs="Times New Roman"/>
        </w:rPr>
        <w:t>:</w:t>
      </w:r>
      <w:r w:rsidR="0015350E">
        <w:rPr>
          <w:rFonts w:hAnsi="Times New Roman" w:cs="Times New Roman"/>
        </w:rPr>
        <w:t xml:space="preserve"> </w:t>
      </w:r>
      <w:r w:rsidR="0015350E" w:rsidRPr="0015350E">
        <w:rPr>
          <w:rFonts w:hAnsi="Times New Roman" w:cs="Times New Roman"/>
        </w:rPr>
        <w:t xml:space="preserve"> 9</w:t>
      </w:r>
      <w:r w:rsidRPr="0015350E">
        <w:rPr>
          <w:rFonts w:hAnsi="Times New Roman" w:cs="Times New Roman"/>
        </w:rPr>
        <w:t xml:space="preserve"> </w:t>
      </w:r>
      <w:r w:rsidR="00A00B67" w:rsidRPr="0015350E">
        <w:rPr>
          <w:rFonts w:hAnsi="Times New Roman" w:cs="Times New Roman"/>
        </w:rPr>
        <w:t xml:space="preserve">September </w:t>
      </w:r>
      <w:r w:rsidRPr="0015350E">
        <w:rPr>
          <w:rFonts w:hAnsi="Times New Roman" w:cs="Times New Roman"/>
        </w:rPr>
        <w:t>2016</w:t>
      </w:r>
    </w:p>
    <w:p w:rsidR="003F7AE5" w:rsidRPr="00B61CC2" w:rsidRDefault="003F7AE5" w:rsidP="003F7AE5">
      <w:pPr>
        <w:rPr>
          <w:rFonts w:eastAsia="Times New Roman Bold" w:hAnsi="Times New Roman" w:cs="Times New Roman"/>
        </w:rPr>
      </w:pPr>
    </w:p>
    <w:p w:rsidR="003F7AE5" w:rsidRPr="00B61CC2" w:rsidRDefault="003F7AE5" w:rsidP="003F7AE5">
      <w:pPr>
        <w:pStyle w:val="Permit1"/>
        <w:rPr>
          <w:rFonts w:eastAsia="Times New Roman Bold" w:hAnsi="Times New Roman" w:cs="Times New Roman"/>
        </w:rPr>
      </w:pPr>
    </w:p>
    <w:p w:rsidR="003F7AE5" w:rsidRPr="00B61CC2" w:rsidRDefault="003F7AE5" w:rsidP="003F7AE5">
      <w:pPr>
        <w:spacing w:before="120" w:after="120"/>
        <w:rPr>
          <w:rFonts w:hAnsi="Times New Roman" w:cs="Times New Roman"/>
        </w:rPr>
      </w:pPr>
      <w:r w:rsidRPr="00B61CC2">
        <w:rPr>
          <w:rFonts w:hAnsi="Times New Roman" w:cs="Times New Roman"/>
        </w:rPr>
        <w:br w:type="page"/>
      </w:r>
    </w:p>
    <w:p w:rsidR="003F7AE5" w:rsidRPr="00B61CC2" w:rsidRDefault="003F7AE5" w:rsidP="003F7AE5">
      <w:pPr>
        <w:spacing w:after="120" w:line="240" w:lineRule="atLeast"/>
        <w:jc w:val="both"/>
        <w:rPr>
          <w:rFonts w:hAnsi="Times New Roman" w:cs="Times New Roman"/>
          <w:b/>
        </w:rPr>
      </w:pPr>
      <w:r w:rsidRPr="00B61CC2">
        <w:rPr>
          <w:rFonts w:hAnsi="Times New Roman" w:cs="Times New Roman"/>
          <w:b/>
        </w:rPr>
        <w:lastRenderedPageBreak/>
        <w:t>APPEARANCES</w:t>
      </w:r>
      <w:r>
        <w:rPr>
          <w:rFonts w:hAnsi="Times New Roman" w:cs="Times New Roman"/>
          <w:b/>
        </w:rPr>
        <w:t xml:space="preserve"> / SUBMISSIONS</w:t>
      </w:r>
    </w:p>
    <w:p w:rsidR="003F7AE5" w:rsidRPr="00B61CC2" w:rsidRDefault="003F7AE5" w:rsidP="003F7AE5">
      <w:pPr>
        <w:spacing w:after="120" w:line="240" w:lineRule="atLeast"/>
        <w:jc w:val="both"/>
        <w:rPr>
          <w:rFonts w:hAnsi="Times New Roman" w:cs="Times New Roman"/>
        </w:rPr>
      </w:pPr>
    </w:p>
    <w:p w:rsidR="003F7AE5" w:rsidRPr="00B61CC2" w:rsidRDefault="003F7AE5" w:rsidP="003F7AE5">
      <w:pPr>
        <w:spacing w:after="120" w:line="240" w:lineRule="atLeast"/>
        <w:jc w:val="both"/>
        <w:rPr>
          <w:rFonts w:hAnsi="Times New Roman" w:cs="Times New Roman"/>
          <w:b/>
        </w:rPr>
      </w:pPr>
      <w:r w:rsidRPr="00B61CC2">
        <w:rPr>
          <w:rFonts w:hAnsi="Times New Roman" w:cs="Times New Roman"/>
          <w:b/>
        </w:rPr>
        <w:t>Executive Director, Heritage Victoria</w:t>
      </w:r>
      <w:r>
        <w:rPr>
          <w:rFonts w:hAnsi="Times New Roman" w:cs="Times New Roman"/>
          <w:b/>
        </w:rPr>
        <w:t xml:space="preserve"> (‘the Executive Director’)</w:t>
      </w:r>
    </w:p>
    <w:p w:rsidR="003F7AE5" w:rsidRPr="00B61CC2" w:rsidRDefault="003F7AE5" w:rsidP="003F7AE5">
      <w:pPr>
        <w:spacing w:after="120"/>
        <w:jc w:val="both"/>
        <w:rPr>
          <w:rFonts w:hAnsi="Times New Roman" w:cs="Times New Roman"/>
        </w:rPr>
      </w:pPr>
      <w:r w:rsidRPr="00B61CC2">
        <w:rPr>
          <w:rFonts w:hAnsi="Times New Roman" w:cs="Times New Roman"/>
        </w:rPr>
        <w:t xml:space="preserve">Ms </w:t>
      </w:r>
      <w:r>
        <w:rPr>
          <w:rFonts w:hAnsi="Times New Roman" w:cs="Times New Roman"/>
        </w:rPr>
        <w:t xml:space="preserve">Janet Sullivan, Principal </w:t>
      </w:r>
      <w:r w:rsidR="00EA01CC">
        <w:rPr>
          <w:rFonts w:hAnsi="Times New Roman" w:cs="Times New Roman"/>
        </w:rPr>
        <w:t>Officer – Permits</w:t>
      </w:r>
      <w:r>
        <w:rPr>
          <w:rFonts w:hAnsi="Times New Roman" w:cs="Times New Roman"/>
        </w:rPr>
        <w:t>,</w:t>
      </w:r>
      <w:r w:rsidRPr="00B61CC2">
        <w:rPr>
          <w:rFonts w:hAnsi="Times New Roman" w:cs="Times New Roman"/>
        </w:rPr>
        <w:t xml:space="preserve"> Heritage Victoria, </w:t>
      </w:r>
      <w:r>
        <w:rPr>
          <w:rFonts w:hAnsi="Times New Roman" w:cs="Times New Roman"/>
        </w:rPr>
        <w:t xml:space="preserve">appeared and made verbal submissions </w:t>
      </w:r>
      <w:r w:rsidRPr="00B61CC2">
        <w:rPr>
          <w:rFonts w:hAnsi="Times New Roman" w:cs="Times New Roman"/>
        </w:rPr>
        <w:t>represen</w:t>
      </w:r>
      <w:r>
        <w:rPr>
          <w:rFonts w:hAnsi="Times New Roman" w:cs="Times New Roman"/>
        </w:rPr>
        <w:t>ting</w:t>
      </w:r>
      <w:r w:rsidRPr="00B61CC2">
        <w:rPr>
          <w:rFonts w:hAnsi="Times New Roman" w:cs="Times New Roman"/>
        </w:rPr>
        <w:t xml:space="preserve"> the Executive Director</w:t>
      </w:r>
      <w:r w:rsidR="00A00B67">
        <w:rPr>
          <w:rFonts w:hAnsi="Times New Roman" w:cs="Times New Roman"/>
        </w:rPr>
        <w:t>, accompanied by Mr Martin Zweep</w:t>
      </w:r>
      <w:r w:rsidR="00EA01CC">
        <w:rPr>
          <w:rFonts w:hAnsi="Times New Roman" w:cs="Times New Roman"/>
        </w:rPr>
        <w:t>.</w:t>
      </w:r>
    </w:p>
    <w:p w:rsidR="003F7AE5" w:rsidRPr="00B61CC2" w:rsidRDefault="003F7AE5" w:rsidP="003F7AE5">
      <w:pPr>
        <w:spacing w:after="120" w:line="240" w:lineRule="atLeast"/>
        <w:jc w:val="both"/>
        <w:rPr>
          <w:rFonts w:hAnsi="Times New Roman" w:cs="Times New Roman"/>
        </w:rPr>
      </w:pPr>
    </w:p>
    <w:p w:rsidR="003F7AE5" w:rsidRPr="00B61CC2" w:rsidRDefault="00EA01CC" w:rsidP="003F7AE5">
      <w:pPr>
        <w:spacing w:after="120" w:line="240" w:lineRule="atLeast"/>
        <w:jc w:val="both"/>
        <w:rPr>
          <w:rFonts w:hAnsi="Times New Roman" w:cs="Times New Roman"/>
          <w:b/>
        </w:rPr>
      </w:pPr>
      <w:r>
        <w:rPr>
          <w:rFonts w:hAnsi="Times New Roman" w:cs="Times New Roman"/>
          <w:b/>
        </w:rPr>
        <w:t>ISPT Pty Ltd</w:t>
      </w:r>
      <w:r w:rsidR="003F7AE5">
        <w:rPr>
          <w:rFonts w:hAnsi="Times New Roman" w:cs="Times New Roman"/>
          <w:b/>
        </w:rPr>
        <w:t xml:space="preserve"> (‘the </w:t>
      </w:r>
      <w:r w:rsidR="003F7AE5" w:rsidRPr="00B61CC2">
        <w:rPr>
          <w:rFonts w:hAnsi="Times New Roman" w:cs="Times New Roman"/>
          <w:b/>
        </w:rPr>
        <w:t>Appellant</w:t>
      </w:r>
      <w:r w:rsidR="003F7AE5">
        <w:rPr>
          <w:rFonts w:hAnsi="Times New Roman" w:cs="Times New Roman"/>
          <w:b/>
        </w:rPr>
        <w:t>’)</w:t>
      </w:r>
    </w:p>
    <w:p w:rsidR="003F7AE5" w:rsidRDefault="003F7AE5" w:rsidP="003F7AE5">
      <w:pPr>
        <w:spacing w:after="120" w:line="240" w:lineRule="atLeast"/>
        <w:jc w:val="both"/>
        <w:rPr>
          <w:rFonts w:hAnsi="Times New Roman" w:cs="Times New Roman"/>
        </w:rPr>
      </w:pPr>
      <w:r w:rsidRPr="00B61CC2">
        <w:rPr>
          <w:rFonts w:hAnsi="Times New Roman" w:cs="Times New Roman"/>
        </w:rPr>
        <w:t xml:space="preserve">The appeal was lodged by the </w:t>
      </w:r>
      <w:r w:rsidR="00422A23">
        <w:rPr>
          <w:rFonts w:hAnsi="Times New Roman" w:cs="Times New Roman"/>
        </w:rPr>
        <w:t>tenant</w:t>
      </w:r>
      <w:r w:rsidRPr="00B61CC2">
        <w:rPr>
          <w:rFonts w:hAnsi="Times New Roman" w:cs="Times New Roman"/>
        </w:rPr>
        <w:t xml:space="preserve">, </w:t>
      </w:r>
      <w:r w:rsidR="00EA01CC">
        <w:rPr>
          <w:rFonts w:hAnsi="Times New Roman" w:cs="Times New Roman"/>
        </w:rPr>
        <w:t>ISPT Pty Ltd</w:t>
      </w:r>
      <w:r w:rsidRPr="00B61CC2">
        <w:rPr>
          <w:rFonts w:hAnsi="Times New Roman" w:cs="Times New Roman"/>
        </w:rPr>
        <w:t xml:space="preserve">. </w:t>
      </w:r>
      <w:r w:rsidR="00EA01CC">
        <w:rPr>
          <w:rFonts w:hAnsi="Times New Roman" w:cs="Times New Roman"/>
        </w:rPr>
        <w:t>ISPT Pty Ltd</w:t>
      </w:r>
      <w:r w:rsidRPr="00B61CC2">
        <w:rPr>
          <w:rFonts w:hAnsi="Times New Roman" w:cs="Times New Roman"/>
        </w:rPr>
        <w:t xml:space="preserve"> was represented by </w:t>
      </w:r>
      <w:r w:rsidR="00EA01CC">
        <w:rPr>
          <w:rFonts w:hAnsi="Times New Roman" w:cs="Times New Roman"/>
        </w:rPr>
        <w:t>Mr Joseph Monaghan</w:t>
      </w:r>
      <w:r>
        <w:rPr>
          <w:rFonts w:hAnsi="Times New Roman" w:cs="Times New Roman"/>
        </w:rPr>
        <w:t xml:space="preserve"> of</w:t>
      </w:r>
      <w:r w:rsidRPr="00B61CC2">
        <w:rPr>
          <w:rFonts w:hAnsi="Times New Roman" w:cs="Times New Roman"/>
        </w:rPr>
        <w:t xml:space="preserve"> </w:t>
      </w:r>
      <w:r w:rsidR="00EA01CC">
        <w:rPr>
          <w:rFonts w:hAnsi="Times New Roman" w:cs="Times New Roman"/>
        </w:rPr>
        <w:t>Holding Redlich</w:t>
      </w:r>
      <w:r>
        <w:rPr>
          <w:rFonts w:hAnsi="Times New Roman" w:cs="Times New Roman"/>
        </w:rPr>
        <w:t>. The Appellant’s written submissions included statem</w:t>
      </w:r>
      <w:r w:rsidR="00EA01CC">
        <w:rPr>
          <w:rFonts w:hAnsi="Times New Roman" w:cs="Times New Roman"/>
        </w:rPr>
        <w:t>ents of expert evidence from Ms Katherine White of Lovell Chen and</w:t>
      </w:r>
      <w:r w:rsidR="00711B03">
        <w:rPr>
          <w:rFonts w:hAnsi="Times New Roman" w:cs="Times New Roman"/>
        </w:rPr>
        <w:t xml:space="preserve"> </w:t>
      </w:r>
      <w:r w:rsidR="00A00B67">
        <w:rPr>
          <w:rFonts w:hAnsi="Times New Roman" w:cs="Times New Roman"/>
        </w:rPr>
        <w:t xml:space="preserve">Dr </w:t>
      </w:r>
      <w:r w:rsidR="00711B03">
        <w:rPr>
          <w:rFonts w:hAnsi="Times New Roman" w:cs="Times New Roman"/>
        </w:rPr>
        <w:t xml:space="preserve">Michael Barbour of Greencap Risk and Safety. Mr Monaghan </w:t>
      </w:r>
      <w:r>
        <w:rPr>
          <w:rFonts w:hAnsi="Times New Roman" w:cs="Times New Roman"/>
        </w:rPr>
        <w:t xml:space="preserve">appeared, made verbal submissions and called on </w:t>
      </w:r>
      <w:r w:rsidR="00711B03">
        <w:rPr>
          <w:rFonts w:hAnsi="Times New Roman" w:cs="Times New Roman"/>
        </w:rPr>
        <w:t>M</w:t>
      </w:r>
      <w:r w:rsidR="00A00B67">
        <w:rPr>
          <w:rFonts w:hAnsi="Times New Roman" w:cs="Times New Roman"/>
        </w:rPr>
        <w:t>s</w:t>
      </w:r>
      <w:r w:rsidR="00711B03">
        <w:rPr>
          <w:rFonts w:hAnsi="Times New Roman" w:cs="Times New Roman"/>
        </w:rPr>
        <w:t xml:space="preserve"> White and </w:t>
      </w:r>
      <w:r w:rsidR="00A00B67">
        <w:rPr>
          <w:rFonts w:hAnsi="Times New Roman" w:cs="Times New Roman"/>
        </w:rPr>
        <w:t xml:space="preserve">Dr </w:t>
      </w:r>
      <w:r w:rsidR="00711B03">
        <w:rPr>
          <w:rFonts w:hAnsi="Times New Roman" w:cs="Times New Roman"/>
        </w:rPr>
        <w:t>Barbour</w:t>
      </w:r>
      <w:r>
        <w:rPr>
          <w:rFonts w:hAnsi="Times New Roman" w:cs="Times New Roman"/>
        </w:rPr>
        <w:t xml:space="preserve"> to give expert </w:t>
      </w:r>
      <w:r w:rsidR="00711B03">
        <w:rPr>
          <w:rFonts w:hAnsi="Times New Roman" w:cs="Times New Roman"/>
        </w:rPr>
        <w:t>evidence</w:t>
      </w:r>
      <w:r>
        <w:rPr>
          <w:rFonts w:hAnsi="Times New Roman" w:cs="Times New Roman"/>
        </w:rPr>
        <w:t xml:space="preserve">. </w:t>
      </w:r>
    </w:p>
    <w:p w:rsidR="003F7AE5" w:rsidRPr="00EE3662" w:rsidRDefault="003F7AE5" w:rsidP="003F7AE5">
      <w:pPr>
        <w:spacing w:after="120" w:line="240" w:lineRule="atLeast"/>
        <w:jc w:val="both"/>
        <w:rPr>
          <w:rFonts w:hAnsi="Times New Roman" w:cs="Times New Roman"/>
        </w:rPr>
      </w:pPr>
    </w:p>
    <w:p w:rsidR="003F7AE5" w:rsidRPr="00EE3662" w:rsidRDefault="007A243F" w:rsidP="003F7AE5">
      <w:pPr>
        <w:spacing w:after="120" w:line="240" w:lineRule="atLeast"/>
        <w:jc w:val="both"/>
        <w:rPr>
          <w:rFonts w:hAnsi="Times New Roman" w:cs="Times New Roman"/>
          <w:b/>
        </w:rPr>
      </w:pPr>
      <w:r>
        <w:rPr>
          <w:rFonts w:hAnsi="Times New Roman" w:cs="Times New Roman"/>
          <w:b/>
        </w:rPr>
        <w:t xml:space="preserve">The </w:t>
      </w:r>
      <w:r w:rsidR="0001005C">
        <w:rPr>
          <w:rFonts w:hAnsi="Times New Roman" w:cs="Times New Roman"/>
          <w:b/>
        </w:rPr>
        <w:t xml:space="preserve">City of Melbourne </w:t>
      </w:r>
    </w:p>
    <w:p w:rsidR="003F7AE5" w:rsidRPr="00B61CC2" w:rsidRDefault="003F7AE5" w:rsidP="003F7AE5">
      <w:pPr>
        <w:spacing w:after="120" w:line="240" w:lineRule="atLeast"/>
        <w:jc w:val="both"/>
        <w:rPr>
          <w:rFonts w:hAnsi="Times New Roman" w:cs="Times New Roman"/>
        </w:rPr>
      </w:pPr>
      <w:r>
        <w:rPr>
          <w:rFonts w:hAnsi="Times New Roman" w:cs="Times New Roman"/>
        </w:rPr>
        <w:t>A written s</w:t>
      </w:r>
      <w:r w:rsidR="0001005C">
        <w:rPr>
          <w:rFonts w:hAnsi="Times New Roman" w:cs="Times New Roman"/>
        </w:rPr>
        <w:t>ubmission was received from</w:t>
      </w:r>
      <w:r w:rsidR="007A243F">
        <w:rPr>
          <w:rFonts w:hAnsi="Times New Roman" w:cs="Times New Roman"/>
        </w:rPr>
        <w:t xml:space="preserve"> the</w:t>
      </w:r>
      <w:r w:rsidR="0001005C">
        <w:rPr>
          <w:rFonts w:hAnsi="Times New Roman" w:cs="Times New Roman"/>
        </w:rPr>
        <w:t xml:space="preserve"> </w:t>
      </w:r>
      <w:r w:rsidR="007A243F">
        <w:rPr>
          <w:rFonts w:hAnsi="Times New Roman" w:cs="Times New Roman"/>
        </w:rPr>
        <w:t>City of Melbourne</w:t>
      </w:r>
      <w:r w:rsidR="0001005C">
        <w:rPr>
          <w:rFonts w:hAnsi="Times New Roman" w:cs="Times New Roman"/>
        </w:rPr>
        <w:t xml:space="preserve">. </w:t>
      </w:r>
      <w:r w:rsidR="007A243F">
        <w:rPr>
          <w:rFonts w:hAnsi="Times New Roman" w:cs="Times New Roman"/>
        </w:rPr>
        <w:t>The City of Melbourne</w:t>
      </w:r>
      <w:r w:rsidR="0001005C">
        <w:rPr>
          <w:rFonts w:hAnsi="Times New Roman" w:cs="Times New Roman"/>
        </w:rPr>
        <w:t xml:space="preserve"> was represented by Mr Adam Birch, Planning Officer. </w:t>
      </w:r>
      <w:r w:rsidR="007A243F">
        <w:rPr>
          <w:rFonts w:hAnsi="Times New Roman" w:cs="Times New Roman"/>
        </w:rPr>
        <w:t>The City of Melbourne</w:t>
      </w:r>
      <w:r w:rsidR="0001005C">
        <w:rPr>
          <w:rFonts w:hAnsi="Times New Roman" w:cs="Times New Roman"/>
        </w:rPr>
        <w:t xml:space="preserve">’s written submission included a statement from Mr John Briggs, Heritage Advisor to the </w:t>
      </w:r>
      <w:r w:rsidR="007A243F">
        <w:rPr>
          <w:rFonts w:hAnsi="Times New Roman" w:cs="Times New Roman"/>
        </w:rPr>
        <w:t>City of Melbourne</w:t>
      </w:r>
      <w:r w:rsidR="0001005C">
        <w:rPr>
          <w:rFonts w:hAnsi="Times New Roman" w:cs="Times New Roman"/>
        </w:rPr>
        <w:t>. Mr Birch appeared, made verbal submissions and called on Mr Briggs to give expert evidence.</w:t>
      </w:r>
      <w:r>
        <w:rPr>
          <w:rFonts w:hAnsi="Times New Roman" w:cs="Times New Roman"/>
        </w:rPr>
        <w:t xml:space="preserve"> </w:t>
      </w:r>
    </w:p>
    <w:p w:rsidR="003F7AE5" w:rsidRPr="00B61CC2" w:rsidRDefault="003F7AE5" w:rsidP="003F7AE5">
      <w:pPr>
        <w:spacing w:after="120" w:line="240" w:lineRule="atLeast"/>
        <w:jc w:val="both"/>
        <w:rPr>
          <w:rFonts w:hAnsi="Times New Roman" w:cs="Times New Roman"/>
        </w:rPr>
      </w:pPr>
    </w:p>
    <w:p w:rsidR="003F7AE5" w:rsidRDefault="003F7AE5" w:rsidP="003F7AE5">
      <w:pPr>
        <w:spacing w:after="120" w:line="240" w:lineRule="atLeast"/>
        <w:jc w:val="both"/>
        <w:rPr>
          <w:rFonts w:hAnsi="Times New Roman" w:cs="Times New Roman"/>
        </w:rPr>
      </w:pPr>
    </w:p>
    <w:p w:rsidR="00A26AEE" w:rsidRDefault="00A26AEE" w:rsidP="003F7AE5">
      <w:pPr>
        <w:spacing w:after="120" w:line="240" w:lineRule="atLeast"/>
        <w:jc w:val="both"/>
        <w:rPr>
          <w:rFonts w:hAnsi="Times New Roman" w:cs="Times New Roman"/>
          <w:b/>
        </w:rPr>
      </w:pPr>
    </w:p>
    <w:p w:rsidR="00A26AEE" w:rsidRDefault="00A26AEE" w:rsidP="003F7AE5">
      <w:pPr>
        <w:spacing w:after="120" w:line="240" w:lineRule="atLeast"/>
        <w:jc w:val="both"/>
        <w:rPr>
          <w:rFonts w:hAnsi="Times New Roman" w:cs="Times New Roman"/>
          <w:b/>
        </w:rPr>
      </w:pPr>
    </w:p>
    <w:p w:rsidR="00A26AEE" w:rsidRDefault="00A26AEE" w:rsidP="003F7AE5">
      <w:pPr>
        <w:spacing w:after="120" w:line="240" w:lineRule="atLeast"/>
        <w:jc w:val="both"/>
        <w:rPr>
          <w:rFonts w:hAnsi="Times New Roman" w:cs="Times New Roman"/>
          <w:b/>
        </w:rPr>
      </w:pPr>
    </w:p>
    <w:p w:rsidR="00A26AEE" w:rsidRDefault="00A26AEE" w:rsidP="003F7AE5">
      <w:pPr>
        <w:spacing w:after="120" w:line="240" w:lineRule="atLeast"/>
        <w:jc w:val="both"/>
        <w:rPr>
          <w:rFonts w:hAnsi="Times New Roman" w:cs="Times New Roman"/>
          <w:b/>
        </w:rPr>
      </w:pPr>
    </w:p>
    <w:p w:rsidR="00A26AEE" w:rsidRDefault="00A26AEE" w:rsidP="003F7AE5">
      <w:pPr>
        <w:spacing w:after="120" w:line="240" w:lineRule="atLeast"/>
        <w:jc w:val="both"/>
        <w:rPr>
          <w:rFonts w:hAnsi="Times New Roman" w:cs="Times New Roman"/>
          <w:b/>
        </w:rPr>
      </w:pPr>
    </w:p>
    <w:p w:rsidR="00A26AEE" w:rsidRDefault="00A26AEE" w:rsidP="003F7AE5">
      <w:pPr>
        <w:spacing w:after="120" w:line="240" w:lineRule="atLeast"/>
        <w:jc w:val="both"/>
        <w:rPr>
          <w:rFonts w:hAnsi="Times New Roman" w:cs="Times New Roman"/>
          <w:b/>
        </w:rPr>
      </w:pPr>
    </w:p>
    <w:p w:rsidR="002E2120" w:rsidRDefault="002E2120" w:rsidP="003F7AE5">
      <w:pPr>
        <w:spacing w:after="120" w:line="240" w:lineRule="atLeast"/>
        <w:jc w:val="both"/>
        <w:rPr>
          <w:rFonts w:hAnsi="Times New Roman" w:cs="Times New Roman"/>
          <w:b/>
        </w:rPr>
      </w:pPr>
    </w:p>
    <w:p w:rsidR="002E2120" w:rsidRDefault="002E2120" w:rsidP="003F7AE5">
      <w:pPr>
        <w:spacing w:after="120" w:line="240" w:lineRule="atLeast"/>
        <w:jc w:val="both"/>
        <w:rPr>
          <w:rFonts w:hAnsi="Times New Roman" w:cs="Times New Roman"/>
          <w:b/>
        </w:rPr>
      </w:pPr>
    </w:p>
    <w:p w:rsidR="002E2120" w:rsidRDefault="002E2120" w:rsidP="003F7AE5">
      <w:pPr>
        <w:spacing w:after="120" w:line="240" w:lineRule="atLeast"/>
        <w:jc w:val="both"/>
        <w:rPr>
          <w:rFonts w:hAnsi="Times New Roman" w:cs="Times New Roman"/>
          <w:b/>
        </w:rPr>
      </w:pPr>
    </w:p>
    <w:p w:rsidR="002E2120" w:rsidRDefault="002E2120" w:rsidP="003F7AE5">
      <w:pPr>
        <w:spacing w:after="120" w:line="240" w:lineRule="atLeast"/>
        <w:jc w:val="both"/>
        <w:rPr>
          <w:rFonts w:hAnsi="Times New Roman" w:cs="Times New Roman"/>
          <w:b/>
        </w:rPr>
      </w:pPr>
    </w:p>
    <w:p w:rsidR="002E2120" w:rsidRDefault="002E2120" w:rsidP="003F7AE5">
      <w:pPr>
        <w:spacing w:after="120" w:line="240" w:lineRule="atLeast"/>
        <w:jc w:val="both"/>
        <w:rPr>
          <w:rFonts w:hAnsi="Times New Roman" w:cs="Times New Roman"/>
          <w:b/>
        </w:rPr>
      </w:pPr>
    </w:p>
    <w:p w:rsidR="00A26AEE" w:rsidRDefault="00A26AEE" w:rsidP="003F7AE5">
      <w:pPr>
        <w:spacing w:after="120" w:line="240" w:lineRule="atLeast"/>
        <w:jc w:val="both"/>
        <w:rPr>
          <w:rFonts w:hAnsi="Times New Roman" w:cs="Times New Roman"/>
          <w:b/>
        </w:rPr>
      </w:pPr>
    </w:p>
    <w:p w:rsidR="00A26AEE" w:rsidRDefault="00A26AEE" w:rsidP="003F7AE5">
      <w:pPr>
        <w:spacing w:after="120" w:line="240" w:lineRule="atLeast"/>
        <w:jc w:val="both"/>
        <w:rPr>
          <w:rFonts w:hAnsi="Times New Roman" w:cs="Times New Roman"/>
          <w:b/>
        </w:rPr>
      </w:pPr>
    </w:p>
    <w:p w:rsidR="003F7AE5" w:rsidRPr="00B61CC2" w:rsidRDefault="003F7AE5" w:rsidP="003F7AE5">
      <w:pPr>
        <w:spacing w:after="120" w:line="240" w:lineRule="atLeast"/>
        <w:jc w:val="both"/>
        <w:rPr>
          <w:rFonts w:hAnsi="Times New Roman" w:cs="Times New Roman"/>
        </w:rPr>
      </w:pPr>
    </w:p>
    <w:p w:rsidR="002E2120" w:rsidRDefault="002E2120" w:rsidP="003F7AE5">
      <w:pPr>
        <w:pStyle w:val="Heading1"/>
        <w:rPr>
          <w:rFonts w:ascii="Times New Roman" w:hAnsi="Times New Roman" w:cs="Times New Roman"/>
          <w:b/>
        </w:rPr>
      </w:pPr>
    </w:p>
    <w:p w:rsidR="003F7AE5" w:rsidRPr="00A37C71" w:rsidRDefault="003F7AE5" w:rsidP="003F7AE5">
      <w:pPr>
        <w:pStyle w:val="Heading1"/>
        <w:rPr>
          <w:rFonts w:ascii="Times New Roman" w:hAnsi="Times New Roman" w:cs="Times New Roman"/>
          <w:b/>
        </w:rPr>
      </w:pPr>
      <w:r w:rsidRPr="00A37C71">
        <w:rPr>
          <w:rFonts w:ascii="Times New Roman" w:hAnsi="Times New Roman" w:cs="Times New Roman"/>
          <w:b/>
        </w:rPr>
        <w:t>Introduction/background</w:t>
      </w:r>
    </w:p>
    <w:p w:rsidR="003F7AE5" w:rsidRPr="00873CFC" w:rsidRDefault="003F7AE5" w:rsidP="003F7AE5">
      <w:pPr>
        <w:pStyle w:val="Heading2"/>
        <w:rPr>
          <w:rFonts w:ascii="Times New Roman" w:hAnsi="Times New Roman" w:cs="Times New Roman"/>
          <w:b/>
          <w:sz w:val="24"/>
          <w:szCs w:val="24"/>
        </w:rPr>
      </w:pPr>
      <w:r w:rsidRPr="00873CFC">
        <w:rPr>
          <w:rFonts w:ascii="Times New Roman" w:hAnsi="Times New Roman" w:cs="Times New Roman"/>
          <w:b/>
          <w:sz w:val="24"/>
          <w:szCs w:val="24"/>
        </w:rPr>
        <w:t>The Place</w:t>
      </w:r>
    </w:p>
    <w:p w:rsidR="003F7AE5" w:rsidRPr="00F21F2B" w:rsidRDefault="003F7AE5" w:rsidP="003F7AE5">
      <w:pPr>
        <w:pStyle w:val="Para1"/>
        <w:numPr>
          <w:ilvl w:val="0"/>
          <w:numId w:val="1"/>
        </w:numPr>
        <w:spacing w:line="240" w:lineRule="auto"/>
        <w:rPr>
          <w:rFonts w:hAnsi="Times New Roman" w:cs="Times New Roman"/>
        </w:rPr>
      </w:pPr>
      <w:r w:rsidRPr="00B61CC2">
        <w:rPr>
          <w:rFonts w:hAnsi="Times New Roman" w:cs="Times New Roman"/>
        </w:rPr>
        <w:t xml:space="preserve">The </w:t>
      </w:r>
      <w:r w:rsidR="003145C3">
        <w:rPr>
          <w:rFonts w:hAnsi="Times New Roman" w:cs="Times New Roman"/>
        </w:rPr>
        <w:t>General Post Office Melbourne</w:t>
      </w:r>
      <w:r>
        <w:rPr>
          <w:rFonts w:hAnsi="Times New Roman" w:cs="Times New Roman"/>
        </w:rPr>
        <w:t xml:space="preserve"> (‘the Place’) was included in the Victorian Heritage Register (‘the Register’) on </w:t>
      </w:r>
      <w:r w:rsidR="0004182D">
        <w:rPr>
          <w:rFonts w:hAnsi="Times New Roman" w:cs="Times New Roman"/>
        </w:rPr>
        <w:t>21 January 1992, having been transferred from the Government Building Register</w:t>
      </w:r>
      <w:r w:rsidRPr="00B61CC2">
        <w:rPr>
          <w:rFonts w:hAnsi="Times New Roman" w:cs="Times New Roman"/>
        </w:rPr>
        <w:t>.</w:t>
      </w:r>
      <w:r w:rsidR="00F21F2B">
        <w:rPr>
          <w:rFonts w:hAnsi="Times New Roman" w:cs="Times New Roman"/>
        </w:rPr>
        <w:t xml:space="preserve"> </w:t>
      </w:r>
      <w:r w:rsidRPr="00F21F2B">
        <w:rPr>
          <w:rFonts w:hAnsi="Times New Roman" w:cs="Times New Roman"/>
        </w:rPr>
        <w:t xml:space="preserve">The Place is situated </w:t>
      </w:r>
      <w:r w:rsidR="00F21F2B" w:rsidRPr="00F21F2B">
        <w:rPr>
          <w:rFonts w:hAnsi="Times New Roman" w:cs="Times New Roman"/>
        </w:rPr>
        <w:t xml:space="preserve">on the corner of </w:t>
      </w:r>
      <w:r w:rsidR="00F21F2B">
        <w:rPr>
          <w:rFonts w:hAnsi="Times New Roman" w:cs="Times New Roman"/>
        </w:rPr>
        <w:t>Bourke and Elizabeth Streets in the centre of Melbourne</w:t>
      </w:r>
      <w:r w:rsidR="007918A0">
        <w:rPr>
          <w:rFonts w:hAnsi="Times New Roman" w:cs="Times New Roman"/>
        </w:rPr>
        <w:t xml:space="preserve"> and is one of Melbourne’s most familiar landmarks</w:t>
      </w:r>
      <w:r w:rsidRPr="00F21F2B">
        <w:rPr>
          <w:rFonts w:hAnsi="Times New Roman" w:cs="Times New Roman"/>
        </w:rPr>
        <w:t>.</w:t>
      </w:r>
      <w:r w:rsidR="00CC32B4">
        <w:rPr>
          <w:rFonts w:hAnsi="Times New Roman" w:cs="Times New Roman"/>
        </w:rPr>
        <w:t xml:space="preserve"> </w:t>
      </w:r>
    </w:p>
    <w:p w:rsidR="003F7AE5" w:rsidRPr="007854DD" w:rsidRDefault="003F7AE5" w:rsidP="003F7AE5">
      <w:pPr>
        <w:pStyle w:val="Para1"/>
        <w:numPr>
          <w:ilvl w:val="0"/>
          <w:numId w:val="1"/>
        </w:numPr>
        <w:spacing w:line="240" w:lineRule="auto"/>
        <w:rPr>
          <w:rFonts w:hAnsi="Times New Roman" w:cs="Times New Roman"/>
        </w:rPr>
      </w:pPr>
      <w:r>
        <w:rPr>
          <w:rFonts w:hAnsi="Times New Roman" w:cs="Times New Roman"/>
        </w:rPr>
        <w:t xml:space="preserve">The Place is included in the Register </w:t>
      </w:r>
      <w:r w:rsidR="0004182D">
        <w:rPr>
          <w:rFonts w:hAnsi="Times New Roman" w:cs="Times New Roman"/>
        </w:rPr>
        <w:t>for its</w:t>
      </w:r>
      <w:r>
        <w:rPr>
          <w:rFonts w:hAnsi="Times New Roman" w:cs="Times New Roman"/>
        </w:rPr>
        <w:t xml:space="preserve"> historic</w:t>
      </w:r>
      <w:r w:rsidR="0004182D">
        <w:rPr>
          <w:rFonts w:hAnsi="Times New Roman" w:cs="Times New Roman"/>
        </w:rPr>
        <w:t>al</w:t>
      </w:r>
      <w:r>
        <w:rPr>
          <w:rFonts w:hAnsi="Times New Roman" w:cs="Times New Roman"/>
        </w:rPr>
        <w:t xml:space="preserve">, </w:t>
      </w:r>
      <w:r w:rsidR="0004182D">
        <w:rPr>
          <w:rFonts w:hAnsi="Times New Roman" w:cs="Times New Roman"/>
        </w:rPr>
        <w:t>architectural</w:t>
      </w:r>
      <w:r>
        <w:rPr>
          <w:rFonts w:hAnsi="Times New Roman" w:cs="Times New Roman"/>
        </w:rPr>
        <w:t xml:space="preserve"> and </w:t>
      </w:r>
      <w:r w:rsidR="00F21F2B">
        <w:rPr>
          <w:rFonts w:hAnsi="Times New Roman" w:cs="Times New Roman"/>
        </w:rPr>
        <w:t>social</w:t>
      </w:r>
      <w:r>
        <w:rPr>
          <w:rFonts w:hAnsi="Times New Roman" w:cs="Times New Roman"/>
        </w:rPr>
        <w:t xml:space="preserve"> significance to the State of Victoria. The following is taken from the Statement of Significance for the Place:</w:t>
      </w:r>
      <w:r w:rsidR="007A5930">
        <w:rPr>
          <w:rFonts w:hAnsi="Times New Roman" w:cs="Times New Roman"/>
        </w:rPr>
        <w:t xml:space="preserve"> </w:t>
      </w:r>
    </w:p>
    <w:p w:rsidR="007A5930" w:rsidRPr="007A5930" w:rsidRDefault="007A5930" w:rsidP="007A5930">
      <w:pPr>
        <w:autoSpaceDE w:val="0"/>
        <w:autoSpaceDN w:val="0"/>
        <w:adjustRightInd w:val="0"/>
        <w:ind w:left="567"/>
        <w:jc w:val="both"/>
        <w:rPr>
          <w:rFonts w:hAnsi="Times New Roman" w:cs="Times New Roman"/>
          <w:i/>
          <w:u w:val="single"/>
        </w:rPr>
      </w:pPr>
      <w:r w:rsidRPr="007A5930">
        <w:rPr>
          <w:rFonts w:hAnsi="Times New Roman" w:cs="Times New Roman"/>
          <w:i/>
          <w:u w:val="single"/>
        </w:rPr>
        <w:t>Why is it significant?</w:t>
      </w:r>
    </w:p>
    <w:p w:rsidR="007A5930" w:rsidRPr="007A5930" w:rsidRDefault="007A5930" w:rsidP="007A5930">
      <w:pPr>
        <w:autoSpaceDE w:val="0"/>
        <w:autoSpaceDN w:val="0"/>
        <w:adjustRightInd w:val="0"/>
        <w:ind w:left="567"/>
        <w:jc w:val="both"/>
        <w:rPr>
          <w:rFonts w:hAnsi="Times New Roman" w:cs="Times New Roman"/>
          <w:i/>
        </w:rPr>
      </w:pPr>
    </w:p>
    <w:p w:rsidR="007A5930" w:rsidRPr="007A5930" w:rsidRDefault="007A5930" w:rsidP="007A5930">
      <w:pPr>
        <w:autoSpaceDE w:val="0"/>
        <w:autoSpaceDN w:val="0"/>
        <w:adjustRightInd w:val="0"/>
        <w:ind w:left="567"/>
        <w:jc w:val="both"/>
        <w:rPr>
          <w:rFonts w:hAnsi="Times New Roman" w:cs="Times New Roman"/>
          <w:i/>
        </w:rPr>
      </w:pPr>
      <w:r w:rsidRPr="007A5930">
        <w:rPr>
          <w:rFonts w:hAnsi="Times New Roman" w:cs="Times New Roman"/>
          <w:i/>
        </w:rPr>
        <w:t>The General Post Office is historically significant as one of the most important public</w:t>
      </w:r>
    </w:p>
    <w:p w:rsidR="003F7AE5" w:rsidRPr="007A5930" w:rsidRDefault="007A5930" w:rsidP="007A5930">
      <w:pPr>
        <w:autoSpaceDE w:val="0"/>
        <w:autoSpaceDN w:val="0"/>
        <w:adjustRightInd w:val="0"/>
        <w:ind w:left="567"/>
        <w:jc w:val="both"/>
        <w:rPr>
          <w:rFonts w:hAnsi="Times New Roman" w:cs="Times New Roman"/>
          <w:i/>
        </w:rPr>
      </w:pPr>
      <w:r w:rsidRPr="007A5930">
        <w:rPr>
          <w:rFonts w:hAnsi="Times New Roman" w:cs="Times New Roman"/>
          <w:i/>
        </w:rPr>
        <w:t xml:space="preserve">buildings in Victoria. It represents the vital role played by postal communications in the early development of the colony by maintaining links with Britain and Europe, and forming the focus of a network of postal services throughout the dispersed </w:t>
      </w:r>
      <w:r>
        <w:rPr>
          <w:rFonts w:hAnsi="Times New Roman" w:cs="Times New Roman"/>
          <w:i/>
        </w:rPr>
        <w:t xml:space="preserve">population of Victoria. It also </w:t>
      </w:r>
      <w:r w:rsidRPr="007A5930">
        <w:rPr>
          <w:rFonts w:hAnsi="Times New Roman" w:cs="Times New Roman"/>
          <w:i/>
        </w:rPr>
        <w:t>reflects the continuing importance of postal se</w:t>
      </w:r>
      <w:r>
        <w:rPr>
          <w:rFonts w:hAnsi="Times New Roman" w:cs="Times New Roman"/>
          <w:i/>
        </w:rPr>
        <w:t xml:space="preserve">rvices in the state since 1841. </w:t>
      </w:r>
      <w:r w:rsidRPr="007A5930">
        <w:rPr>
          <w:rFonts w:hAnsi="Times New Roman" w:cs="Times New Roman"/>
          <w:i/>
        </w:rPr>
        <w:t>The building is closely associated with the growth of Melbour</w:t>
      </w:r>
      <w:r>
        <w:rPr>
          <w:rFonts w:hAnsi="Times New Roman" w:cs="Times New Roman"/>
          <w:i/>
        </w:rPr>
        <w:t xml:space="preserve">ne and Victoria as a colony and </w:t>
      </w:r>
      <w:r w:rsidRPr="007A5930">
        <w:rPr>
          <w:rFonts w:hAnsi="Times New Roman" w:cs="Times New Roman"/>
          <w:i/>
        </w:rPr>
        <w:t>a State. The phases of development and expansion refle</w:t>
      </w:r>
      <w:r>
        <w:rPr>
          <w:rFonts w:hAnsi="Times New Roman" w:cs="Times New Roman"/>
          <w:i/>
        </w:rPr>
        <w:t xml:space="preserve">ct the changing fortunes of the </w:t>
      </w:r>
      <w:r w:rsidRPr="007A5930">
        <w:rPr>
          <w:rFonts w:hAnsi="Times New Roman" w:cs="Times New Roman"/>
          <w:i/>
        </w:rPr>
        <w:t xml:space="preserve">State. </w:t>
      </w:r>
    </w:p>
    <w:p w:rsidR="007A5930" w:rsidRDefault="007A5930" w:rsidP="007A5930">
      <w:pPr>
        <w:autoSpaceDE w:val="0"/>
        <w:autoSpaceDN w:val="0"/>
        <w:adjustRightInd w:val="0"/>
        <w:ind w:left="567"/>
        <w:jc w:val="both"/>
        <w:rPr>
          <w:rFonts w:hAnsi="Times New Roman" w:cs="Times New Roman"/>
          <w:i/>
        </w:rPr>
      </w:pPr>
    </w:p>
    <w:p w:rsidR="007A5930" w:rsidRDefault="007A5930" w:rsidP="007A5930">
      <w:pPr>
        <w:autoSpaceDE w:val="0"/>
        <w:autoSpaceDN w:val="0"/>
        <w:adjustRightInd w:val="0"/>
        <w:ind w:left="567"/>
        <w:jc w:val="both"/>
        <w:rPr>
          <w:rFonts w:hAnsi="Times New Roman" w:cs="Times New Roman"/>
          <w:i/>
        </w:rPr>
      </w:pPr>
      <w:r w:rsidRPr="007A5930">
        <w:rPr>
          <w:rFonts w:hAnsi="Times New Roman" w:cs="Times New Roman"/>
          <w:i/>
        </w:rPr>
        <w:t>The General Post Office is architecturally significant for its vast sc</w:t>
      </w:r>
      <w:r>
        <w:rPr>
          <w:rFonts w:hAnsi="Times New Roman" w:cs="Times New Roman"/>
          <w:i/>
        </w:rPr>
        <w:t xml:space="preserve">ale, unprecedented even in </w:t>
      </w:r>
      <w:r w:rsidRPr="007A5930">
        <w:rPr>
          <w:rFonts w:hAnsi="Times New Roman" w:cs="Times New Roman"/>
          <w:i/>
        </w:rPr>
        <w:t xml:space="preserve">Britain. This is enhanced by the architectural grandeur and </w:t>
      </w:r>
      <w:r>
        <w:rPr>
          <w:rFonts w:hAnsi="Times New Roman" w:cs="Times New Roman"/>
          <w:i/>
        </w:rPr>
        <w:t xml:space="preserve">location of the building at the </w:t>
      </w:r>
      <w:r w:rsidRPr="007A5930">
        <w:rPr>
          <w:rFonts w:hAnsi="Times New Roman" w:cs="Times New Roman"/>
          <w:i/>
        </w:rPr>
        <w:t>heart of Melbourne’s business district. The unified system</w:t>
      </w:r>
      <w:r>
        <w:rPr>
          <w:rFonts w:hAnsi="Times New Roman" w:cs="Times New Roman"/>
          <w:i/>
        </w:rPr>
        <w:t xml:space="preserve"> of the trabeated architectural </w:t>
      </w:r>
      <w:r w:rsidRPr="007A5930">
        <w:rPr>
          <w:rFonts w:hAnsi="Times New Roman" w:cs="Times New Roman"/>
          <w:i/>
        </w:rPr>
        <w:t>orders of Doric, Ionic and Corinthian columns and pi</w:t>
      </w:r>
      <w:r>
        <w:rPr>
          <w:rFonts w:hAnsi="Times New Roman" w:cs="Times New Roman"/>
          <w:i/>
        </w:rPr>
        <w:t xml:space="preserve">lasters placed over an arcuated </w:t>
      </w:r>
      <w:r w:rsidRPr="007A5930">
        <w:rPr>
          <w:rFonts w:hAnsi="Times New Roman" w:cs="Times New Roman"/>
          <w:i/>
        </w:rPr>
        <w:t>structure belies the buildings construction in several stag</w:t>
      </w:r>
      <w:r>
        <w:rPr>
          <w:rFonts w:hAnsi="Times New Roman" w:cs="Times New Roman"/>
          <w:i/>
        </w:rPr>
        <w:t>es over a period of many years.</w:t>
      </w:r>
      <w:r w:rsidR="00DF1236">
        <w:rPr>
          <w:rFonts w:hAnsi="Times New Roman" w:cs="Times New Roman"/>
          <w:i/>
        </w:rPr>
        <w:t xml:space="preserve"> </w:t>
      </w:r>
      <w:r w:rsidRPr="007A5930">
        <w:rPr>
          <w:rFonts w:hAnsi="Times New Roman" w:cs="Times New Roman"/>
          <w:i/>
        </w:rPr>
        <w:t>The building's development is associated with seve</w:t>
      </w:r>
      <w:r>
        <w:rPr>
          <w:rFonts w:hAnsi="Times New Roman" w:cs="Times New Roman"/>
          <w:i/>
        </w:rPr>
        <w:t xml:space="preserve">ral well known and individually </w:t>
      </w:r>
      <w:r w:rsidRPr="007A5930">
        <w:rPr>
          <w:rFonts w:hAnsi="Times New Roman" w:cs="Times New Roman"/>
          <w:i/>
        </w:rPr>
        <w:t xml:space="preserve">recognised architects including Crouch and Wilson, Arthur </w:t>
      </w:r>
      <w:r>
        <w:rPr>
          <w:rFonts w:hAnsi="Times New Roman" w:cs="Times New Roman"/>
          <w:i/>
        </w:rPr>
        <w:t xml:space="preserve">Ebden Johnson, William Wardell, </w:t>
      </w:r>
      <w:r w:rsidRPr="007A5930">
        <w:rPr>
          <w:rFonts w:hAnsi="Times New Roman" w:cs="Times New Roman"/>
          <w:i/>
        </w:rPr>
        <w:t>Walter Burley Griffin and John Smith Murdoch. Despite its</w:t>
      </w:r>
      <w:r>
        <w:rPr>
          <w:rFonts w:hAnsi="Times New Roman" w:cs="Times New Roman"/>
          <w:i/>
        </w:rPr>
        <w:t xml:space="preserve"> incomplete state, the building </w:t>
      </w:r>
      <w:r w:rsidRPr="007A5930">
        <w:rPr>
          <w:rFonts w:hAnsi="Times New Roman" w:cs="Times New Roman"/>
          <w:i/>
        </w:rPr>
        <w:t>retains a strong sense of unity and few buildings of the period</w:t>
      </w:r>
      <w:r>
        <w:rPr>
          <w:rFonts w:hAnsi="Times New Roman" w:cs="Times New Roman"/>
          <w:i/>
        </w:rPr>
        <w:t xml:space="preserve"> retain internal spaces of such </w:t>
      </w:r>
      <w:r w:rsidRPr="007A5930">
        <w:rPr>
          <w:rFonts w:hAnsi="Times New Roman" w:cs="Times New Roman"/>
          <w:i/>
        </w:rPr>
        <w:t xml:space="preserve">scale and grandeur in Victoria. The successful redesign of </w:t>
      </w:r>
      <w:r>
        <w:rPr>
          <w:rFonts w:hAnsi="Times New Roman" w:cs="Times New Roman"/>
          <w:i/>
        </w:rPr>
        <w:t xml:space="preserve">the ground floor, converting it </w:t>
      </w:r>
      <w:r w:rsidRPr="007A5930">
        <w:rPr>
          <w:rFonts w:hAnsi="Times New Roman" w:cs="Times New Roman"/>
          <w:i/>
        </w:rPr>
        <w:t>from the original mail room to public space was one of A</w:t>
      </w:r>
      <w:r>
        <w:rPr>
          <w:rFonts w:hAnsi="Times New Roman" w:cs="Times New Roman"/>
          <w:i/>
        </w:rPr>
        <w:t xml:space="preserve">merican architect Walter Burley </w:t>
      </w:r>
      <w:r w:rsidRPr="007A5930">
        <w:rPr>
          <w:rFonts w:hAnsi="Times New Roman" w:cs="Times New Roman"/>
          <w:i/>
        </w:rPr>
        <w:t>Griffin’s first Australian projects after his successful entry in the Canberr</w:t>
      </w:r>
      <w:r>
        <w:rPr>
          <w:rFonts w:hAnsi="Times New Roman" w:cs="Times New Roman"/>
          <w:i/>
        </w:rPr>
        <w:t xml:space="preserve">a design </w:t>
      </w:r>
      <w:r w:rsidRPr="007A5930">
        <w:rPr>
          <w:rFonts w:hAnsi="Times New Roman" w:cs="Times New Roman"/>
          <w:i/>
        </w:rPr>
        <w:t xml:space="preserve">competition. </w:t>
      </w:r>
    </w:p>
    <w:p w:rsidR="007A5930" w:rsidRDefault="007A5930" w:rsidP="007A5930">
      <w:pPr>
        <w:autoSpaceDE w:val="0"/>
        <w:autoSpaceDN w:val="0"/>
        <w:adjustRightInd w:val="0"/>
        <w:ind w:left="567"/>
        <w:jc w:val="both"/>
        <w:rPr>
          <w:rFonts w:hAnsi="Times New Roman" w:cs="Times New Roman"/>
          <w:i/>
        </w:rPr>
      </w:pPr>
    </w:p>
    <w:p w:rsidR="007A5930" w:rsidRDefault="007A5930" w:rsidP="007A5930">
      <w:pPr>
        <w:autoSpaceDE w:val="0"/>
        <w:autoSpaceDN w:val="0"/>
        <w:adjustRightInd w:val="0"/>
        <w:ind w:left="567"/>
        <w:jc w:val="both"/>
        <w:rPr>
          <w:rFonts w:hAnsi="Times New Roman" w:cs="Times New Roman"/>
          <w:i/>
        </w:rPr>
      </w:pPr>
      <w:r w:rsidRPr="007A5930">
        <w:rPr>
          <w:rFonts w:hAnsi="Times New Roman" w:cs="Times New Roman"/>
          <w:i/>
        </w:rPr>
        <w:t>The General Post Office is socially significant as a familia</w:t>
      </w:r>
      <w:r>
        <w:rPr>
          <w:rFonts w:hAnsi="Times New Roman" w:cs="Times New Roman"/>
          <w:i/>
        </w:rPr>
        <w:t xml:space="preserve">r public landmark. The approach </w:t>
      </w:r>
      <w:r w:rsidRPr="007A5930">
        <w:rPr>
          <w:rFonts w:hAnsi="Times New Roman" w:cs="Times New Roman"/>
          <w:i/>
        </w:rPr>
        <w:t>stairs and clock tower are city landmarks and have provided</w:t>
      </w:r>
      <w:r>
        <w:rPr>
          <w:rFonts w:hAnsi="Times New Roman" w:cs="Times New Roman"/>
          <w:i/>
        </w:rPr>
        <w:t xml:space="preserve"> the focus in Bourke Street for </w:t>
      </w:r>
      <w:r w:rsidRPr="007A5930">
        <w:rPr>
          <w:rFonts w:hAnsi="Times New Roman" w:cs="Times New Roman"/>
          <w:i/>
        </w:rPr>
        <w:t>public meetings, demonstrations, Armistice Day celebration</w:t>
      </w:r>
      <w:r>
        <w:rPr>
          <w:rFonts w:hAnsi="Times New Roman" w:cs="Times New Roman"/>
          <w:i/>
        </w:rPr>
        <w:t xml:space="preserve">s and New Year's Eve revelries. </w:t>
      </w:r>
      <w:r w:rsidRPr="007A5930">
        <w:rPr>
          <w:rFonts w:hAnsi="Times New Roman" w:cs="Times New Roman"/>
          <w:i/>
        </w:rPr>
        <w:t>The building is the point from which distances from Melbourne</w:t>
      </w:r>
      <w:r>
        <w:rPr>
          <w:rFonts w:hAnsi="Times New Roman" w:cs="Times New Roman"/>
          <w:i/>
        </w:rPr>
        <w:t xml:space="preserve"> to other Victorian centres are </w:t>
      </w:r>
      <w:r w:rsidRPr="007A5930">
        <w:rPr>
          <w:rFonts w:hAnsi="Times New Roman" w:cs="Times New Roman"/>
          <w:i/>
        </w:rPr>
        <w:t>measured.</w:t>
      </w:r>
    </w:p>
    <w:p w:rsidR="007A5930" w:rsidRPr="007A5930" w:rsidRDefault="007A5930" w:rsidP="007A5930">
      <w:pPr>
        <w:autoSpaceDE w:val="0"/>
        <w:autoSpaceDN w:val="0"/>
        <w:adjustRightInd w:val="0"/>
        <w:ind w:left="567"/>
        <w:jc w:val="both"/>
        <w:rPr>
          <w:rFonts w:hAnsi="Times New Roman" w:cs="Times New Roman"/>
          <w:i/>
        </w:rPr>
      </w:pPr>
    </w:p>
    <w:p w:rsidR="003F7AE5" w:rsidRPr="00B61CC2" w:rsidRDefault="003F7AE5" w:rsidP="003F7AE5">
      <w:pPr>
        <w:pStyle w:val="Para1"/>
        <w:numPr>
          <w:ilvl w:val="0"/>
          <w:numId w:val="1"/>
        </w:numPr>
        <w:spacing w:line="240" w:lineRule="auto"/>
        <w:rPr>
          <w:rFonts w:hAnsi="Times New Roman" w:cs="Times New Roman"/>
        </w:rPr>
      </w:pPr>
      <w:r>
        <w:rPr>
          <w:rFonts w:hAnsi="Times New Roman" w:cs="Times New Roman"/>
        </w:rPr>
        <w:t xml:space="preserve">The Place is also </w:t>
      </w:r>
      <w:r w:rsidR="00AD089E">
        <w:rPr>
          <w:rFonts w:hAnsi="Times New Roman" w:cs="Times New Roman"/>
        </w:rPr>
        <w:t xml:space="preserve">included in the Victorian Heritage Inventory (H7822-1484), the Commonwealth Heritage List (ID 105516), and </w:t>
      </w:r>
      <w:r w:rsidR="00A00B67">
        <w:rPr>
          <w:rFonts w:hAnsi="Times New Roman" w:cs="Times New Roman"/>
        </w:rPr>
        <w:t xml:space="preserve">is subject to </w:t>
      </w:r>
      <w:r w:rsidR="00127FD0">
        <w:rPr>
          <w:rFonts w:hAnsi="Times New Roman" w:cs="Times New Roman"/>
        </w:rPr>
        <w:t>the Heritage O</w:t>
      </w:r>
      <w:r w:rsidR="00AD089E">
        <w:rPr>
          <w:rFonts w:hAnsi="Times New Roman" w:cs="Times New Roman"/>
        </w:rPr>
        <w:t xml:space="preserve">verlay </w:t>
      </w:r>
      <w:r w:rsidR="00A00B67">
        <w:rPr>
          <w:rFonts w:hAnsi="Times New Roman" w:cs="Times New Roman"/>
        </w:rPr>
        <w:t xml:space="preserve">under </w:t>
      </w:r>
      <w:r w:rsidR="00AD089E">
        <w:rPr>
          <w:rFonts w:hAnsi="Times New Roman" w:cs="Times New Roman"/>
        </w:rPr>
        <w:t xml:space="preserve">the Melbourne </w:t>
      </w:r>
      <w:r w:rsidR="005F6CA4">
        <w:rPr>
          <w:rFonts w:hAnsi="Times New Roman" w:cs="Times New Roman"/>
        </w:rPr>
        <w:t>P</w:t>
      </w:r>
      <w:r w:rsidR="00AD089E">
        <w:rPr>
          <w:rFonts w:hAnsi="Times New Roman" w:cs="Times New Roman"/>
        </w:rPr>
        <w:t xml:space="preserve">lanning </w:t>
      </w:r>
      <w:r w:rsidR="005F6CA4">
        <w:rPr>
          <w:rFonts w:hAnsi="Times New Roman" w:cs="Times New Roman"/>
        </w:rPr>
        <w:t>S</w:t>
      </w:r>
      <w:r w:rsidR="00AD089E">
        <w:rPr>
          <w:rFonts w:hAnsi="Times New Roman" w:cs="Times New Roman"/>
        </w:rPr>
        <w:t>cheme</w:t>
      </w:r>
      <w:r w:rsidR="00A00B67">
        <w:rPr>
          <w:rFonts w:hAnsi="Times New Roman" w:cs="Times New Roman"/>
        </w:rPr>
        <w:t>, both as an individual site</w:t>
      </w:r>
      <w:r w:rsidR="00AD089E">
        <w:rPr>
          <w:rFonts w:hAnsi="Times New Roman" w:cs="Times New Roman"/>
        </w:rPr>
        <w:t xml:space="preserve"> (HO544) and </w:t>
      </w:r>
      <w:r w:rsidR="00A00B67">
        <w:rPr>
          <w:rFonts w:hAnsi="Times New Roman" w:cs="Times New Roman"/>
        </w:rPr>
        <w:t xml:space="preserve">as part of the broader </w:t>
      </w:r>
      <w:r w:rsidR="00AD089E">
        <w:rPr>
          <w:rFonts w:hAnsi="Times New Roman" w:cs="Times New Roman"/>
        </w:rPr>
        <w:t>Post Office Precinct</w:t>
      </w:r>
      <w:r>
        <w:rPr>
          <w:rFonts w:hAnsi="Times New Roman" w:cs="Times New Roman"/>
        </w:rPr>
        <w:t xml:space="preserve"> </w:t>
      </w:r>
      <w:r w:rsidR="00A00B67">
        <w:rPr>
          <w:rFonts w:hAnsi="Times New Roman" w:cs="Times New Roman"/>
        </w:rPr>
        <w:t>(</w:t>
      </w:r>
      <w:r w:rsidR="00AD089E">
        <w:rPr>
          <w:rFonts w:hAnsi="Times New Roman" w:cs="Times New Roman"/>
        </w:rPr>
        <w:t>HO509</w:t>
      </w:r>
      <w:r w:rsidR="00A00B67">
        <w:rPr>
          <w:rFonts w:hAnsi="Times New Roman" w:cs="Times New Roman"/>
        </w:rPr>
        <w:t>)</w:t>
      </w:r>
      <w:r w:rsidR="00AD089E">
        <w:rPr>
          <w:rFonts w:hAnsi="Times New Roman" w:cs="Times New Roman"/>
        </w:rPr>
        <w:t>.</w:t>
      </w:r>
    </w:p>
    <w:p w:rsidR="003F7AE5" w:rsidRPr="00A37C71" w:rsidRDefault="003F7AE5" w:rsidP="003F7AE5">
      <w:pPr>
        <w:pStyle w:val="Heading2"/>
        <w:rPr>
          <w:rFonts w:ascii="Times New Roman" w:hAnsi="Times New Roman" w:cs="Times New Roman"/>
          <w:b/>
          <w:sz w:val="24"/>
          <w:szCs w:val="24"/>
        </w:rPr>
      </w:pPr>
      <w:r w:rsidRPr="00A37C71">
        <w:rPr>
          <w:rFonts w:ascii="Times New Roman" w:hAnsi="Times New Roman" w:cs="Times New Roman"/>
          <w:b/>
          <w:sz w:val="24"/>
          <w:szCs w:val="24"/>
        </w:rPr>
        <w:lastRenderedPageBreak/>
        <w:t>Permit Application</w:t>
      </w:r>
    </w:p>
    <w:p w:rsidR="003F7AE5" w:rsidRPr="00B61CC2" w:rsidRDefault="00DF1236" w:rsidP="003F7AE5">
      <w:pPr>
        <w:pStyle w:val="Para1"/>
        <w:numPr>
          <w:ilvl w:val="0"/>
          <w:numId w:val="1"/>
        </w:numPr>
        <w:spacing w:line="240" w:lineRule="auto"/>
        <w:rPr>
          <w:rFonts w:hAnsi="Times New Roman" w:cs="Times New Roman"/>
        </w:rPr>
      </w:pPr>
      <w:r>
        <w:rPr>
          <w:rFonts w:hAnsi="Times New Roman" w:cs="Times New Roman"/>
        </w:rPr>
        <w:t>In September 2015</w:t>
      </w:r>
      <w:r w:rsidR="003F7AE5" w:rsidRPr="00B61CC2">
        <w:rPr>
          <w:rFonts w:hAnsi="Times New Roman" w:cs="Times New Roman"/>
        </w:rPr>
        <w:t xml:space="preserve"> </w:t>
      </w:r>
      <w:r w:rsidR="003F7AE5">
        <w:rPr>
          <w:rFonts w:hAnsi="Times New Roman" w:cs="Times New Roman"/>
        </w:rPr>
        <w:t>the Appellant</w:t>
      </w:r>
      <w:r w:rsidR="003F7AE5" w:rsidRPr="00B61CC2">
        <w:rPr>
          <w:rFonts w:hAnsi="Times New Roman" w:cs="Times New Roman"/>
        </w:rPr>
        <w:t xml:space="preserve"> applied to the Executive Director, Heritage Victoria for a permit </w:t>
      </w:r>
      <w:r w:rsidR="003F7AE5">
        <w:rPr>
          <w:rFonts w:hAnsi="Times New Roman" w:cs="Times New Roman"/>
        </w:rPr>
        <w:t>(‘the Application’)</w:t>
      </w:r>
      <w:r w:rsidR="00A00B67" w:rsidRPr="00A00B67">
        <w:rPr>
          <w:rFonts w:hAnsi="Times New Roman" w:cs="Times New Roman"/>
        </w:rPr>
        <w:t xml:space="preserve"> </w:t>
      </w:r>
      <w:r w:rsidR="00A00B67">
        <w:rPr>
          <w:rFonts w:hAnsi="Times New Roman" w:cs="Times New Roman"/>
        </w:rPr>
        <w:t>for</w:t>
      </w:r>
      <w:r w:rsidR="00A00B67" w:rsidRPr="00B61CC2">
        <w:rPr>
          <w:rFonts w:hAnsi="Times New Roman" w:cs="Times New Roman"/>
        </w:rPr>
        <w:t xml:space="preserve"> the following</w:t>
      </w:r>
      <w:r w:rsidR="00A00B67">
        <w:rPr>
          <w:rFonts w:hAnsi="Times New Roman" w:cs="Times New Roman"/>
        </w:rPr>
        <w:t xml:space="preserve"> </w:t>
      </w:r>
      <w:r w:rsidR="00A00B67" w:rsidRPr="00B61CC2">
        <w:rPr>
          <w:rFonts w:hAnsi="Times New Roman" w:cs="Times New Roman"/>
        </w:rPr>
        <w:t>works</w:t>
      </w:r>
      <w:r w:rsidR="004A2625">
        <w:rPr>
          <w:rFonts w:hAnsi="Times New Roman" w:cs="Times New Roman"/>
        </w:rPr>
        <w:t>:</w:t>
      </w:r>
    </w:p>
    <w:p w:rsidR="007C6163" w:rsidRDefault="007C6163" w:rsidP="003F7AE5">
      <w:pPr>
        <w:pStyle w:val="Para1"/>
        <w:numPr>
          <w:ilvl w:val="0"/>
          <w:numId w:val="6"/>
        </w:numPr>
        <w:spacing w:after="60" w:line="240" w:lineRule="auto"/>
        <w:ind w:left="924" w:hanging="357"/>
        <w:rPr>
          <w:rFonts w:hAnsi="Times New Roman" w:cs="Times New Roman"/>
        </w:rPr>
      </w:pPr>
      <w:r>
        <w:rPr>
          <w:rFonts w:hAnsi="Times New Roman" w:cs="Times New Roman"/>
        </w:rPr>
        <w:t>Removal of existing handrails to the external colonnade steps</w:t>
      </w:r>
      <w:r w:rsidR="00DC7C68">
        <w:rPr>
          <w:rFonts w:hAnsi="Times New Roman" w:cs="Times New Roman"/>
        </w:rPr>
        <w:t>.</w:t>
      </w:r>
    </w:p>
    <w:p w:rsidR="003F7AE5" w:rsidRDefault="008C1199" w:rsidP="003F7AE5">
      <w:pPr>
        <w:pStyle w:val="Para1"/>
        <w:numPr>
          <w:ilvl w:val="0"/>
          <w:numId w:val="6"/>
        </w:numPr>
        <w:spacing w:after="60" w:line="240" w:lineRule="auto"/>
        <w:ind w:left="924" w:hanging="357"/>
        <w:rPr>
          <w:rFonts w:hAnsi="Times New Roman" w:cs="Times New Roman"/>
        </w:rPr>
      </w:pPr>
      <w:r>
        <w:rPr>
          <w:rFonts w:hAnsi="Times New Roman" w:cs="Times New Roman"/>
        </w:rPr>
        <w:t xml:space="preserve">Installation of </w:t>
      </w:r>
      <w:r w:rsidR="007C6163">
        <w:rPr>
          <w:rFonts w:hAnsi="Times New Roman" w:cs="Times New Roman"/>
        </w:rPr>
        <w:t>handrails to some of the stepped entries to the colonnade on both Elizabeth Street and Bourke Street frontages (</w:t>
      </w:r>
      <w:r w:rsidR="00DC7C68">
        <w:rPr>
          <w:rFonts w:hAnsi="Times New Roman" w:cs="Times New Roman"/>
        </w:rPr>
        <w:t xml:space="preserve">for </w:t>
      </w:r>
      <w:r w:rsidR="007C6163">
        <w:rPr>
          <w:rFonts w:hAnsi="Times New Roman" w:cs="Times New Roman"/>
        </w:rPr>
        <w:t>a total of</w:t>
      </w:r>
      <w:r w:rsidR="00DC7C68">
        <w:rPr>
          <w:rFonts w:hAnsi="Times New Roman" w:cs="Times New Roman"/>
        </w:rPr>
        <w:t xml:space="preserve"> 15 pairs of handrails</w:t>
      </w:r>
      <w:r w:rsidR="005F6CA4">
        <w:rPr>
          <w:rFonts w:hAnsi="Times New Roman" w:cs="Times New Roman"/>
        </w:rPr>
        <w:t>: 11 pairs to Elizabeth Street and four pairs to Bourke Street</w:t>
      </w:r>
      <w:r w:rsidR="00DC7C68">
        <w:rPr>
          <w:rFonts w:hAnsi="Times New Roman" w:cs="Times New Roman"/>
        </w:rPr>
        <w:t>)</w:t>
      </w:r>
      <w:r w:rsidR="00EC6F5E">
        <w:rPr>
          <w:rFonts w:hAnsi="Times New Roman" w:cs="Times New Roman"/>
        </w:rPr>
        <w:t>.</w:t>
      </w:r>
      <w:r w:rsidR="007C6163">
        <w:rPr>
          <w:rFonts w:hAnsi="Times New Roman" w:cs="Times New Roman"/>
        </w:rPr>
        <w:t xml:space="preserve"> </w:t>
      </w:r>
    </w:p>
    <w:p w:rsidR="003F7AE5" w:rsidRDefault="00DF1236" w:rsidP="003F7AE5">
      <w:pPr>
        <w:pStyle w:val="Para1"/>
        <w:numPr>
          <w:ilvl w:val="0"/>
          <w:numId w:val="6"/>
        </w:numPr>
        <w:spacing w:after="60" w:line="240" w:lineRule="auto"/>
        <w:ind w:left="924" w:hanging="357"/>
        <w:rPr>
          <w:rFonts w:hAnsi="Times New Roman" w:cs="Times New Roman"/>
        </w:rPr>
      </w:pPr>
      <w:r>
        <w:rPr>
          <w:rFonts w:hAnsi="Times New Roman" w:cs="Times New Roman"/>
        </w:rPr>
        <w:t>Installation</w:t>
      </w:r>
      <w:r w:rsidR="008C1199">
        <w:rPr>
          <w:rFonts w:hAnsi="Times New Roman" w:cs="Times New Roman"/>
        </w:rPr>
        <w:t xml:space="preserve"> of </w:t>
      </w:r>
      <w:r w:rsidR="007C6163">
        <w:rPr>
          <w:rFonts w:hAnsi="Times New Roman" w:cs="Times New Roman"/>
        </w:rPr>
        <w:t xml:space="preserve">a balustrade panel to each of the colonnade arches that </w:t>
      </w:r>
      <w:r w:rsidR="004D37EF">
        <w:rPr>
          <w:rFonts w:hAnsi="Times New Roman" w:cs="Times New Roman"/>
        </w:rPr>
        <w:t>was</w:t>
      </w:r>
      <w:r w:rsidR="007C6163">
        <w:rPr>
          <w:rFonts w:hAnsi="Times New Roman" w:cs="Times New Roman"/>
        </w:rPr>
        <w:t xml:space="preserve"> not </w:t>
      </w:r>
      <w:r w:rsidR="004D37EF">
        <w:rPr>
          <w:rFonts w:hAnsi="Times New Roman" w:cs="Times New Roman"/>
        </w:rPr>
        <w:t xml:space="preserve">proposed to </w:t>
      </w:r>
      <w:r w:rsidR="007C6163">
        <w:rPr>
          <w:rFonts w:hAnsi="Times New Roman" w:cs="Times New Roman"/>
        </w:rPr>
        <w:t>feature new handrails</w:t>
      </w:r>
      <w:r w:rsidR="00EC6F5E">
        <w:rPr>
          <w:rFonts w:hAnsi="Times New Roman" w:cs="Times New Roman"/>
        </w:rPr>
        <w:t>.</w:t>
      </w:r>
    </w:p>
    <w:p w:rsidR="005F6CA4" w:rsidRDefault="003F7AE5" w:rsidP="00C75A4A">
      <w:pPr>
        <w:pStyle w:val="Para1"/>
        <w:numPr>
          <w:ilvl w:val="0"/>
          <w:numId w:val="6"/>
        </w:numPr>
        <w:spacing w:after="60" w:line="240" w:lineRule="auto"/>
        <w:ind w:left="924" w:hanging="357"/>
        <w:rPr>
          <w:rFonts w:hAnsi="Times New Roman" w:cs="Times New Roman"/>
        </w:rPr>
      </w:pPr>
      <w:r>
        <w:rPr>
          <w:rFonts w:hAnsi="Times New Roman" w:cs="Times New Roman"/>
        </w:rPr>
        <w:t>Installation of</w:t>
      </w:r>
      <w:r w:rsidR="007C6163">
        <w:rPr>
          <w:rFonts w:hAnsi="Times New Roman" w:cs="Times New Roman"/>
        </w:rPr>
        <w:t xml:space="preserve"> tactile ‘buttons’ to the top stair tread, excepting where </w:t>
      </w:r>
      <w:r w:rsidR="00EC6F5E">
        <w:rPr>
          <w:rFonts w:hAnsi="Times New Roman" w:cs="Times New Roman"/>
        </w:rPr>
        <w:t>balustrades are proposed</w:t>
      </w:r>
      <w:r w:rsidR="005F6CA4">
        <w:rPr>
          <w:rFonts w:hAnsi="Times New Roman" w:cs="Times New Roman"/>
        </w:rPr>
        <w:t>.</w:t>
      </w:r>
      <w:r w:rsidR="00EC6F5E">
        <w:rPr>
          <w:rFonts w:hAnsi="Times New Roman" w:cs="Times New Roman"/>
        </w:rPr>
        <w:t xml:space="preserve"> </w:t>
      </w:r>
    </w:p>
    <w:p w:rsidR="005F6CA4" w:rsidRDefault="005F6CA4" w:rsidP="00C75A4A">
      <w:pPr>
        <w:pStyle w:val="Para1"/>
        <w:numPr>
          <w:ilvl w:val="0"/>
          <w:numId w:val="6"/>
        </w:numPr>
        <w:spacing w:after="60" w:line="240" w:lineRule="auto"/>
        <w:ind w:left="924" w:hanging="357"/>
        <w:rPr>
          <w:rFonts w:hAnsi="Times New Roman" w:cs="Times New Roman"/>
        </w:rPr>
      </w:pPr>
      <w:r>
        <w:rPr>
          <w:rFonts w:hAnsi="Times New Roman" w:cs="Times New Roman"/>
        </w:rPr>
        <w:t>I</w:t>
      </w:r>
      <w:r w:rsidR="00EC6F5E">
        <w:rPr>
          <w:rFonts w:hAnsi="Times New Roman" w:cs="Times New Roman"/>
        </w:rPr>
        <w:t>nstallation of tactile nosing strips to all step nosings</w:t>
      </w:r>
      <w:r>
        <w:rPr>
          <w:rFonts w:hAnsi="Times New Roman" w:cs="Times New Roman"/>
        </w:rPr>
        <w:t>.</w:t>
      </w:r>
      <w:r w:rsidR="00EC6F5E">
        <w:rPr>
          <w:rFonts w:hAnsi="Times New Roman" w:cs="Times New Roman"/>
        </w:rPr>
        <w:t xml:space="preserve"> </w:t>
      </w:r>
    </w:p>
    <w:p w:rsidR="003F7AE5" w:rsidRPr="00C75A4A" w:rsidRDefault="005F6CA4" w:rsidP="00C75A4A">
      <w:pPr>
        <w:pStyle w:val="Para1"/>
        <w:numPr>
          <w:ilvl w:val="0"/>
          <w:numId w:val="6"/>
        </w:numPr>
        <w:spacing w:after="60" w:line="240" w:lineRule="auto"/>
        <w:ind w:left="924" w:hanging="357"/>
        <w:rPr>
          <w:rFonts w:hAnsi="Times New Roman" w:cs="Times New Roman"/>
        </w:rPr>
      </w:pPr>
      <w:r>
        <w:rPr>
          <w:rFonts w:hAnsi="Times New Roman" w:cs="Times New Roman"/>
        </w:rPr>
        <w:t>C</w:t>
      </w:r>
      <w:r w:rsidR="00EC6F5E">
        <w:rPr>
          <w:rFonts w:hAnsi="Times New Roman" w:cs="Times New Roman"/>
        </w:rPr>
        <w:t>onservation works to the steps generally</w:t>
      </w:r>
      <w:r w:rsidR="00C75A4A">
        <w:rPr>
          <w:rFonts w:hAnsi="Times New Roman" w:cs="Times New Roman"/>
        </w:rPr>
        <w:t>.</w:t>
      </w:r>
    </w:p>
    <w:p w:rsidR="00B7750C" w:rsidRDefault="003F7AE5" w:rsidP="004A2625">
      <w:pPr>
        <w:pStyle w:val="Para1"/>
        <w:numPr>
          <w:ilvl w:val="0"/>
          <w:numId w:val="1"/>
        </w:numPr>
        <w:spacing w:line="240" w:lineRule="auto"/>
        <w:rPr>
          <w:rFonts w:hAnsi="Times New Roman" w:cs="Times New Roman"/>
        </w:rPr>
      </w:pPr>
      <w:r>
        <w:rPr>
          <w:rFonts w:hAnsi="Times New Roman" w:cs="Times New Roman"/>
        </w:rPr>
        <w:t xml:space="preserve">The permit application was advertised on </w:t>
      </w:r>
      <w:r w:rsidR="00802676">
        <w:rPr>
          <w:rFonts w:hAnsi="Times New Roman" w:cs="Times New Roman"/>
        </w:rPr>
        <w:t>30</w:t>
      </w:r>
      <w:r>
        <w:rPr>
          <w:rFonts w:hAnsi="Times New Roman" w:cs="Times New Roman"/>
        </w:rPr>
        <w:t xml:space="preserve"> </w:t>
      </w:r>
      <w:r w:rsidR="00802676">
        <w:rPr>
          <w:rFonts w:hAnsi="Times New Roman" w:cs="Times New Roman"/>
        </w:rPr>
        <w:t>September</w:t>
      </w:r>
      <w:r>
        <w:rPr>
          <w:rFonts w:hAnsi="Times New Roman" w:cs="Times New Roman"/>
        </w:rPr>
        <w:t xml:space="preserve"> 2015 in accordance with s68 of the </w:t>
      </w:r>
      <w:r w:rsidRPr="003231B1">
        <w:rPr>
          <w:rFonts w:hAnsi="Times New Roman" w:cs="Times New Roman"/>
          <w:i/>
        </w:rPr>
        <w:t>Heritage Act 1995</w:t>
      </w:r>
      <w:r>
        <w:rPr>
          <w:rFonts w:hAnsi="Times New Roman" w:cs="Times New Roman"/>
        </w:rPr>
        <w:t xml:space="preserve"> (‘the Act’). </w:t>
      </w:r>
      <w:r w:rsidR="00802676">
        <w:rPr>
          <w:rFonts w:hAnsi="Times New Roman" w:cs="Times New Roman"/>
        </w:rPr>
        <w:t>No submissions were received in relation to the</w:t>
      </w:r>
      <w:r w:rsidR="00D91D64">
        <w:rPr>
          <w:rFonts w:hAnsi="Times New Roman" w:cs="Times New Roman"/>
        </w:rPr>
        <w:t xml:space="preserve"> public</w:t>
      </w:r>
      <w:r w:rsidR="00802676">
        <w:rPr>
          <w:rFonts w:hAnsi="Times New Roman" w:cs="Times New Roman"/>
        </w:rPr>
        <w:t xml:space="preserve"> </w:t>
      </w:r>
      <w:r w:rsidR="00D91D64">
        <w:rPr>
          <w:rFonts w:hAnsi="Times New Roman" w:cs="Times New Roman"/>
        </w:rPr>
        <w:t>advertisement</w:t>
      </w:r>
      <w:r>
        <w:rPr>
          <w:rFonts w:hAnsi="Times New Roman" w:cs="Times New Roman"/>
        </w:rPr>
        <w:t xml:space="preserve">.  </w:t>
      </w:r>
    </w:p>
    <w:p w:rsidR="003F7AE5" w:rsidRPr="004A7514" w:rsidRDefault="00B7750C" w:rsidP="004A2625">
      <w:pPr>
        <w:pStyle w:val="Para1"/>
        <w:numPr>
          <w:ilvl w:val="0"/>
          <w:numId w:val="1"/>
        </w:numPr>
        <w:spacing w:line="240" w:lineRule="auto"/>
        <w:rPr>
          <w:rFonts w:hAnsi="Times New Roman" w:cs="Times New Roman"/>
        </w:rPr>
      </w:pPr>
      <w:r>
        <w:rPr>
          <w:rFonts w:hAnsi="Times New Roman" w:cs="Times New Roman"/>
        </w:rPr>
        <w:t xml:space="preserve">Notice was also given to the City of Melbourne (‘Council’) pursuant to s71 of the Act. Council objected by letter dated 7 October 2015, attaching a statement entitled ‘Heritage Advice’, prepared by </w:t>
      </w:r>
      <w:r w:rsidR="005F6CA4">
        <w:rPr>
          <w:rFonts w:hAnsi="Times New Roman" w:cs="Times New Roman"/>
        </w:rPr>
        <w:t xml:space="preserve">Mr </w:t>
      </w:r>
      <w:r>
        <w:rPr>
          <w:rFonts w:hAnsi="Times New Roman" w:cs="Times New Roman"/>
        </w:rPr>
        <w:t>John Briggs and dated 23 September 2015.</w:t>
      </w:r>
    </w:p>
    <w:p w:rsidR="003F7AE5" w:rsidRPr="00A37C71" w:rsidRDefault="003F7AE5" w:rsidP="00A9568C">
      <w:pPr>
        <w:pStyle w:val="Heading2"/>
        <w:spacing w:before="120"/>
        <w:rPr>
          <w:rFonts w:ascii="Times New Roman" w:hAnsi="Times New Roman" w:cs="Times New Roman"/>
          <w:b/>
          <w:sz w:val="24"/>
          <w:szCs w:val="24"/>
        </w:rPr>
      </w:pPr>
      <w:r w:rsidRPr="00A37C71">
        <w:rPr>
          <w:rFonts w:ascii="Times New Roman" w:hAnsi="Times New Roman" w:cs="Times New Roman"/>
          <w:b/>
          <w:sz w:val="24"/>
          <w:szCs w:val="24"/>
        </w:rPr>
        <w:t>Determin</w:t>
      </w:r>
      <w:r>
        <w:rPr>
          <w:rFonts w:ascii="Times New Roman" w:hAnsi="Times New Roman" w:cs="Times New Roman"/>
          <w:b/>
          <w:sz w:val="24"/>
          <w:szCs w:val="24"/>
        </w:rPr>
        <w:t>ation of the Executive Director</w:t>
      </w:r>
    </w:p>
    <w:p w:rsidR="00C170B3" w:rsidRDefault="003F7AE5" w:rsidP="004A2625">
      <w:pPr>
        <w:pStyle w:val="Para1"/>
        <w:numPr>
          <w:ilvl w:val="0"/>
          <w:numId w:val="1"/>
        </w:numPr>
        <w:spacing w:line="240" w:lineRule="auto"/>
        <w:rPr>
          <w:rFonts w:hAnsi="Times New Roman" w:cs="Times New Roman"/>
        </w:rPr>
      </w:pPr>
      <w:r w:rsidRPr="007854DD">
        <w:rPr>
          <w:rFonts w:hAnsi="Times New Roman" w:cs="Times New Roman"/>
        </w:rPr>
        <w:t xml:space="preserve">On </w:t>
      </w:r>
      <w:r w:rsidR="00166E66">
        <w:rPr>
          <w:rFonts w:hAnsi="Times New Roman" w:cs="Times New Roman"/>
        </w:rPr>
        <w:t>11</w:t>
      </w:r>
      <w:r w:rsidRPr="007854DD">
        <w:rPr>
          <w:rFonts w:hAnsi="Times New Roman" w:cs="Times New Roman"/>
        </w:rPr>
        <w:t xml:space="preserve"> </w:t>
      </w:r>
      <w:r w:rsidR="00166E66">
        <w:rPr>
          <w:rFonts w:hAnsi="Times New Roman" w:cs="Times New Roman"/>
        </w:rPr>
        <w:t>February</w:t>
      </w:r>
      <w:r w:rsidRPr="007854DD">
        <w:rPr>
          <w:rFonts w:hAnsi="Times New Roman" w:cs="Times New Roman"/>
        </w:rPr>
        <w:t xml:space="preserve"> 2016 the Executive Director determined to issue a permit</w:t>
      </w:r>
      <w:r w:rsidR="00166E66">
        <w:rPr>
          <w:rFonts w:hAnsi="Times New Roman" w:cs="Times New Roman"/>
        </w:rPr>
        <w:t xml:space="preserve"> for conservation works to the steps</w:t>
      </w:r>
      <w:r w:rsidR="0054712D">
        <w:rPr>
          <w:rFonts w:hAnsi="Times New Roman" w:cs="Times New Roman"/>
        </w:rPr>
        <w:t>, the installation of tactile buttons, t</w:t>
      </w:r>
      <w:r w:rsidR="00784C6F">
        <w:rPr>
          <w:rFonts w:hAnsi="Times New Roman" w:cs="Times New Roman"/>
        </w:rPr>
        <w:t xml:space="preserve">he installation of step nosings, </w:t>
      </w:r>
      <w:r w:rsidR="00166E66">
        <w:rPr>
          <w:rFonts w:hAnsi="Times New Roman" w:cs="Times New Roman"/>
        </w:rPr>
        <w:t xml:space="preserve">the replacement of the existing handrails with </w:t>
      </w:r>
      <w:r w:rsidR="00784C6F">
        <w:rPr>
          <w:rFonts w:hAnsi="Times New Roman" w:cs="Times New Roman"/>
        </w:rPr>
        <w:t xml:space="preserve">handrails </w:t>
      </w:r>
      <w:r w:rsidR="00166E66">
        <w:rPr>
          <w:rFonts w:hAnsi="Times New Roman" w:cs="Times New Roman"/>
        </w:rPr>
        <w:t>compliant with</w:t>
      </w:r>
      <w:r w:rsidR="00784C6F">
        <w:rPr>
          <w:rFonts w:hAnsi="Times New Roman" w:cs="Times New Roman"/>
        </w:rPr>
        <w:t xml:space="preserve"> the Building Code of Australia and the installation of </w:t>
      </w:r>
      <w:r w:rsidR="005F6CA4">
        <w:rPr>
          <w:rFonts w:hAnsi="Times New Roman" w:cs="Times New Roman"/>
        </w:rPr>
        <w:t xml:space="preserve">all of the </w:t>
      </w:r>
      <w:r w:rsidR="00784C6F">
        <w:rPr>
          <w:rFonts w:hAnsi="Times New Roman" w:cs="Times New Roman"/>
        </w:rPr>
        <w:t>new</w:t>
      </w:r>
      <w:r w:rsidR="00166E66">
        <w:rPr>
          <w:rFonts w:hAnsi="Times New Roman" w:cs="Times New Roman"/>
        </w:rPr>
        <w:t xml:space="preserve"> handrails </w:t>
      </w:r>
      <w:r w:rsidR="005F6CA4">
        <w:rPr>
          <w:rFonts w:hAnsi="Times New Roman" w:cs="Times New Roman"/>
        </w:rPr>
        <w:t xml:space="preserve">that were proposed </w:t>
      </w:r>
      <w:r w:rsidR="00166E66">
        <w:rPr>
          <w:rFonts w:hAnsi="Times New Roman" w:cs="Times New Roman"/>
        </w:rPr>
        <w:t>along</w:t>
      </w:r>
      <w:r w:rsidR="00784C6F">
        <w:rPr>
          <w:rFonts w:hAnsi="Times New Roman" w:cs="Times New Roman"/>
        </w:rPr>
        <w:t xml:space="preserve"> both</w:t>
      </w:r>
      <w:r w:rsidR="00166E66">
        <w:rPr>
          <w:rFonts w:hAnsi="Times New Roman" w:cs="Times New Roman"/>
        </w:rPr>
        <w:t xml:space="preserve"> the Bourke Street </w:t>
      </w:r>
      <w:r w:rsidR="00784C6F">
        <w:rPr>
          <w:rFonts w:hAnsi="Times New Roman" w:cs="Times New Roman"/>
        </w:rPr>
        <w:t xml:space="preserve">steps and </w:t>
      </w:r>
      <w:r w:rsidR="005F6CA4">
        <w:rPr>
          <w:rFonts w:hAnsi="Times New Roman" w:cs="Times New Roman"/>
        </w:rPr>
        <w:t xml:space="preserve">some of the handrails that were proposed along </w:t>
      </w:r>
      <w:r w:rsidR="00784C6F">
        <w:rPr>
          <w:rFonts w:hAnsi="Times New Roman" w:cs="Times New Roman"/>
        </w:rPr>
        <w:t xml:space="preserve">the </w:t>
      </w:r>
      <w:r w:rsidR="00166E66">
        <w:rPr>
          <w:rFonts w:hAnsi="Times New Roman" w:cs="Times New Roman"/>
        </w:rPr>
        <w:t>Elizabeth Street steps</w:t>
      </w:r>
      <w:r w:rsidR="005F6CA4">
        <w:rPr>
          <w:rFonts w:hAnsi="Times New Roman" w:cs="Times New Roman"/>
        </w:rPr>
        <w:t xml:space="preserve"> (‘the permitted works’)</w:t>
      </w:r>
      <w:r w:rsidR="00166E66">
        <w:rPr>
          <w:rFonts w:hAnsi="Times New Roman" w:cs="Times New Roman"/>
        </w:rPr>
        <w:t>. In total the permit allowed for handrails</w:t>
      </w:r>
      <w:r w:rsidR="00784C6F">
        <w:rPr>
          <w:rFonts w:hAnsi="Times New Roman" w:cs="Times New Roman"/>
        </w:rPr>
        <w:t xml:space="preserve"> to be installed at</w:t>
      </w:r>
      <w:r w:rsidR="00166E66">
        <w:rPr>
          <w:rFonts w:hAnsi="Times New Roman" w:cs="Times New Roman"/>
        </w:rPr>
        <w:t xml:space="preserve"> four of the six arches along the Bourke Street steps and </w:t>
      </w:r>
      <w:r w:rsidR="005F6CA4">
        <w:rPr>
          <w:rFonts w:hAnsi="Times New Roman" w:cs="Times New Roman"/>
        </w:rPr>
        <w:t xml:space="preserve">at </w:t>
      </w:r>
      <w:r w:rsidR="00166E66">
        <w:rPr>
          <w:rFonts w:hAnsi="Times New Roman" w:cs="Times New Roman"/>
        </w:rPr>
        <w:t>fiv</w:t>
      </w:r>
      <w:r w:rsidR="0054712D">
        <w:rPr>
          <w:rFonts w:hAnsi="Times New Roman" w:cs="Times New Roman"/>
        </w:rPr>
        <w:t>e of the</w:t>
      </w:r>
      <w:r w:rsidR="00B435EF">
        <w:rPr>
          <w:rFonts w:hAnsi="Times New Roman" w:cs="Times New Roman"/>
        </w:rPr>
        <w:t xml:space="preserve"> </w:t>
      </w:r>
      <w:r w:rsidR="005F6CA4">
        <w:rPr>
          <w:rFonts w:hAnsi="Times New Roman" w:cs="Times New Roman"/>
        </w:rPr>
        <w:t xml:space="preserve">16 </w:t>
      </w:r>
      <w:r w:rsidR="0054712D">
        <w:rPr>
          <w:rFonts w:hAnsi="Times New Roman" w:cs="Times New Roman"/>
        </w:rPr>
        <w:t xml:space="preserve">arches along </w:t>
      </w:r>
      <w:r w:rsidR="005F6CA4">
        <w:rPr>
          <w:rFonts w:hAnsi="Times New Roman" w:cs="Times New Roman"/>
        </w:rPr>
        <w:t xml:space="preserve">the </w:t>
      </w:r>
      <w:r w:rsidR="0054712D">
        <w:rPr>
          <w:rFonts w:hAnsi="Times New Roman" w:cs="Times New Roman"/>
        </w:rPr>
        <w:t>Elizabeth</w:t>
      </w:r>
      <w:r w:rsidR="00784C6F">
        <w:rPr>
          <w:rFonts w:hAnsi="Times New Roman" w:cs="Times New Roman"/>
        </w:rPr>
        <w:t xml:space="preserve"> Street</w:t>
      </w:r>
      <w:r w:rsidR="005F6CA4">
        <w:rPr>
          <w:rFonts w:hAnsi="Times New Roman" w:cs="Times New Roman"/>
        </w:rPr>
        <w:t xml:space="preserve"> steps</w:t>
      </w:r>
      <w:r w:rsidRPr="00166E66">
        <w:rPr>
          <w:rFonts w:hAnsi="Times New Roman" w:cs="Times New Roman"/>
        </w:rPr>
        <w:t xml:space="preserve">. </w:t>
      </w:r>
    </w:p>
    <w:p w:rsidR="003F7AE5" w:rsidRPr="00492C38" w:rsidRDefault="00594B65" w:rsidP="004A2625">
      <w:pPr>
        <w:pStyle w:val="Para1"/>
        <w:numPr>
          <w:ilvl w:val="0"/>
          <w:numId w:val="1"/>
        </w:numPr>
        <w:spacing w:line="240" w:lineRule="auto"/>
        <w:rPr>
          <w:rFonts w:hAnsi="Times New Roman" w:cs="Times New Roman"/>
        </w:rPr>
      </w:pPr>
      <w:r w:rsidRPr="00492C38">
        <w:rPr>
          <w:rFonts w:hAnsi="Times New Roman" w:cs="Times New Roman"/>
        </w:rPr>
        <w:t>Also on 11 February 2016</w:t>
      </w:r>
      <w:r w:rsidR="00C170B3" w:rsidRPr="00492C38">
        <w:rPr>
          <w:rFonts w:hAnsi="Times New Roman" w:cs="Times New Roman"/>
        </w:rPr>
        <w:t xml:space="preserve">, the Executive Director refused to issue a permit for the </w:t>
      </w:r>
      <w:r w:rsidR="00B435EF">
        <w:rPr>
          <w:rFonts w:hAnsi="Times New Roman" w:cs="Times New Roman"/>
        </w:rPr>
        <w:t xml:space="preserve">remaining works the subject of the Application. These comprised the </w:t>
      </w:r>
      <w:r w:rsidR="00C170B3" w:rsidRPr="00492C38">
        <w:rPr>
          <w:rFonts w:hAnsi="Times New Roman" w:cs="Times New Roman"/>
        </w:rPr>
        <w:t xml:space="preserve">installation of </w:t>
      </w:r>
      <w:r w:rsidR="005F6CA4">
        <w:rPr>
          <w:rFonts w:hAnsi="Times New Roman" w:cs="Times New Roman"/>
        </w:rPr>
        <w:t>six</w:t>
      </w:r>
      <w:r w:rsidR="00784C6F" w:rsidRPr="00492C38">
        <w:rPr>
          <w:rFonts w:hAnsi="Times New Roman" w:cs="Times New Roman"/>
        </w:rPr>
        <w:t xml:space="preserve"> pairs of </w:t>
      </w:r>
      <w:r w:rsidR="00C170B3" w:rsidRPr="00492C38">
        <w:rPr>
          <w:rFonts w:hAnsi="Times New Roman" w:cs="Times New Roman"/>
        </w:rPr>
        <w:t xml:space="preserve">handrails </w:t>
      </w:r>
      <w:r w:rsidR="00784C6F" w:rsidRPr="00492C38">
        <w:rPr>
          <w:rFonts w:hAnsi="Times New Roman" w:cs="Times New Roman"/>
        </w:rPr>
        <w:t>on the Elizabeth Street steps</w:t>
      </w:r>
      <w:r w:rsidR="00B435EF">
        <w:rPr>
          <w:rFonts w:hAnsi="Times New Roman" w:cs="Times New Roman"/>
        </w:rPr>
        <w:t>,</w:t>
      </w:r>
      <w:r w:rsidR="00784C6F" w:rsidRPr="00492C38">
        <w:rPr>
          <w:rFonts w:hAnsi="Times New Roman" w:cs="Times New Roman"/>
        </w:rPr>
        <w:t xml:space="preserve"> </w:t>
      </w:r>
      <w:r w:rsidR="00C170B3" w:rsidRPr="00492C38">
        <w:rPr>
          <w:rFonts w:hAnsi="Times New Roman" w:cs="Times New Roman"/>
        </w:rPr>
        <w:t xml:space="preserve">balustrade panels at </w:t>
      </w:r>
      <w:r w:rsidR="00B435EF">
        <w:rPr>
          <w:rFonts w:hAnsi="Times New Roman" w:cs="Times New Roman"/>
        </w:rPr>
        <w:t xml:space="preserve">four </w:t>
      </w:r>
      <w:r w:rsidR="00C170B3" w:rsidRPr="00492C38">
        <w:rPr>
          <w:rFonts w:hAnsi="Times New Roman" w:cs="Times New Roman"/>
        </w:rPr>
        <w:t xml:space="preserve">of the arched openings to the </w:t>
      </w:r>
      <w:r w:rsidR="00B435EF">
        <w:rPr>
          <w:rFonts w:hAnsi="Times New Roman" w:cs="Times New Roman"/>
        </w:rPr>
        <w:t xml:space="preserve">Elizabeth Street </w:t>
      </w:r>
      <w:r w:rsidR="00C170B3" w:rsidRPr="00492C38">
        <w:rPr>
          <w:rFonts w:hAnsi="Times New Roman" w:cs="Times New Roman"/>
        </w:rPr>
        <w:t>colonnade</w:t>
      </w:r>
      <w:r w:rsidR="00B435EF">
        <w:rPr>
          <w:rFonts w:hAnsi="Times New Roman" w:cs="Times New Roman"/>
        </w:rPr>
        <w:t xml:space="preserve">, and balustrade panels at </w:t>
      </w:r>
      <w:r w:rsidR="005D7374">
        <w:rPr>
          <w:rFonts w:hAnsi="Times New Roman" w:cs="Times New Roman"/>
        </w:rPr>
        <w:t>two</w:t>
      </w:r>
      <w:r w:rsidR="00B435EF">
        <w:rPr>
          <w:rFonts w:hAnsi="Times New Roman" w:cs="Times New Roman"/>
        </w:rPr>
        <w:t xml:space="preserve"> of the arched openings to the Bourke Street colonnade </w:t>
      </w:r>
      <w:r w:rsidR="00784C6F" w:rsidRPr="00492C38">
        <w:rPr>
          <w:rFonts w:hAnsi="Times New Roman" w:cs="Times New Roman"/>
        </w:rPr>
        <w:t xml:space="preserve">(‘the </w:t>
      </w:r>
      <w:r w:rsidR="009D69FF" w:rsidRPr="00492C38">
        <w:rPr>
          <w:rFonts w:hAnsi="Times New Roman" w:cs="Times New Roman"/>
        </w:rPr>
        <w:t>proposed works</w:t>
      </w:r>
      <w:r w:rsidR="00784C6F" w:rsidRPr="00492C38">
        <w:rPr>
          <w:rFonts w:hAnsi="Times New Roman" w:cs="Times New Roman"/>
        </w:rPr>
        <w:t>’).</w:t>
      </w:r>
    </w:p>
    <w:p w:rsidR="003F7AE5" w:rsidRDefault="003F7AE5" w:rsidP="004A2625">
      <w:pPr>
        <w:pStyle w:val="Para1"/>
        <w:numPr>
          <w:ilvl w:val="0"/>
          <w:numId w:val="1"/>
        </w:numPr>
        <w:spacing w:line="240" w:lineRule="auto"/>
        <w:rPr>
          <w:rFonts w:hAnsi="Times New Roman" w:cs="Times New Roman"/>
        </w:rPr>
      </w:pPr>
      <w:r w:rsidRPr="00492C38">
        <w:rPr>
          <w:rFonts w:hAnsi="Times New Roman" w:cs="Times New Roman"/>
        </w:rPr>
        <w:t xml:space="preserve">The grounds given by the Executive Director for </w:t>
      </w:r>
      <w:r w:rsidR="00594B65" w:rsidRPr="00492C38">
        <w:rPr>
          <w:rFonts w:hAnsi="Times New Roman" w:cs="Times New Roman"/>
        </w:rPr>
        <w:t>not permitting</w:t>
      </w:r>
      <w:r w:rsidR="00784C6F" w:rsidRPr="00492C38">
        <w:rPr>
          <w:rFonts w:hAnsi="Times New Roman" w:cs="Times New Roman"/>
        </w:rPr>
        <w:t xml:space="preserve"> the </w:t>
      </w:r>
      <w:r w:rsidR="009D69FF" w:rsidRPr="00492C38">
        <w:rPr>
          <w:rFonts w:hAnsi="Times New Roman" w:cs="Times New Roman"/>
        </w:rPr>
        <w:t>proposed works</w:t>
      </w:r>
      <w:r w:rsidR="00784C6F">
        <w:rPr>
          <w:rFonts w:hAnsi="Times New Roman" w:cs="Times New Roman"/>
        </w:rPr>
        <w:t xml:space="preserve"> </w:t>
      </w:r>
      <w:r>
        <w:rPr>
          <w:rFonts w:hAnsi="Times New Roman" w:cs="Times New Roman"/>
        </w:rPr>
        <w:t>were that:</w:t>
      </w:r>
    </w:p>
    <w:p w:rsidR="003F7AE5" w:rsidRDefault="00C170B3" w:rsidP="00C170B3">
      <w:pPr>
        <w:pStyle w:val="Para1"/>
        <w:numPr>
          <w:ilvl w:val="0"/>
          <w:numId w:val="38"/>
        </w:numPr>
        <w:spacing w:line="240" w:lineRule="auto"/>
        <w:ind w:hanging="153"/>
        <w:rPr>
          <w:rFonts w:hAnsi="Times New Roman" w:cs="Times New Roman"/>
        </w:rPr>
      </w:pPr>
      <w:r>
        <w:rPr>
          <w:rFonts w:hAnsi="Times New Roman" w:cs="Times New Roman"/>
        </w:rPr>
        <w:t>The balustrade panels and additional handrails will be visually intrusive. The stairs are particularly noted within the statement of significance as being a city landmark and the installation of fifteen sets of handrails and the closing of seven openings with balustrades will significantly alter the visual appreciation of the stairs and building.</w:t>
      </w:r>
    </w:p>
    <w:p w:rsidR="003F7AE5" w:rsidRDefault="003F7AE5" w:rsidP="00C170B3">
      <w:pPr>
        <w:pStyle w:val="Para1"/>
        <w:numPr>
          <w:ilvl w:val="0"/>
          <w:numId w:val="38"/>
        </w:numPr>
        <w:spacing w:line="240" w:lineRule="auto"/>
        <w:ind w:hanging="153"/>
        <w:rPr>
          <w:rFonts w:hAnsi="Times New Roman" w:cs="Times New Roman"/>
        </w:rPr>
      </w:pPr>
      <w:r>
        <w:rPr>
          <w:rFonts w:hAnsi="Times New Roman" w:cs="Times New Roman"/>
        </w:rPr>
        <w:t xml:space="preserve">The </w:t>
      </w:r>
      <w:r w:rsidR="00C170B3">
        <w:rPr>
          <w:rFonts w:hAnsi="Times New Roman" w:cs="Times New Roman"/>
        </w:rPr>
        <w:t>balustrade panels will have the effect of enclosing the colonnade which historically has been an open walkway.</w:t>
      </w:r>
    </w:p>
    <w:p w:rsidR="003F7AE5" w:rsidRDefault="00C170B3" w:rsidP="00C170B3">
      <w:pPr>
        <w:pStyle w:val="Para1"/>
        <w:numPr>
          <w:ilvl w:val="0"/>
          <w:numId w:val="38"/>
        </w:numPr>
        <w:spacing w:line="240" w:lineRule="auto"/>
        <w:ind w:hanging="153"/>
        <w:rPr>
          <w:rFonts w:hAnsi="Times New Roman" w:cs="Times New Roman"/>
        </w:rPr>
      </w:pPr>
      <w:r>
        <w:rPr>
          <w:rFonts w:hAnsi="Times New Roman" w:cs="Times New Roman"/>
        </w:rPr>
        <w:t xml:space="preserve">Existing handrails already exist on the Elizabeth Street steps and the approval has been provided for these to be </w:t>
      </w:r>
      <w:r w:rsidR="00784C6F">
        <w:rPr>
          <w:rFonts w:hAnsi="Times New Roman" w:cs="Times New Roman"/>
        </w:rPr>
        <w:t>altered</w:t>
      </w:r>
      <w:r>
        <w:rPr>
          <w:rFonts w:hAnsi="Times New Roman" w:cs="Times New Roman"/>
        </w:rPr>
        <w:t xml:space="preserve"> to comply with the Building Code of Australia.</w:t>
      </w:r>
    </w:p>
    <w:p w:rsidR="003F7AE5" w:rsidRPr="007854DD" w:rsidRDefault="003F7AE5" w:rsidP="00A9568C">
      <w:pPr>
        <w:pStyle w:val="Para1"/>
        <w:spacing w:after="60" w:line="240" w:lineRule="auto"/>
        <w:rPr>
          <w:rFonts w:hAnsi="Times New Roman" w:cs="Times New Roman"/>
        </w:rPr>
      </w:pPr>
      <w:r>
        <w:rPr>
          <w:rFonts w:hAnsi="Times New Roman" w:cs="Times New Roman"/>
          <w:b/>
        </w:rPr>
        <w:t>The appeal against the refusal</w:t>
      </w:r>
      <w:r w:rsidR="00407524">
        <w:rPr>
          <w:rFonts w:hAnsi="Times New Roman" w:cs="Times New Roman"/>
          <w:b/>
        </w:rPr>
        <w:t xml:space="preserve"> to issue a permit for the proposed works</w:t>
      </w:r>
    </w:p>
    <w:p w:rsidR="003F7AE5" w:rsidRPr="006E211A" w:rsidRDefault="003F7AE5" w:rsidP="003F7AE5">
      <w:pPr>
        <w:pStyle w:val="Para1"/>
        <w:numPr>
          <w:ilvl w:val="0"/>
          <w:numId w:val="1"/>
        </w:numPr>
        <w:spacing w:line="240" w:lineRule="auto"/>
        <w:rPr>
          <w:rFonts w:hAnsi="Times New Roman" w:cs="Times New Roman"/>
        </w:rPr>
      </w:pPr>
      <w:r>
        <w:rPr>
          <w:rFonts w:hAnsi="Times New Roman" w:cs="Times New Roman"/>
        </w:rPr>
        <w:t>An appeal against the</w:t>
      </w:r>
      <w:r w:rsidR="00FC3EE5">
        <w:rPr>
          <w:rFonts w:hAnsi="Times New Roman" w:cs="Times New Roman"/>
        </w:rPr>
        <w:t xml:space="preserve"> </w:t>
      </w:r>
      <w:r>
        <w:rPr>
          <w:rFonts w:hAnsi="Times New Roman" w:cs="Times New Roman"/>
        </w:rPr>
        <w:t xml:space="preserve">refusal </w:t>
      </w:r>
      <w:r w:rsidR="00407524">
        <w:rPr>
          <w:rFonts w:hAnsi="Times New Roman" w:cs="Times New Roman"/>
        </w:rPr>
        <w:t xml:space="preserve">to issue a permit for the proposed works </w:t>
      </w:r>
      <w:r>
        <w:rPr>
          <w:rFonts w:hAnsi="Times New Roman" w:cs="Times New Roman"/>
        </w:rPr>
        <w:t xml:space="preserve">was lodged with the Heritage Council by the Appellant on </w:t>
      </w:r>
      <w:r w:rsidR="00594B65">
        <w:rPr>
          <w:rFonts w:hAnsi="Times New Roman" w:cs="Times New Roman"/>
        </w:rPr>
        <w:t>6 April 2016</w:t>
      </w:r>
      <w:r w:rsidR="00350272">
        <w:rPr>
          <w:rFonts w:hAnsi="Times New Roman" w:cs="Times New Roman"/>
        </w:rPr>
        <w:t>, pursuant to s</w:t>
      </w:r>
      <w:r w:rsidR="000660AA">
        <w:rPr>
          <w:rFonts w:hAnsi="Times New Roman" w:cs="Times New Roman"/>
        </w:rPr>
        <w:t>75(2)(b) of the Act</w:t>
      </w:r>
      <w:r>
        <w:rPr>
          <w:rFonts w:hAnsi="Times New Roman" w:cs="Times New Roman"/>
        </w:rPr>
        <w:t xml:space="preserve"> </w:t>
      </w:r>
      <w:r>
        <w:rPr>
          <w:rFonts w:hAnsi="Times New Roman" w:cs="Times New Roman"/>
        </w:rPr>
        <w:lastRenderedPageBreak/>
        <w:t>(‘the</w:t>
      </w:r>
      <w:r w:rsidR="00594B65">
        <w:rPr>
          <w:rFonts w:hAnsi="Times New Roman" w:cs="Times New Roman"/>
        </w:rPr>
        <w:t xml:space="preserve"> permit</w:t>
      </w:r>
      <w:r>
        <w:rPr>
          <w:rFonts w:hAnsi="Times New Roman" w:cs="Times New Roman"/>
        </w:rPr>
        <w:t xml:space="preserve"> appeal’)</w:t>
      </w:r>
      <w:r w:rsidRPr="00B61CC2">
        <w:rPr>
          <w:rFonts w:hAnsi="Times New Roman" w:cs="Times New Roman"/>
        </w:rPr>
        <w:t>.</w:t>
      </w:r>
      <w:r>
        <w:rPr>
          <w:rFonts w:hAnsi="Times New Roman" w:cs="Times New Roman"/>
        </w:rPr>
        <w:t xml:space="preserve"> Parties were notified and a hearing was scheduled</w:t>
      </w:r>
      <w:r w:rsidR="00594B65">
        <w:rPr>
          <w:rFonts w:hAnsi="Times New Roman" w:cs="Times New Roman"/>
        </w:rPr>
        <w:t xml:space="preserve"> for 7 July 2016</w:t>
      </w:r>
      <w:r>
        <w:rPr>
          <w:rFonts w:hAnsi="Times New Roman" w:cs="Times New Roman"/>
        </w:rPr>
        <w:t xml:space="preserve">. </w:t>
      </w:r>
    </w:p>
    <w:p w:rsidR="003F7AE5" w:rsidRPr="006E211A" w:rsidRDefault="003F7AE5" w:rsidP="003F7AE5">
      <w:pPr>
        <w:pStyle w:val="Para1"/>
        <w:spacing w:line="240" w:lineRule="auto"/>
        <w:rPr>
          <w:rFonts w:hAnsi="Times New Roman" w:cs="Times New Roman"/>
        </w:rPr>
      </w:pPr>
      <w:r w:rsidRPr="006E211A">
        <w:rPr>
          <w:rFonts w:hAnsi="Times New Roman" w:cs="Times New Roman"/>
          <w:b/>
        </w:rPr>
        <w:t>Site Inspection</w:t>
      </w:r>
    </w:p>
    <w:p w:rsidR="00F24271" w:rsidRDefault="003F7AE5" w:rsidP="003F7AE5">
      <w:pPr>
        <w:pStyle w:val="Para1"/>
        <w:numPr>
          <w:ilvl w:val="0"/>
          <w:numId w:val="1"/>
        </w:numPr>
        <w:spacing w:line="240" w:lineRule="auto"/>
        <w:rPr>
          <w:rFonts w:hAnsi="Times New Roman" w:cs="Times New Roman"/>
        </w:rPr>
      </w:pPr>
      <w:r w:rsidRPr="006E211A">
        <w:rPr>
          <w:rFonts w:hAnsi="Times New Roman" w:cs="Times New Roman"/>
        </w:rPr>
        <w:t>The members of the Heritage Council Permit Appeals Committee (</w:t>
      </w:r>
      <w:r w:rsidR="002755EC">
        <w:rPr>
          <w:rFonts w:hAnsi="Times New Roman" w:cs="Times New Roman"/>
        </w:rPr>
        <w:t>‘</w:t>
      </w:r>
      <w:r w:rsidRPr="006E211A">
        <w:rPr>
          <w:rFonts w:hAnsi="Times New Roman" w:cs="Times New Roman"/>
        </w:rPr>
        <w:t>the Committee</w:t>
      </w:r>
      <w:r w:rsidR="002755EC">
        <w:rPr>
          <w:rFonts w:hAnsi="Times New Roman" w:cs="Times New Roman"/>
        </w:rPr>
        <w:t>’</w:t>
      </w:r>
      <w:r w:rsidRPr="006E211A">
        <w:rPr>
          <w:rFonts w:hAnsi="Times New Roman" w:cs="Times New Roman"/>
        </w:rPr>
        <w:t>) conducted a</w:t>
      </w:r>
      <w:r w:rsidR="00127FD0">
        <w:rPr>
          <w:rFonts w:hAnsi="Times New Roman" w:cs="Times New Roman"/>
        </w:rPr>
        <w:t>n unaccompanied</w:t>
      </w:r>
      <w:r w:rsidRPr="006E211A">
        <w:rPr>
          <w:rFonts w:hAnsi="Times New Roman" w:cs="Times New Roman"/>
        </w:rPr>
        <w:t xml:space="preserve"> site inspection of the Place on </w:t>
      </w:r>
      <w:r w:rsidR="001B61DB">
        <w:rPr>
          <w:rFonts w:hAnsi="Times New Roman" w:cs="Times New Roman"/>
        </w:rPr>
        <w:t>the morning of Thursday 7</w:t>
      </w:r>
      <w:r w:rsidRPr="006E211A">
        <w:rPr>
          <w:rFonts w:hAnsi="Times New Roman" w:cs="Times New Roman"/>
        </w:rPr>
        <w:t xml:space="preserve"> </w:t>
      </w:r>
      <w:r w:rsidR="001B61DB">
        <w:rPr>
          <w:rFonts w:hAnsi="Times New Roman" w:cs="Times New Roman"/>
        </w:rPr>
        <w:t>July</w:t>
      </w:r>
      <w:r w:rsidRPr="006E211A">
        <w:rPr>
          <w:rFonts w:hAnsi="Times New Roman" w:cs="Times New Roman"/>
        </w:rPr>
        <w:t xml:space="preserve"> 2016, prior to the commencement of the hearing. The Committee was accompanied</w:t>
      </w:r>
      <w:r w:rsidR="00FC3EE5">
        <w:rPr>
          <w:rFonts w:hAnsi="Times New Roman" w:cs="Times New Roman"/>
        </w:rPr>
        <w:t xml:space="preserve"> </w:t>
      </w:r>
      <w:r w:rsidRPr="006E211A">
        <w:rPr>
          <w:rFonts w:hAnsi="Times New Roman" w:cs="Times New Roman"/>
        </w:rPr>
        <w:t>by the Heritage</w:t>
      </w:r>
      <w:r w:rsidR="001B61DB">
        <w:rPr>
          <w:rFonts w:hAnsi="Times New Roman" w:cs="Times New Roman"/>
        </w:rPr>
        <w:t xml:space="preserve"> Council Hearings Coordinator and n</w:t>
      </w:r>
      <w:r w:rsidRPr="006E211A">
        <w:rPr>
          <w:rFonts w:hAnsi="Times New Roman" w:cs="Times New Roman"/>
        </w:rPr>
        <w:t>o submissions were sought or received at the time of the inspection.</w:t>
      </w:r>
    </w:p>
    <w:p w:rsidR="003F7AE5" w:rsidRDefault="003F7AE5" w:rsidP="003F7AE5">
      <w:pPr>
        <w:pStyle w:val="Para1"/>
        <w:spacing w:line="240" w:lineRule="auto"/>
        <w:ind w:left="0" w:firstLine="0"/>
        <w:rPr>
          <w:rFonts w:hAnsi="Times New Roman" w:cs="Times New Roman"/>
          <w:b/>
        </w:rPr>
      </w:pPr>
      <w:r w:rsidRPr="00DF496E">
        <w:rPr>
          <w:rFonts w:hAnsi="Times New Roman" w:cs="Times New Roman"/>
          <w:b/>
        </w:rPr>
        <w:t>Preliminary matters</w:t>
      </w:r>
    </w:p>
    <w:p w:rsidR="003F7AE5" w:rsidRPr="00DA038A" w:rsidRDefault="003F7AE5" w:rsidP="003F7AE5">
      <w:pPr>
        <w:pStyle w:val="Para1"/>
        <w:spacing w:line="240" w:lineRule="auto"/>
        <w:rPr>
          <w:rFonts w:hAnsi="Times New Roman" w:cs="Times New Roman"/>
          <w:i/>
        </w:rPr>
      </w:pPr>
      <w:r w:rsidRPr="00DA038A">
        <w:rPr>
          <w:rFonts w:hAnsi="Times New Roman" w:cs="Times New Roman"/>
          <w:i/>
        </w:rPr>
        <w:t>Late written submission</w:t>
      </w:r>
    </w:p>
    <w:p w:rsidR="003F7AE5" w:rsidRDefault="003F7AE5" w:rsidP="003F7AE5">
      <w:pPr>
        <w:pStyle w:val="Para1"/>
        <w:numPr>
          <w:ilvl w:val="0"/>
          <w:numId w:val="1"/>
        </w:numPr>
        <w:spacing w:line="240" w:lineRule="auto"/>
        <w:rPr>
          <w:rFonts w:hAnsi="Times New Roman" w:cs="Times New Roman"/>
        </w:rPr>
      </w:pPr>
      <w:r>
        <w:rPr>
          <w:rFonts w:hAnsi="Times New Roman" w:cs="Times New Roman"/>
        </w:rPr>
        <w:t xml:space="preserve">The Committee received a written submission from the </w:t>
      </w:r>
      <w:r w:rsidR="00483C69">
        <w:rPr>
          <w:rFonts w:hAnsi="Times New Roman" w:cs="Times New Roman"/>
        </w:rPr>
        <w:t>Appellant</w:t>
      </w:r>
      <w:r>
        <w:rPr>
          <w:rFonts w:hAnsi="Times New Roman" w:cs="Times New Roman"/>
        </w:rPr>
        <w:t xml:space="preserve">, which was circulated to all parties prior to the hearing but later than other submissions. The Committee determined to admit the </w:t>
      </w:r>
      <w:r w:rsidR="00483C69">
        <w:rPr>
          <w:rFonts w:hAnsi="Times New Roman" w:cs="Times New Roman"/>
        </w:rPr>
        <w:t>Appellant’s</w:t>
      </w:r>
      <w:r>
        <w:rPr>
          <w:rFonts w:hAnsi="Times New Roman" w:cs="Times New Roman"/>
        </w:rPr>
        <w:t xml:space="preserve"> written submission. The Committee notes</w:t>
      </w:r>
      <w:r w:rsidR="0070458F">
        <w:rPr>
          <w:rFonts w:hAnsi="Times New Roman" w:cs="Times New Roman"/>
        </w:rPr>
        <w:t xml:space="preserve"> in admitting the late submission</w:t>
      </w:r>
      <w:r>
        <w:rPr>
          <w:rFonts w:hAnsi="Times New Roman" w:cs="Times New Roman"/>
        </w:rPr>
        <w:t xml:space="preserve"> that </w:t>
      </w:r>
      <w:r w:rsidR="00483C69">
        <w:rPr>
          <w:rFonts w:hAnsi="Times New Roman" w:cs="Times New Roman"/>
        </w:rPr>
        <w:t>material relating to the</w:t>
      </w:r>
      <w:r w:rsidR="00BA592F">
        <w:rPr>
          <w:rFonts w:hAnsi="Times New Roman" w:cs="Times New Roman"/>
        </w:rPr>
        <w:t xml:space="preserve"> Application</w:t>
      </w:r>
      <w:r w:rsidR="000660AA">
        <w:rPr>
          <w:rFonts w:hAnsi="Times New Roman" w:cs="Times New Roman"/>
        </w:rPr>
        <w:t>, including the relevant officer’s reports,</w:t>
      </w:r>
      <w:r w:rsidR="00BA592F">
        <w:rPr>
          <w:rFonts w:hAnsi="Times New Roman" w:cs="Times New Roman"/>
        </w:rPr>
        <w:t xml:space="preserve"> was circulated </w:t>
      </w:r>
      <w:r w:rsidR="003D4588">
        <w:rPr>
          <w:rFonts w:hAnsi="Times New Roman" w:cs="Times New Roman"/>
        </w:rPr>
        <w:t xml:space="preserve">late </w:t>
      </w:r>
      <w:r w:rsidR="00BA592F">
        <w:rPr>
          <w:rFonts w:hAnsi="Times New Roman" w:cs="Times New Roman"/>
        </w:rPr>
        <w:t>to the Appellant</w:t>
      </w:r>
      <w:r w:rsidR="003D4588">
        <w:rPr>
          <w:rFonts w:hAnsi="Times New Roman" w:cs="Times New Roman"/>
        </w:rPr>
        <w:t>,</w:t>
      </w:r>
      <w:r w:rsidR="00BA592F">
        <w:rPr>
          <w:rFonts w:hAnsi="Times New Roman" w:cs="Times New Roman"/>
        </w:rPr>
        <w:t xml:space="preserve"> close to the submission due date</w:t>
      </w:r>
      <w:r w:rsidR="003D4588">
        <w:rPr>
          <w:rFonts w:hAnsi="Times New Roman" w:cs="Times New Roman"/>
        </w:rPr>
        <w:t>,</w:t>
      </w:r>
      <w:r w:rsidR="00BA592F">
        <w:rPr>
          <w:rFonts w:hAnsi="Times New Roman" w:cs="Times New Roman"/>
        </w:rPr>
        <w:t xml:space="preserve"> and that this</w:t>
      </w:r>
      <w:r w:rsidR="0070458F">
        <w:rPr>
          <w:rFonts w:hAnsi="Times New Roman" w:cs="Times New Roman"/>
        </w:rPr>
        <w:t xml:space="preserve"> </w:t>
      </w:r>
      <w:r w:rsidR="000660AA">
        <w:rPr>
          <w:rFonts w:hAnsi="Times New Roman" w:cs="Times New Roman"/>
        </w:rPr>
        <w:t xml:space="preserve">justified an extension of time for </w:t>
      </w:r>
      <w:r w:rsidR="00BA592F">
        <w:rPr>
          <w:rFonts w:hAnsi="Times New Roman" w:cs="Times New Roman"/>
        </w:rPr>
        <w:t>the Appellant</w:t>
      </w:r>
      <w:r w:rsidR="003D4588">
        <w:rPr>
          <w:rFonts w:hAnsi="Times New Roman" w:cs="Times New Roman"/>
        </w:rPr>
        <w:t xml:space="preserve"> to prepare its submission</w:t>
      </w:r>
      <w:r>
        <w:rPr>
          <w:rFonts w:hAnsi="Times New Roman" w:cs="Times New Roman"/>
        </w:rPr>
        <w:t xml:space="preserve">. </w:t>
      </w:r>
      <w:r w:rsidR="004B3A68">
        <w:rPr>
          <w:rFonts w:hAnsi="Times New Roman" w:cs="Times New Roman"/>
        </w:rPr>
        <w:t xml:space="preserve">The Committee was satisfied that this extension </w:t>
      </w:r>
      <w:r w:rsidR="009538D3">
        <w:rPr>
          <w:rFonts w:hAnsi="Times New Roman" w:cs="Times New Roman"/>
        </w:rPr>
        <w:t xml:space="preserve">of time </w:t>
      </w:r>
      <w:r w:rsidR="004B3A68">
        <w:rPr>
          <w:rFonts w:hAnsi="Times New Roman" w:cs="Times New Roman"/>
        </w:rPr>
        <w:t xml:space="preserve">did not cause </w:t>
      </w:r>
      <w:r w:rsidR="009538D3">
        <w:rPr>
          <w:rFonts w:hAnsi="Times New Roman" w:cs="Times New Roman"/>
        </w:rPr>
        <w:t>any prejudice to the other parties.</w:t>
      </w:r>
    </w:p>
    <w:p w:rsidR="003F7AE5" w:rsidRPr="007F0BC6" w:rsidRDefault="00BA592F" w:rsidP="003F7AE5">
      <w:pPr>
        <w:pStyle w:val="Para1"/>
        <w:spacing w:line="240" w:lineRule="auto"/>
        <w:rPr>
          <w:rFonts w:hAnsi="Times New Roman" w:cs="Times New Roman"/>
          <w:i/>
        </w:rPr>
      </w:pPr>
      <w:r>
        <w:rPr>
          <w:rFonts w:hAnsi="Times New Roman" w:cs="Times New Roman"/>
          <w:i/>
        </w:rPr>
        <w:t xml:space="preserve">Status of </w:t>
      </w:r>
      <w:r w:rsidR="005F6CA4">
        <w:rPr>
          <w:rFonts w:hAnsi="Times New Roman" w:cs="Times New Roman"/>
          <w:i/>
        </w:rPr>
        <w:t>the statement of Mr Briggs</w:t>
      </w:r>
      <w:r w:rsidR="002755EC">
        <w:rPr>
          <w:rFonts w:hAnsi="Times New Roman" w:cs="Times New Roman"/>
          <w:i/>
        </w:rPr>
        <w:t xml:space="preserve"> of 23 September 2015</w:t>
      </w:r>
    </w:p>
    <w:p w:rsidR="00121634" w:rsidRDefault="00121634" w:rsidP="003F7AE5">
      <w:pPr>
        <w:pStyle w:val="Para1"/>
        <w:numPr>
          <w:ilvl w:val="0"/>
          <w:numId w:val="1"/>
        </w:numPr>
        <w:spacing w:line="240" w:lineRule="auto"/>
        <w:rPr>
          <w:rFonts w:hAnsi="Times New Roman" w:cs="Times New Roman"/>
        </w:rPr>
      </w:pPr>
      <w:r>
        <w:rPr>
          <w:rFonts w:hAnsi="Times New Roman" w:cs="Times New Roman"/>
        </w:rPr>
        <w:t>Mr Monaghan for t</w:t>
      </w:r>
      <w:r w:rsidR="00BA592F">
        <w:rPr>
          <w:rFonts w:hAnsi="Times New Roman" w:cs="Times New Roman"/>
        </w:rPr>
        <w:t xml:space="preserve">he Appellant objected to </w:t>
      </w:r>
      <w:r w:rsidR="00FE222E">
        <w:rPr>
          <w:rFonts w:hAnsi="Times New Roman" w:cs="Times New Roman"/>
        </w:rPr>
        <w:t xml:space="preserve">Mr Briggs’ </w:t>
      </w:r>
      <w:r w:rsidR="009538D3">
        <w:rPr>
          <w:rFonts w:hAnsi="Times New Roman" w:cs="Times New Roman"/>
        </w:rPr>
        <w:t xml:space="preserve">statement being accepted and treated </w:t>
      </w:r>
      <w:r w:rsidR="00FE222E">
        <w:rPr>
          <w:rFonts w:hAnsi="Times New Roman" w:cs="Times New Roman"/>
        </w:rPr>
        <w:t>as expert evidence</w:t>
      </w:r>
      <w:r w:rsidR="009538D3">
        <w:rPr>
          <w:rFonts w:hAnsi="Times New Roman" w:cs="Times New Roman"/>
        </w:rPr>
        <w:t>.</w:t>
      </w:r>
      <w:r>
        <w:rPr>
          <w:rFonts w:hAnsi="Times New Roman" w:cs="Times New Roman"/>
        </w:rPr>
        <w:t xml:space="preserve"> </w:t>
      </w:r>
      <w:r w:rsidR="009538D3">
        <w:rPr>
          <w:rFonts w:hAnsi="Times New Roman" w:cs="Times New Roman"/>
        </w:rPr>
        <w:t xml:space="preserve">This was on the basis </w:t>
      </w:r>
      <w:r>
        <w:rPr>
          <w:rFonts w:hAnsi="Times New Roman" w:cs="Times New Roman"/>
        </w:rPr>
        <w:t>that the Appellant was unaware that Mr Briggs was to attend the hearing as an expert witness</w:t>
      </w:r>
      <w:r w:rsidR="00E06A5E">
        <w:rPr>
          <w:rFonts w:hAnsi="Times New Roman" w:cs="Times New Roman"/>
        </w:rPr>
        <w:t xml:space="preserve"> and was </w:t>
      </w:r>
      <w:r w:rsidR="005F6CA4">
        <w:rPr>
          <w:rFonts w:hAnsi="Times New Roman" w:cs="Times New Roman"/>
        </w:rPr>
        <w:t xml:space="preserve">unprepared to conduct cross-examination, and </w:t>
      </w:r>
      <w:r w:rsidR="00E06A5E">
        <w:rPr>
          <w:rFonts w:hAnsi="Times New Roman" w:cs="Times New Roman"/>
        </w:rPr>
        <w:t>therefore disadvantaged</w:t>
      </w:r>
      <w:r>
        <w:rPr>
          <w:rFonts w:hAnsi="Times New Roman" w:cs="Times New Roman"/>
        </w:rPr>
        <w:t xml:space="preserve">. </w:t>
      </w:r>
    </w:p>
    <w:p w:rsidR="009538D3" w:rsidRDefault="009538D3" w:rsidP="003F7AE5">
      <w:pPr>
        <w:pStyle w:val="Para1"/>
        <w:numPr>
          <w:ilvl w:val="0"/>
          <w:numId w:val="1"/>
        </w:numPr>
        <w:spacing w:line="240" w:lineRule="auto"/>
        <w:rPr>
          <w:rFonts w:hAnsi="Times New Roman" w:cs="Times New Roman"/>
        </w:rPr>
      </w:pPr>
      <w:r>
        <w:rPr>
          <w:rFonts w:hAnsi="Times New Roman" w:cs="Times New Roman"/>
        </w:rPr>
        <w:t>The Appellant did not oppose Mr Briggs being heard as a submitte</w:t>
      </w:r>
      <w:r w:rsidR="002755EC">
        <w:rPr>
          <w:rFonts w:hAnsi="Times New Roman" w:cs="Times New Roman"/>
        </w:rPr>
        <w:t>r</w:t>
      </w:r>
      <w:r>
        <w:rPr>
          <w:rFonts w:hAnsi="Times New Roman" w:cs="Times New Roman"/>
        </w:rPr>
        <w:t>; rather it opposed him being heard as an expert witness.</w:t>
      </w:r>
    </w:p>
    <w:p w:rsidR="00277DD6" w:rsidRDefault="00121634" w:rsidP="003F7AE5">
      <w:pPr>
        <w:pStyle w:val="Para1"/>
        <w:numPr>
          <w:ilvl w:val="0"/>
          <w:numId w:val="1"/>
        </w:numPr>
        <w:spacing w:line="240" w:lineRule="auto"/>
        <w:rPr>
          <w:rFonts w:hAnsi="Times New Roman" w:cs="Times New Roman"/>
        </w:rPr>
      </w:pPr>
      <w:r>
        <w:rPr>
          <w:rFonts w:hAnsi="Times New Roman" w:cs="Times New Roman"/>
        </w:rPr>
        <w:t xml:space="preserve">The Committee </w:t>
      </w:r>
      <w:r w:rsidR="009538D3">
        <w:rPr>
          <w:rFonts w:hAnsi="Times New Roman" w:cs="Times New Roman"/>
        </w:rPr>
        <w:t xml:space="preserve">heard </w:t>
      </w:r>
      <w:r>
        <w:rPr>
          <w:rFonts w:hAnsi="Times New Roman" w:cs="Times New Roman"/>
        </w:rPr>
        <w:t xml:space="preserve">submissions from all parties on the question and after a consideration of those submissions determined to allow Mr Briggs to </w:t>
      </w:r>
      <w:r w:rsidR="009538D3">
        <w:rPr>
          <w:rFonts w:hAnsi="Times New Roman" w:cs="Times New Roman"/>
        </w:rPr>
        <w:t xml:space="preserve">be treated as an expert witness. That was </w:t>
      </w:r>
      <w:r>
        <w:rPr>
          <w:rFonts w:hAnsi="Times New Roman" w:cs="Times New Roman"/>
        </w:rPr>
        <w:t>on the basis that Mr Briggs</w:t>
      </w:r>
      <w:r w:rsidR="009538D3">
        <w:rPr>
          <w:rFonts w:hAnsi="Times New Roman" w:cs="Times New Roman"/>
        </w:rPr>
        <w:t xml:space="preserve"> is recognised as an expert in the field of heritage architecture, that his</w:t>
      </w:r>
      <w:r>
        <w:rPr>
          <w:rFonts w:hAnsi="Times New Roman" w:cs="Times New Roman"/>
        </w:rPr>
        <w:t xml:space="preserve"> written material had been circulated to all parties</w:t>
      </w:r>
      <w:r w:rsidR="009538D3">
        <w:rPr>
          <w:rFonts w:hAnsi="Times New Roman" w:cs="Times New Roman"/>
        </w:rPr>
        <w:t>, and that Council had informed the Heritage Council of its intention to call Mr Briggs as an expert witness in the usual way.</w:t>
      </w:r>
      <w:r>
        <w:rPr>
          <w:rFonts w:hAnsi="Times New Roman" w:cs="Times New Roman"/>
        </w:rPr>
        <w:t xml:space="preserve"> </w:t>
      </w:r>
    </w:p>
    <w:p w:rsidR="005F6CA4" w:rsidRDefault="005F6CA4" w:rsidP="003F7AE5">
      <w:pPr>
        <w:pStyle w:val="Para1"/>
        <w:numPr>
          <w:ilvl w:val="0"/>
          <w:numId w:val="1"/>
        </w:numPr>
        <w:spacing w:line="240" w:lineRule="auto"/>
        <w:rPr>
          <w:rFonts w:hAnsi="Times New Roman" w:cs="Times New Roman"/>
        </w:rPr>
      </w:pPr>
      <w:r>
        <w:rPr>
          <w:rFonts w:hAnsi="Times New Roman" w:cs="Times New Roman"/>
        </w:rPr>
        <w:t xml:space="preserve">The Committee accepted that the Appellant had been taken by surprise, through no fault of its own, and accepted that this was unfortunate. </w:t>
      </w:r>
      <w:r w:rsidR="006805A7">
        <w:rPr>
          <w:rFonts w:hAnsi="Times New Roman" w:cs="Times New Roman"/>
        </w:rPr>
        <w:t>However the Committee did not find it appropriate or necessary to exclude Mr Briggs’ evidence on this basis.</w:t>
      </w:r>
    </w:p>
    <w:p w:rsidR="00B87F3E" w:rsidRDefault="00121634" w:rsidP="003F7AE5">
      <w:pPr>
        <w:pStyle w:val="Para1"/>
        <w:numPr>
          <w:ilvl w:val="0"/>
          <w:numId w:val="1"/>
        </w:numPr>
        <w:spacing w:line="240" w:lineRule="auto"/>
        <w:rPr>
          <w:rFonts w:hAnsi="Times New Roman" w:cs="Times New Roman"/>
        </w:rPr>
      </w:pPr>
      <w:r>
        <w:rPr>
          <w:rFonts w:hAnsi="Times New Roman" w:cs="Times New Roman"/>
        </w:rPr>
        <w:t xml:space="preserve">The Committee noted its discretion to inform itself as it sees fit. </w:t>
      </w:r>
      <w:r w:rsidR="009538D3">
        <w:rPr>
          <w:rFonts w:hAnsi="Times New Roman" w:cs="Times New Roman"/>
        </w:rPr>
        <w:t xml:space="preserve">In relation to the possible disadvantage to the </w:t>
      </w:r>
      <w:r w:rsidR="00277DD6">
        <w:rPr>
          <w:rFonts w:hAnsi="Times New Roman" w:cs="Times New Roman"/>
        </w:rPr>
        <w:t>Appellant</w:t>
      </w:r>
      <w:r w:rsidR="009538D3">
        <w:rPr>
          <w:rFonts w:hAnsi="Times New Roman" w:cs="Times New Roman"/>
        </w:rPr>
        <w:t xml:space="preserve">, the Committee notes that the relevant report of Mr Briggs was not unduly technical or lengthy, </w:t>
      </w:r>
      <w:r w:rsidR="00BF3E31">
        <w:rPr>
          <w:rFonts w:hAnsi="Times New Roman" w:cs="Times New Roman"/>
        </w:rPr>
        <w:t xml:space="preserve">and that </w:t>
      </w:r>
      <w:r w:rsidR="00277DD6">
        <w:rPr>
          <w:rFonts w:hAnsi="Times New Roman" w:cs="Times New Roman"/>
        </w:rPr>
        <w:t xml:space="preserve">there was only a modest volume of material before the parties in relation to this appeal. To deny Mr Briggs the opportunity to give expert evidence would have caused greater prejudice to Council than allowing him to give expert evidence would have caused </w:t>
      </w:r>
      <w:r w:rsidR="006805A7">
        <w:rPr>
          <w:rFonts w:hAnsi="Times New Roman" w:cs="Times New Roman"/>
        </w:rPr>
        <w:t xml:space="preserve">to </w:t>
      </w:r>
      <w:r w:rsidR="00277DD6">
        <w:rPr>
          <w:rFonts w:hAnsi="Times New Roman" w:cs="Times New Roman"/>
        </w:rPr>
        <w:t>the Appellant.</w:t>
      </w:r>
    </w:p>
    <w:p w:rsidR="00B87F3E" w:rsidRPr="00B87F3E" w:rsidRDefault="00B87F3E" w:rsidP="00B87F3E">
      <w:pPr>
        <w:pStyle w:val="Para1"/>
        <w:spacing w:line="240" w:lineRule="auto"/>
        <w:ind w:left="0" w:firstLine="0"/>
        <w:rPr>
          <w:rFonts w:hAnsi="Times New Roman" w:cs="Times New Roman"/>
          <w:i/>
        </w:rPr>
      </w:pPr>
      <w:r w:rsidRPr="00B87F3E">
        <w:rPr>
          <w:rFonts w:hAnsi="Times New Roman" w:cs="Times New Roman"/>
          <w:i/>
        </w:rPr>
        <w:t xml:space="preserve">Legal </w:t>
      </w:r>
      <w:r w:rsidR="00D7791B">
        <w:rPr>
          <w:rFonts w:hAnsi="Times New Roman" w:cs="Times New Roman"/>
          <w:i/>
        </w:rPr>
        <w:t>submissions</w:t>
      </w:r>
      <w:r w:rsidRPr="00B87F3E">
        <w:rPr>
          <w:rFonts w:hAnsi="Times New Roman" w:cs="Times New Roman"/>
          <w:i/>
        </w:rPr>
        <w:t xml:space="preserve"> relating to the </w:t>
      </w:r>
      <w:r w:rsidR="00277DD6">
        <w:rPr>
          <w:rFonts w:hAnsi="Times New Roman" w:cs="Times New Roman"/>
          <w:i/>
        </w:rPr>
        <w:t xml:space="preserve">lawfulness of the </w:t>
      </w:r>
      <w:r w:rsidRPr="00B87F3E">
        <w:rPr>
          <w:rFonts w:hAnsi="Times New Roman" w:cs="Times New Roman"/>
          <w:i/>
        </w:rPr>
        <w:t>Executive Director</w:t>
      </w:r>
      <w:r w:rsidR="00277DD6">
        <w:rPr>
          <w:rFonts w:hAnsi="Times New Roman" w:cs="Times New Roman"/>
          <w:i/>
        </w:rPr>
        <w:t>’</w:t>
      </w:r>
      <w:r w:rsidRPr="00B87F3E">
        <w:rPr>
          <w:rFonts w:hAnsi="Times New Roman" w:cs="Times New Roman"/>
          <w:i/>
        </w:rPr>
        <w:t xml:space="preserve">s </w:t>
      </w:r>
      <w:r w:rsidR="00277DD6">
        <w:rPr>
          <w:rFonts w:hAnsi="Times New Roman" w:cs="Times New Roman"/>
          <w:i/>
        </w:rPr>
        <w:t xml:space="preserve">partial refusal </w:t>
      </w:r>
      <w:r w:rsidRPr="00B87F3E">
        <w:rPr>
          <w:rFonts w:hAnsi="Times New Roman" w:cs="Times New Roman"/>
          <w:i/>
        </w:rPr>
        <w:t>of the Application</w:t>
      </w:r>
    </w:p>
    <w:p w:rsidR="00277DD6" w:rsidRDefault="00277DD6" w:rsidP="003F7AE5">
      <w:pPr>
        <w:pStyle w:val="Para1"/>
        <w:numPr>
          <w:ilvl w:val="0"/>
          <w:numId w:val="1"/>
        </w:numPr>
        <w:spacing w:line="240" w:lineRule="auto"/>
        <w:rPr>
          <w:rFonts w:hAnsi="Times New Roman" w:cs="Times New Roman"/>
        </w:rPr>
      </w:pPr>
      <w:r>
        <w:rPr>
          <w:rFonts w:hAnsi="Times New Roman" w:cs="Times New Roman"/>
        </w:rPr>
        <w:t>These legal submissions arose from the unusual circumstances of two conflicting officer’s reports having been prepared in relation to the Application. The first had recommended approval of all of the works the subject of the Application, whereas a subsequent ‘addendum’ recommended against the approval of much of the works.</w:t>
      </w:r>
    </w:p>
    <w:p w:rsidR="00B87F3E" w:rsidRDefault="00B87F3E" w:rsidP="003F7AE5">
      <w:pPr>
        <w:pStyle w:val="Para1"/>
        <w:numPr>
          <w:ilvl w:val="0"/>
          <w:numId w:val="1"/>
        </w:numPr>
        <w:spacing w:line="240" w:lineRule="auto"/>
        <w:rPr>
          <w:rFonts w:hAnsi="Times New Roman" w:cs="Times New Roman"/>
        </w:rPr>
      </w:pPr>
      <w:r>
        <w:rPr>
          <w:rFonts w:hAnsi="Times New Roman" w:cs="Times New Roman"/>
        </w:rPr>
        <w:lastRenderedPageBreak/>
        <w:t xml:space="preserve">The Appellant </w:t>
      </w:r>
      <w:r w:rsidR="00277DD6">
        <w:rPr>
          <w:rFonts w:hAnsi="Times New Roman" w:cs="Times New Roman"/>
        </w:rPr>
        <w:t xml:space="preserve">had </w:t>
      </w:r>
      <w:r w:rsidR="00AF2370">
        <w:rPr>
          <w:rFonts w:hAnsi="Times New Roman" w:cs="Times New Roman"/>
        </w:rPr>
        <w:t xml:space="preserve">taken the position that the initial officer’s report </w:t>
      </w:r>
      <w:r w:rsidR="005F59CD">
        <w:rPr>
          <w:rFonts w:hAnsi="Times New Roman" w:cs="Times New Roman"/>
        </w:rPr>
        <w:t>either</w:t>
      </w:r>
      <w:r w:rsidR="00AF2370">
        <w:rPr>
          <w:rFonts w:hAnsi="Times New Roman" w:cs="Times New Roman"/>
        </w:rPr>
        <w:t xml:space="preserve"> constituted </w:t>
      </w:r>
      <w:r w:rsidR="005F59CD">
        <w:rPr>
          <w:rFonts w:hAnsi="Times New Roman" w:cs="Times New Roman"/>
        </w:rPr>
        <w:t xml:space="preserve">or mandated </w:t>
      </w:r>
      <w:r w:rsidR="00AF2370">
        <w:rPr>
          <w:rFonts w:hAnsi="Times New Roman" w:cs="Times New Roman"/>
        </w:rPr>
        <w:t xml:space="preserve">approval on behalf of the Executive Director, and that a permit for all of the proposed works </w:t>
      </w:r>
      <w:r w:rsidR="005F59CD">
        <w:rPr>
          <w:rFonts w:hAnsi="Times New Roman" w:cs="Times New Roman"/>
        </w:rPr>
        <w:t>must follow</w:t>
      </w:r>
      <w:r w:rsidR="00AF2370">
        <w:rPr>
          <w:rFonts w:hAnsi="Times New Roman" w:cs="Times New Roman"/>
        </w:rPr>
        <w:t xml:space="preserve">, as a matter of course. The Committee notes that both of the officer’s reports are expressed as recommendations – neither purports to determine the Application in any sense. </w:t>
      </w:r>
    </w:p>
    <w:p w:rsidR="00B87F3E" w:rsidRDefault="00B87F3E" w:rsidP="003F7AE5">
      <w:pPr>
        <w:pStyle w:val="Para1"/>
        <w:numPr>
          <w:ilvl w:val="0"/>
          <w:numId w:val="1"/>
        </w:numPr>
        <w:spacing w:line="240" w:lineRule="auto"/>
        <w:rPr>
          <w:rFonts w:hAnsi="Times New Roman" w:cs="Times New Roman"/>
        </w:rPr>
      </w:pPr>
      <w:r>
        <w:rPr>
          <w:rFonts w:hAnsi="Times New Roman" w:cs="Times New Roman"/>
        </w:rPr>
        <w:t xml:space="preserve">In reply, the Executive Director </w:t>
      </w:r>
      <w:r w:rsidR="00AF2370">
        <w:rPr>
          <w:rFonts w:hAnsi="Times New Roman" w:cs="Times New Roman"/>
        </w:rPr>
        <w:t xml:space="preserve">noted, amongst other things, that the officer who wrote the first report is not an officer with delegated power to determine permit applications under the Act. </w:t>
      </w:r>
    </w:p>
    <w:p w:rsidR="003F7AE5" w:rsidRPr="005F59CD" w:rsidRDefault="005F59CD">
      <w:pPr>
        <w:pStyle w:val="Para1"/>
        <w:numPr>
          <w:ilvl w:val="0"/>
          <w:numId w:val="1"/>
        </w:numPr>
        <w:spacing w:line="240" w:lineRule="auto"/>
        <w:rPr>
          <w:rFonts w:hAnsi="Times New Roman" w:cs="Times New Roman"/>
        </w:rPr>
      </w:pPr>
      <w:r w:rsidRPr="005F59CD">
        <w:rPr>
          <w:rFonts w:hAnsi="Times New Roman" w:cs="Times New Roman"/>
        </w:rPr>
        <w:t xml:space="preserve">Ultimately, the Appellant did not press this line of submission, accepting that the Committee </w:t>
      </w:r>
      <w:r w:rsidR="006805A7">
        <w:rPr>
          <w:rFonts w:hAnsi="Times New Roman" w:cs="Times New Roman"/>
        </w:rPr>
        <w:t xml:space="preserve">does not have judicial powers, and </w:t>
      </w:r>
      <w:r w:rsidRPr="005F59CD">
        <w:rPr>
          <w:rFonts w:hAnsi="Times New Roman" w:cs="Times New Roman"/>
        </w:rPr>
        <w:t xml:space="preserve">has no </w:t>
      </w:r>
      <w:r w:rsidR="002755EC">
        <w:rPr>
          <w:rFonts w:hAnsi="Times New Roman" w:cs="Times New Roman"/>
        </w:rPr>
        <w:t xml:space="preserve">relevant </w:t>
      </w:r>
      <w:r w:rsidRPr="005F59CD">
        <w:rPr>
          <w:rFonts w:hAnsi="Times New Roman" w:cs="Times New Roman"/>
        </w:rPr>
        <w:t>jurisdiction aside from its power to determine the appeal against partial refusal of the Application</w:t>
      </w:r>
      <w:r w:rsidR="00350272">
        <w:rPr>
          <w:rFonts w:hAnsi="Times New Roman" w:cs="Times New Roman"/>
        </w:rPr>
        <w:t>, pursuant to s</w:t>
      </w:r>
      <w:r w:rsidRPr="005F59CD">
        <w:rPr>
          <w:rFonts w:hAnsi="Times New Roman" w:cs="Times New Roman"/>
        </w:rPr>
        <w:t>76 of the Act</w:t>
      </w:r>
      <w:r w:rsidR="00F40B59">
        <w:rPr>
          <w:rFonts w:hAnsi="Times New Roman" w:cs="Times New Roman"/>
        </w:rPr>
        <w:t xml:space="preserve">. </w:t>
      </w:r>
      <w:r w:rsidR="006805A7">
        <w:rPr>
          <w:rFonts w:hAnsi="Times New Roman" w:cs="Times New Roman"/>
        </w:rPr>
        <w:t>Accordingly there was no need for a ruling in relation to this matter.</w:t>
      </w:r>
    </w:p>
    <w:p w:rsidR="003F7AE5" w:rsidRPr="00544767" w:rsidRDefault="003F7AE5" w:rsidP="003F7AE5">
      <w:pPr>
        <w:pStyle w:val="Para1"/>
        <w:spacing w:line="240" w:lineRule="auto"/>
        <w:rPr>
          <w:rFonts w:hAnsi="Times New Roman" w:cs="Times New Roman"/>
          <w:i/>
        </w:rPr>
      </w:pPr>
      <w:r w:rsidRPr="00544767">
        <w:rPr>
          <w:rFonts w:hAnsi="Times New Roman" w:cs="Times New Roman"/>
          <w:i/>
        </w:rPr>
        <w:t>Mandatory considerations under s73 of the Act</w:t>
      </w:r>
    </w:p>
    <w:p w:rsidR="003F7AE5" w:rsidRDefault="003F7AE5" w:rsidP="003F7A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rPr>
          <w:lang w:eastAsia="en-AU"/>
        </w:rPr>
      </w:pPr>
      <w:r>
        <w:rPr>
          <w:lang w:eastAsia="en-AU"/>
        </w:rPr>
        <w:t xml:space="preserve">The Committee has considered all mandatory </w:t>
      </w:r>
      <w:r w:rsidR="00FA6C94">
        <w:rPr>
          <w:lang w:eastAsia="en-AU"/>
        </w:rPr>
        <w:t xml:space="preserve">and some discretionary </w:t>
      </w:r>
      <w:r>
        <w:rPr>
          <w:lang w:eastAsia="en-AU"/>
        </w:rPr>
        <w:t xml:space="preserve">considerations </w:t>
      </w:r>
      <w:r w:rsidR="00142BE0">
        <w:rPr>
          <w:lang w:eastAsia="en-AU"/>
        </w:rPr>
        <w:t>in accordance with</w:t>
      </w:r>
      <w:r>
        <w:rPr>
          <w:lang w:eastAsia="en-AU"/>
        </w:rPr>
        <w:t xml:space="preserve"> s73 of the Act (Attachment 1). Only those matters that are </w:t>
      </w:r>
      <w:r w:rsidR="00F40B59">
        <w:rPr>
          <w:lang w:eastAsia="en-AU"/>
        </w:rPr>
        <w:t xml:space="preserve">pertinent to the ultimate decision </w:t>
      </w:r>
      <w:r>
        <w:rPr>
          <w:lang w:eastAsia="en-AU"/>
        </w:rPr>
        <w:t>have been addressed in this decision</w:t>
      </w:r>
      <w:r w:rsidR="00525680">
        <w:rPr>
          <w:lang w:eastAsia="en-AU"/>
        </w:rPr>
        <w:t>.</w:t>
      </w:r>
    </w:p>
    <w:p w:rsidR="003F7AE5" w:rsidRPr="00956954" w:rsidRDefault="003F7AE5" w:rsidP="003F7A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40" w:lineRule="atLeast"/>
        <w:rPr>
          <w:b/>
          <w:lang w:eastAsia="en-AU"/>
        </w:rPr>
      </w:pPr>
      <w:r w:rsidRPr="00956954">
        <w:rPr>
          <w:b/>
          <w:lang w:eastAsia="en-AU"/>
        </w:rPr>
        <w:t>ISSUES</w:t>
      </w:r>
    </w:p>
    <w:p w:rsidR="003F7AE5" w:rsidRPr="00956954" w:rsidRDefault="003F7AE5" w:rsidP="003F7A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40" w:lineRule="atLeast"/>
        <w:ind w:left="567" w:hanging="567"/>
        <w:rPr>
          <w:lang w:eastAsia="en-AU"/>
        </w:rPr>
      </w:pPr>
      <w:r>
        <w:t>The</w:t>
      </w:r>
      <w:r w:rsidRPr="00D749EA">
        <w:t xml:space="preserve"> </w:t>
      </w:r>
      <w:r>
        <w:t xml:space="preserve">following </w:t>
      </w:r>
      <w:r w:rsidRPr="00D749EA">
        <w:t>section</w:t>
      </w:r>
      <w:r>
        <w:t>s are</w:t>
      </w:r>
      <w:r w:rsidRPr="00D749EA">
        <w:t xml:space="preserve"> not intended to be a complete record of submissions that were made to the Committee. It is a summary of what the Committee considers to be the key issues, followed by an explanation of the position the Committee has taken on each issue.</w:t>
      </w:r>
    </w:p>
    <w:p w:rsidR="003F7AE5" w:rsidRPr="00A37C71" w:rsidRDefault="003F7AE5" w:rsidP="003F7AE5">
      <w:pPr>
        <w:pStyle w:val="Para1"/>
        <w:spacing w:before="120" w:line="240" w:lineRule="auto"/>
        <w:ind w:left="0" w:firstLine="0"/>
        <w:rPr>
          <w:rFonts w:eastAsia="Times New Roman Bold" w:hAnsi="Times New Roman" w:cs="Times New Roman"/>
          <w:b/>
        </w:rPr>
      </w:pPr>
      <w:r w:rsidRPr="00A37C71">
        <w:rPr>
          <w:rFonts w:hAnsi="Times New Roman" w:cs="Times New Roman"/>
          <w:b/>
        </w:rPr>
        <w:t>Summary of Issues</w:t>
      </w:r>
    </w:p>
    <w:p w:rsidR="006805A7" w:rsidRPr="008E11AA" w:rsidRDefault="003F7AE5" w:rsidP="00CB4FED">
      <w:pPr>
        <w:pStyle w:val="Para1"/>
        <w:numPr>
          <w:ilvl w:val="0"/>
          <w:numId w:val="1"/>
        </w:numPr>
        <w:spacing w:line="240" w:lineRule="auto"/>
        <w:rPr>
          <w:rFonts w:hAnsi="Times New Roman" w:cs="Times New Roman"/>
        </w:rPr>
      </w:pPr>
      <w:r>
        <w:rPr>
          <w:lang w:eastAsia="en-AU"/>
        </w:rPr>
        <w:t xml:space="preserve">The principal issues before the Committee are: the extent to which the proposed works, if approved, would affect the cultural heritage significance of the Place; and, the extent </w:t>
      </w:r>
      <w:r w:rsidRPr="00CB4FED">
        <w:rPr>
          <w:rFonts w:hAnsi="Times New Roman" w:cs="Times New Roman"/>
        </w:rPr>
        <w:t xml:space="preserve">to which a refusal to issue a permit for the proposed works </w:t>
      </w:r>
      <w:r w:rsidRPr="005B205A">
        <w:rPr>
          <w:rFonts w:hAnsi="Times New Roman" w:cs="Times New Roman"/>
        </w:rPr>
        <w:t>would affect the r</w:t>
      </w:r>
      <w:r w:rsidRPr="00985167">
        <w:rPr>
          <w:rFonts w:hAnsi="Times New Roman" w:cs="Times New Roman"/>
        </w:rPr>
        <w:t>easonable or economic use of the registered Place, or cause undue financial hardship to the owner</w:t>
      </w:r>
      <w:r w:rsidRPr="00D54459">
        <w:rPr>
          <w:rFonts w:hAnsi="Times New Roman" w:cs="Times New Roman"/>
        </w:rPr>
        <w:t xml:space="preserve"> </w:t>
      </w:r>
      <w:r w:rsidRPr="008E11AA">
        <w:rPr>
          <w:rFonts w:hAnsi="Times New Roman" w:cs="Times New Roman"/>
        </w:rPr>
        <w:t>of the Place.</w:t>
      </w:r>
      <w:r w:rsidRPr="008E11AA">
        <w:rPr>
          <w:rFonts w:hAnsi="Times New Roman" w:cs="Times New Roman"/>
          <w:lang w:eastAsia="en-AU"/>
        </w:rPr>
        <w:t xml:space="preserve"> The parties disagreed on these two central issues</w:t>
      </w:r>
      <w:r w:rsidR="00350272" w:rsidRPr="008E11AA">
        <w:rPr>
          <w:rFonts w:hAnsi="Times New Roman" w:cs="Times New Roman"/>
          <w:lang w:eastAsia="en-AU"/>
        </w:rPr>
        <w:t>,</w:t>
      </w:r>
      <w:r w:rsidRPr="008E11AA">
        <w:rPr>
          <w:rFonts w:hAnsi="Times New Roman" w:cs="Times New Roman"/>
          <w:lang w:eastAsia="en-AU"/>
        </w:rPr>
        <w:t xml:space="preserve"> </w:t>
      </w:r>
      <w:r w:rsidR="00350272" w:rsidRPr="008E11AA">
        <w:rPr>
          <w:rFonts w:hAnsi="Times New Roman" w:cs="Times New Roman"/>
          <w:lang w:eastAsia="en-AU"/>
        </w:rPr>
        <w:t>with a particular focus on the adequacy of the ‘public safety’ rationale for the proposed works</w:t>
      </w:r>
      <w:r w:rsidRPr="008E11AA">
        <w:rPr>
          <w:rFonts w:hAnsi="Times New Roman" w:cs="Times New Roman"/>
          <w:lang w:eastAsia="en-AU"/>
        </w:rPr>
        <w:t>.</w:t>
      </w:r>
    </w:p>
    <w:p w:rsidR="003F7AE5" w:rsidRPr="000F1B66" w:rsidRDefault="003F7AE5" w:rsidP="003F7AE5">
      <w:pPr>
        <w:pStyle w:val="Para1"/>
        <w:tabs>
          <w:tab w:val="left" w:pos="0"/>
        </w:tabs>
        <w:rPr>
          <w:rFonts w:hAnsi="Times New Roman" w:cs="Times New Roman"/>
          <w:u w:val="single"/>
        </w:rPr>
      </w:pPr>
      <w:r w:rsidRPr="000F1B66">
        <w:rPr>
          <w:rFonts w:hAnsi="Times New Roman" w:cs="Times New Roman"/>
          <w:u w:val="single"/>
        </w:rPr>
        <w:t xml:space="preserve">Mandatory Considerations </w:t>
      </w:r>
    </w:p>
    <w:p w:rsidR="003F7AE5" w:rsidRPr="000F1B66" w:rsidRDefault="003F7AE5" w:rsidP="003F7AE5">
      <w:pPr>
        <w:pStyle w:val="Para1"/>
        <w:tabs>
          <w:tab w:val="clear" w:pos="567"/>
          <w:tab w:val="left" w:pos="0"/>
        </w:tabs>
        <w:ind w:left="0" w:firstLine="0"/>
        <w:rPr>
          <w:rFonts w:hAnsi="Times New Roman" w:cs="Times New Roman"/>
          <w:b/>
        </w:rPr>
      </w:pPr>
      <w:r w:rsidRPr="000F1B66">
        <w:rPr>
          <w:rFonts w:hAnsi="Times New Roman" w:cs="Times New Roman"/>
          <w:b/>
        </w:rPr>
        <w:t>s.73(1)(a) the extent to which the application, if approved, would affect the cultural heritage signi</w:t>
      </w:r>
      <w:r>
        <w:rPr>
          <w:rFonts w:hAnsi="Times New Roman" w:cs="Times New Roman"/>
          <w:b/>
        </w:rPr>
        <w:t>ficance of the registered place</w:t>
      </w:r>
    </w:p>
    <w:p w:rsidR="003F7AE5" w:rsidRPr="00234A94" w:rsidRDefault="003F7AE5" w:rsidP="003F7AE5">
      <w:pPr>
        <w:pStyle w:val="Para1"/>
        <w:spacing w:line="240" w:lineRule="auto"/>
        <w:ind w:left="0" w:firstLine="0"/>
        <w:rPr>
          <w:rFonts w:hAnsi="Times New Roman" w:cs="Times New Roman"/>
          <w:i/>
          <w:iCs/>
          <w:color w:val="auto"/>
          <w:u w:color="8064A2"/>
        </w:rPr>
      </w:pPr>
      <w:r w:rsidRPr="0094130F">
        <w:rPr>
          <w:rFonts w:hAnsi="Times New Roman" w:cs="Times New Roman"/>
          <w:i/>
          <w:iCs/>
          <w:color w:val="auto"/>
        </w:rPr>
        <w:t>Submissions and evidence</w:t>
      </w:r>
    </w:p>
    <w:p w:rsidR="006805A7" w:rsidRDefault="006805A7" w:rsidP="006805A7">
      <w:pPr>
        <w:pStyle w:val="Para1"/>
        <w:numPr>
          <w:ilvl w:val="0"/>
          <w:numId w:val="1"/>
        </w:numPr>
        <w:spacing w:line="240" w:lineRule="auto"/>
        <w:rPr>
          <w:rFonts w:hAnsi="Times New Roman" w:cs="Times New Roman"/>
        </w:rPr>
      </w:pPr>
      <w:r w:rsidRPr="009B6BD9">
        <w:rPr>
          <w:rFonts w:hAnsi="Times New Roman" w:cs="Times New Roman"/>
        </w:rPr>
        <w:t>The Executive Director submitted</w:t>
      </w:r>
      <w:r>
        <w:rPr>
          <w:rFonts w:hAnsi="Times New Roman" w:cs="Times New Roman"/>
        </w:rPr>
        <w:t xml:space="preserve"> that the proposed works would detract from, and detrimentally impact on, elements of primary cultural heritage significance, being the steps and colonnade, and that those elements are central to the significance of the Place. </w:t>
      </w:r>
    </w:p>
    <w:p w:rsidR="000A4777" w:rsidRDefault="007A243F" w:rsidP="003F7AE5">
      <w:pPr>
        <w:pStyle w:val="Para1"/>
        <w:numPr>
          <w:ilvl w:val="0"/>
          <w:numId w:val="1"/>
        </w:numPr>
        <w:spacing w:line="240" w:lineRule="auto"/>
        <w:rPr>
          <w:rFonts w:hAnsi="Times New Roman" w:cs="Times New Roman"/>
          <w:color w:val="auto"/>
          <w:u w:color="8064A2"/>
        </w:rPr>
      </w:pPr>
      <w:r>
        <w:rPr>
          <w:rFonts w:hAnsi="Times New Roman" w:cs="Times New Roman"/>
        </w:rPr>
        <w:t>The Executive Director submitted that the additional handrails would</w:t>
      </w:r>
      <w:r w:rsidR="00D50215">
        <w:rPr>
          <w:rFonts w:hAnsi="Times New Roman" w:cs="Times New Roman"/>
        </w:rPr>
        <w:t xml:space="preserve"> add ‘visual clutter’ and</w:t>
      </w:r>
      <w:r>
        <w:rPr>
          <w:rFonts w:hAnsi="Times New Roman" w:cs="Times New Roman"/>
        </w:rPr>
        <w:t xml:space="preserve"> detrimentally impact on the views of and appearance of the steps</w:t>
      </w:r>
      <w:r w:rsidR="000A4777">
        <w:rPr>
          <w:rFonts w:hAnsi="Times New Roman" w:cs="Times New Roman"/>
        </w:rPr>
        <w:t>.</w:t>
      </w:r>
      <w:r>
        <w:rPr>
          <w:rFonts w:hAnsi="Times New Roman" w:cs="Times New Roman"/>
        </w:rPr>
        <w:t xml:space="preserve"> </w:t>
      </w:r>
      <w:r w:rsidR="000A4777">
        <w:rPr>
          <w:rFonts w:hAnsi="Times New Roman" w:cs="Times New Roman"/>
        </w:rPr>
        <w:t>In re</w:t>
      </w:r>
      <w:r w:rsidR="008C0253">
        <w:rPr>
          <w:rFonts w:hAnsi="Times New Roman" w:cs="Times New Roman"/>
        </w:rPr>
        <w:t>l</w:t>
      </w:r>
      <w:r w:rsidR="000A4777">
        <w:rPr>
          <w:rFonts w:hAnsi="Times New Roman" w:cs="Times New Roman"/>
        </w:rPr>
        <w:t>a</w:t>
      </w:r>
      <w:r w:rsidR="008C0253">
        <w:rPr>
          <w:rFonts w:hAnsi="Times New Roman" w:cs="Times New Roman"/>
        </w:rPr>
        <w:t>t</w:t>
      </w:r>
      <w:r w:rsidR="000A4777">
        <w:rPr>
          <w:rFonts w:hAnsi="Times New Roman" w:cs="Times New Roman"/>
        </w:rPr>
        <w:t xml:space="preserve">ion to the proposed </w:t>
      </w:r>
      <w:r>
        <w:rPr>
          <w:rFonts w:hAnsi="Times New Roman" w:cs="Times New Roman"/>
        </w:rPr>
        <w:t>balustrades</w:t>
      </w:r>
      <w:r w:rsidR="000A4777">
        <w:rPr>
          <w:rFonts w:hAnsi="Times New Roman" w:cs="Times New Roman"/>
        </w:rPr>
        <w:t>, it was submitted that they would effectively</w:t>
      </w:r>
      <w:r>
        <w:rPr>
          <w:rFonts w:hAnsi="Times New Roman" w:cs="Times New Roman"/>
        </w:rPr>
        <w:t xml:space="preserve"> enclo</w:t>
      </w:r>
      <w:r w:rsidR="00D50215">
        <w:rPr>
          <w:rFonts w:hAnsi="Times New Roman" w:cs="Times New Roman"/>
        </w:rPr>
        <w:t>s</w:t>
      </w:r>
      <w:r w:rsidR="000A4777">
        <w:rPr>
          <w:rFonts w:hAnsi="Times New Roman" w:cs="Times New Roman"/>
        </w:rPr>
        <w:t>e</w:t>
      </w:r>
      <w:r w:rsidR="0086035E">
        <w:rPr>
          <w:rFonts w:hAnsi="Times New Roman" w:cs="Times New Roman"/>
        </w:rPr>
        <w:t xml:space="preserve"> nearly one third of the </w:t>
      </w:r>
      <w:r w:rsidR="000A4777">
        <w:rPr>
          <w:rFonts w:hAnsi="Times New Roman" w:cs="Times New Roman"/>
        </w:rPr>
        <w:t xml:space="preserve">arches of the </w:t>
      </w:r>
      <w:r w:rsidR="0086035E">
        <w:rPr>
          <w:rFonts w:hAnsi="Times New Roman" w:cs="Times New Roman"/>
        </w:rPr>
        <w:t>historically and architecturally significant open colonnade</w:t>
      </w:r>
      <w:r w:rsidR="000A4777">
        <w:rPr>
          <w:rFonts w:hAnsi="Times New Roman" w:cs="Times New Roman"/>
        </w:rPr>
        <w:t>, and that this change</w:t>
      </w:r>
      <w:r w:rsidR="00D50215">
        <w:rPr>
          <w:rFonts w:hAnsi="Times New Roman" w:cs="Times New Roman"/>
        </w:rPr>
        <w:t xml:space="preserve"> would have</w:t>
      </w:r>
      <w:r w:rsidR="0086035E">
        <w:rPr>
          <w:rFonts w:hAnsi="Times New Roman" w:cs="Times New Roman"/>
        </w:rPr>
        <w:t xml:space="preserve"> a substantial </w:t>
      </w:r>
      <w:r w:rsidR="00F121E7">
        <w:rPr>
          <w:rFonts w:hAnsi="Times New Roman" w:cs="Times New Roman"/>
        </w:rPr>
        <w:t>visual and physical impact on the ability to enjoy and appreciate it as an open walkway</w:t>
      </w:r>
      <w:r w:rsidR="003F7AE5" w:rsidRPr="008E3DED">
        <w:rPr>
          <w:rFonts w:hAnsi="Times New Roman" w:cs="Times New Roman"/>
          <w:color w:val="auto"/>
          <w:u w:color="8064A2"/>
        </w:rPr>
        <w:t xml:space="preserve">. </w:t>
      </w:r>
    </w:p>
    <w:p w:rsidR="003F7AE5" w:rsidRPr="008E3DED" w:rsidRDefault="00E0130B" w:rsidP="003F7AE5">
      <w:pPr>
        <w:pStyle w:val="Para1"/>
        <w:numPr>
          <w:ilvl w:val="0"/>
          <w:numId w:val="1"/>
        </w:numPr>
        <w:spacing w:line="240" w:lineRule="auto"/>
        <w:rPr>
          <w:rFonts w:hAnsi="Times New Roman" w:cs="Times New Roman"/>
          <w:color w:val="auto"/>
          <w:u w:color="8064A2"/>
        </w:rPr>
      </w:pPr>
      <w:r>
        <w:rPr>
          <w:rFonts w:hAnsi="Times New Roman" w:cs="Times New Roman"/>
          <w:color w:val="auto"/>
          <w:u w:color="8064A2"/>
        </w:rPr>
        <w:t xml:space="preserve">The Executive Director submitted that a cautious approach should be taken in relation to changes to the presentation of the exterior of the </w:t>
      </w:r>
      <w:r w:rsidR="0086035E">
        <w:rPr>
          <w:rFonts w:hAnsi="Times New Roman" w:cs="Times New Roman"/>
          <w:color w:val="auto"/>
          <w:u w:color="8064A2"/>
        </w:rPr>
        <w:t>Place</w:t>
      </w:r>
      <w:r w:rsidR="00D50215">
        <w:rPr>
          <w:rFonts w:hAnsi="Times New Roman" w:cs="Times New Roman"/>
          <w:color w:val="auto"/>
          <w:u w:color="8064A2"/>
        </w:rPr>
        <w:t xml:space="preserve"> and its colonnade</w:t>
      </w:r>
      <w:r w:rsidR="0086035E">
        <w:rPr>
          <w:rFonts w:hAnsi="Times New Roman" w:cs="Times New Roman"/>
          <w:color w:val="auto"/>
          <w:u w:color="8064A2"/>
        </w:rPr>
        <w:t xml:space="preserve"> and that the Appellant has</w:t>
      </w:r>
      <w:r>
        <w:rPr>
          <w:rFonts w:hAnsi="Times New Roman" w:cs="Times New Roman"/>
          <w:color w:val="auto"/>
          <w:u w:color="8064A2"/>
        </w:rPr>
        <w:t xml:space="preserve"> not demonstrated </w:t>
      </w:r>
      <w:r w:rsidR="0086035E">
        <w:rPr>
          <w:rFonts w:hAnsi="Times New Roman" w:cs="Times New Roman"/>
          <w:color w:val="auto"/>
          <w:u w:color="8064A2"/>
        </w:rPr>
        <w:t xml:space="preserve">an adequate rationale </w:t>
      </w:r>
      <w:r>
        <w:rPr>
          <w:rFonts w:hAnsi="Times New Roman" w:cs="Times New Roman"/>
          <w:color w:val="auto"/>
          <w:u w:color="8064A2"/>
        </w:rPr>
        <w:t xml:space="preserve">for the proposed works that would outweigh </w:t>
      </w:r>
      <w:r w:rsidR="0086035E">
        <w:rPr>
          <w:rFonts w:hAnsi="Times New Roman" w:cs="Times New Roman"/>
          <w:color w:val="auto"/>
          <w:u w:color="8064A2"/>
        </w:rPr>
        <w:t>considerations of</w:t>
      </w:r>
      <w:r>
        <w:rPr>
          <w:rFonts w:hAnsi="Times New Roman" w:cs="Times New Roman"/>
          <w:color w:val="auto"/>
          <w:u w:color="8064A2"/>
        </w:rPr>
        <w:t xml:space="preserve"> an adverse impact on the cultural heritage values of the Place.</w:t>
      </w:r>
      <w:r w:rsidR="00653AD0">
        <w:rPr>
          <w:rFonts w:hAnsi="Times New Roman" w:cs="Times New Roman"/>
          <w:color w:val="auto"/>
          <w:u w:color="8064A2"/>
        </w:rPr>
        <w:t xml:space="preserve"> The Executive Director submitted that the right balance between safe access </w:t>
      </w:r>
      <w:r w:rsidR="00653AD0">
        <w:rPr>
          <w:rFonts w:hAnsi="Times New Roman" w:cs="Times New Roman"/>
          <w:color w:val="auto"/>
          <w:u w:color="8064A2"/>
        </w:rPr>
        <w:lastRenderedPageBreak/>
        <w:t>and appreciation of the values of the Place was achieved by the permitted works.</w:t>
      </w:r>
      <w:r w:rsidR="0086035E">
        <w:rPr>
          <w:rFonts w:hAnsi="Times New Roman" w:cs="Times New Roman"/>
          <w:color w:val="auto"/>
          <w:u w:color="8064A2"/>
        </w:rPr>
        <w:t xml:space="preserve"> The Executive Director further </w:t>
      </w:r>
      <w:r w:rsidR="000A4777">
        <w:rPr>
          <w:rFonts w:hAnsi="Times New Roman" w:cs="Times New Roman"/>
          <w:color w:val="auto"/>
          <w:u w:color="8064A2"/>
        </w:rPr>
        <w:t xml:space="preserve">suggested </w:t>
      </w:r>
      <w:r w:rsidR="0086035E">
        <w:rPr>
          <w:rFonts w:hAnsi="Times New Roman" w:cs="Times New Roman"/>
          <w:color w:val="auto"/>
          <w:u w:color="8064A2"/>
        </w:rPr>
        <w:t>that</w:t>
      </w:r>
      <w:r w:rsidR="000A4777">
        <w:rPr>
          <w:rFonts w:hAnsi="Times New Roman" w:cs="Times New Roman"/>
          <w:color w:val="auto"/>
          <w:u w:color="8064A2"/>
        </w:rPr>
        <w:t>, in the absence of a more clear rationale for the balustrades,</w:t>
      </w:r>
      <w:r w:rsidR="0086035E">
        <w:rPr>
          <w:rFonts w:hAnsi="Times New Roman" w:cs="Times New Roman"/>
          <w:color w:val="auto"/>
          <w:u w:color="8064A2"/>
        </w:rPr>
        <w:t xml:space="preserve"> </w:t>
      </w:r>
      <w:r w:rsidR="000A4777">
        <w:rPr>
          <w:rFonts w:hAnsi="Times New Roman" w:cs="Times New Roman"/>
          <w:color w:val="auto"/>
          <w:u w:color="8064A2"/>
        </w:rPr>
        <w:t xml:space="preserve">a hidden motive may be at play, such as </w:t>
      </w:r>
      <w:r w:rsidR="0086035E">
        <w:rPr>
          <w:rFonts w:hAnsi="Times New Roman" w:cs="Times New Roman"/>
          <w:color w:val="auto"/>
          <w:u w:color="8064A2"/>
        </w:rPr>
        <w:t xml:space="preserve">facilitating the use of the colonnade for </w:t>
      </w:r>
      <w:r w:rsidR="000A4777">
        <w:rPr>
          <w:rFonts w:hAnsi="Times New Roman" w:cs="Times New Roman"/>
          <w:color w:val="auto"/>
          <w:u w:color="8064A2"/>
        </w:rPr>
        <w:t xml:space="preserve">additional </w:t>
      </w:r>
      <w:r w:rsidR="0086035E">
        <w:rPr>
          <w:rFonts w:hAnsi="Times New Roman" w:cs="Times New Roman"/>
          <w:color w:val="auto"/>
          <w:u w:color="8064A2"/>
        </w:rPr>
        <w:t>commercial purposes.</w:t>
      </w:r>
    </w:p>
    <w:p w:rsidR="003F7AE5" w:rsidRPr="003F5CD0" w:rsidRDefault="006805A7" w:rsidP="003F5CD0">
      <w:pPr>
        <w:pStyle w:val="Para1"/>
        <w:numPr>
          <w:ilvl w:val="0"/>
          <w:numId w:val="1"/>
        </w:numPr>
        <w:spacing w:line="240" w:lineRule="auto"/>
        <w:rPr>
          <w:rFonts w:hAnsi="Times New Roman" w:cs="Times New Roman"/>
          <w:color w:val="auto"/>
          <w:u w:color="8064A2"/>
        </w:rPr>
      </w:pPr>
      <w:r w:rsidRPr="003F5CD0">
        <w:rPr>
          <w:rFonts w:hAnsi="Times New Roman" w:cs="Times New Roman"/>
        </w:rPr>
        <w:t>Similarly, the City of Melbourne submitted that the proposed works would have an adverse impact on the cultural heritage significance of the Place and would impact</w:t>
      </w:r>
      <w:r w:rsidRPr="00D54459">
        <w:rPr>
          <w:rFonts w:hAnsi="Times New Roman" w:cs="Times New Roman"/>
        </w:rPr>
        <w:t xml:space="preserve"> adversel</w:t>
      </w:r>
      <w:r w:rsidRPr="003F5CD0">
        <w:rPr>
          <w:rFonts w:hAnsi="Times New Roman" w:cs="Times New Roman"/>
        </w:rPr>
        <w:t xml:space="preserve">y on a significant place for public congregation within the Bourke Street Mall. </w:t>
      </w:r>
      <w:r w:rsidR="007A243F" w:rsidRPr="003F5CD0">
        <w:rPr>
          <w:rFonts w:hAnsi="Times New Roman" w:cs="Times New Roman"/>
          <w:color w:val="auto"/>
          <w:u w:color="8064A2"/>
        </w:rPr>
        <w:t>City of Melbourne</w:t>
      </w:r>
      <w:r w:rsidR="003F7AE5" w:rsidRPr="003F5CD0">
        <w:rPr>
          <w:rFonts w:hAnsi="Times New Roman" w:cs="Times New Roman"/>
          <w:color w:val="auto"/>
          <w:u w:color="8064A2"/>
        </w:rPr>
        <w:t xml:space="preserve"> submitted that the proposed works would</w:t>
      </w:r>
      <w:r w:rsidR="00E040C0" w:rsidRPr="003F5CD0">
        <w:rPr>
          <w:rFonts w:hAnsi="Times New Roman" w:cs="Times New Roman"/>
          <w:color w:val="auto"/>
          <w:u w:color="8064A2"/>
        </w:rPr>
        <w:t xml:space="preserve"> be detrimental to the ‘appreciation, enjoyment and liveliness’ of the Place and its streetscape</w:t>
      </w:r>
      <w:r w:rsidR="000A4777" w:rsidRPr="00D54459">
        <w:rPr>
          <w:rFonts w:hAnsi="Times New Roman" w:cs="Times New Roman"/>
          <w:color w:val="auto"/>
          <w:u w:color="8064A2"/>
        </w:rPr>
        <w:t>,</w:t>
      </w:r>
      <w:r w:rsidR="00E040C0" w:rsidRPr="003F5CD0">
        <w:rPr>
          <w:rFonts w:hAnsi="Times New Roman" w:cs="Times New Roman"/>
          <w:color w:val="auto"/>
          <w:u w:color="8064A2"/>
        </w:rPr>
        <w:t xml:space="preserve"> and </w:t>
      </w:r>
      <w:r w:rsidR="000A4777" w:rsidRPr="003F5CD0">
        <w:rPr>
          <w:rFonts w:hAnsi="Times New Roman" w:cs="Times New Roman"/>
          <w:color w:val="auto"/>
          <w:u w:color="8064A2"/>
        </w:rPr>
        <w:t xml:space="preserve">that the proposed works </w:t>
      </w:r>
      <w:r w:rsidR="00E040C0" w:rsidRPr="003F5CD0">
        <w:rPr>
          <w:rFonts w:hAnsi="Times New Roman" w:cs="Times New Roman"/>
          <w:color w:val="auto"/>
          <w:u w:color="8064A2"/>
        </w:rPr>
        <w:t xml:space="preserve">would have a detrimental </w:t>
      </w:r>
      <w:r w:rsidR="00F121E7" w:rsidRPr="003F5CD0">
        <w:rPr>
          <w:rFonts w:hAnsi="Times New Roman" w:cs="Times New Roman"/>
          <w:color w:val="auto"/>
          <w:u w:color="8064A2"/>
        </w:rPr>
        <w:t xml:space="preserve">impact on the </w:t>
      </w:r>
      <w:r w:rsidR="005D3D1C" w:rsidRPr="003F5CD0">
        <w:rPr>
          <w:rFonts w:hAnsi="Times New Roman" w:cs="Times New Roman"/>
          <w:color w:val="auto"/>
          <w:u w:color="8064A2"/>
        </w:rPr>
        <w:t xml:space="preserve">cultural heritage significance of the </w:t>
      </w:r>
      <w:r w:rsidR="00F121E7" w:rsidRPr="003F5CD0">
        <w:rPr>
          <w:rFonts w:hAnsi="Times New Roman" w:cs="Times New Roman"/>
          <w:color w:val="auto"/>
          <w:u w:color="8064A2"/>
        </w:rPr>
        <w:t>Place</w:t>
      </w:r>
      <w:r w:rsidR="005D3D1C" w:rsidRPr="003F5CD0">
        <w:rPr>
          <w:rFonts w:hAnsi="Times New Roman" w:cs="Times New Roman"/>
          <w:color w:val="auto"/>
          <w:u w:color="8064A2"/>
        </w:rPr>
        <w:t xml:space="preserve"> </w:t>
      </w:r>
      <w:r w:rsidR="00A676E3" w:rsidRPr="003F5CD0">
        <w:rPr>
          <w:rFonts w:hAnsi="Times New Roman" w:cs="Times New Roman"/>
          <w:color w:val="auto"/>
          <w:u w:color="8064A2"/>
        </w:rPr>
        <w:t>by impacting on the steps, an area of public congregation, and the colonnade</w:t>
      </w:r>
      <w:r w:rsidR="003F7AE5" w:rsidRPr="003F5CD0">
        <w:rPr>
          <w:rFonts w:hAnsi="Times New Roman" w:cs="Times New Roman"/>
          <w:color w:val="auto"/>
          <w:u w:color="8064A2"/>
        </w:rPr>
        <w:t xml:space="preserve">. </w:t>
      </w:r>
    </w:p>
    <w:p w:rsidR="003F7AE5" w:rsidRDefault="003F5CD0" w:rsidP="003F5CD0">
      <w:pPr>
        <w:pStyle w:val="Para1"/>
        <w:numPr>
          <w:ilvl w:val="0"/>
          <w:numId w:val="1"/>
        </w:numPr>
        <w:spacing w:line="240" w:lineRule="auto"/>
        <w:rPr>
          <w:rFonts w:hAnsi="Times New Roman" w:cs="Times New Roman"/>
          <w:color w:val="auto"/>
          <w:u w:color="8064A2"/>
        </w:rPr>
      </w:pPr>
      <w:r>
        <w:rPr>
          <w:rFonts w:hAnsi="Times New Roman" w:cs="Times New Roman"/>
        </w:rPr>
        <w:t xml:space="preserve">The City of Melbourne relied on the evidence of Mr Briggs who </w:t>
      </w:r>
      <w:r>
        <w:rPr>
          <w:rFonts w:hAnsi="Times New Roman" w:cs="Times New Roman"/>
          <w:color w:val="auto"/>
          <w:u w:color="8064A2"/>
        </w:rPr>
        <w:t xml:space="preserve">gave evidence </w:t>
      </w:r>
      <w:r w:rsidR="006079CB">
        <w:rPr>
          <w:rFonts w:hAnsi="Times New Roman" w:cs="Times New Roman"/>
          <w:color w:val="auto"/>
          <w:u w:color="8064A2"/>
        </w:rPr>
        <w:t xml:space="preserve">that </w:t>
      </w:r>
      <w:r w:rsidR="003F7AE5">
        <w:rPr>
          <w:rFonts w:hAnsi="Times New Roman" w:cs="Times New Roman"/>
          <w:color w:val="auto"/>
          <w:u w:color="8064A2"/>
        </w:rPr>
        <w:t>the proposed works</w:t>
      </w:r>
      <w:r w:rsidR="00296482">
        <w:rPr>
          <w:rFonts w:hAnsi="Times New Roman" w:cs="Times New Roman"/>
          <w:color w:val="auto"/>
          <w:u w:color="8064A2"/>
        </w:rPr>
        <w:t xml:space="preserve"> </w:t>
      </w:r>
      <w:r w:rsidR="00DC7646">
        <w:rPr>
          <w:rFonts w:hAnsi="Times New Roman" w:cs="Times New Roman"/>
          <w:color w:val="auto"/>
          <w:u w:color="8064A2"/>
        </w:rPr>
        <w:t>would have an adverse effect on the cultural heritage significance of the Place by virtue of their</w:t>
      </w:r>
      <w:r w:rsidR="003F7AE5">
        <w:rPr>
          <w:rFonts w:hAnsi="Times New Roman" w:cs="Times New Roman"/>
          <w:color w:val="auto"/>
          <w:u w:color="8064A2"/>
        </w:rPr>
        <w:t xml:space="preserve"> </w:t>
      </w:r>
      <w:r w:rsidR="00DC7646">
        <w:rPr>
          <w:rFonts w:hAnsi="Times New Roman" w:cs="Times New Roman"/>
          <w:color w:val="auto"/>
          <w:u w:color="8064A2"/>
        </w:rPr>
        <w:t>visual and physical intrusion</w:t>
      </w:r>
      <w:r>
        <w:rPr>
          <w:rFonts w:hAnsi="Times New Roman" w:cs="Times New Roman"/>
          <w:color w:val="auto"/>
          <w:u w:color="8064A2"/>
        </w:rPr>
        <w:t>,</w:t>
      </w:r>
      <w:r w:rsidR="00DC7646">
        <w:rPr>
          <w:rFonts w:hAnsi="Times New Roman" w:cs="Times New Roman"/>
          <w:color w:val="auto"/>
          <w:u w:color="8064A2"/>
        </w:rPr>
        <w:t xml:space="preserve"> </w:t>
      </w:r>
      <w:r w:rsidR="003F7AE5">
        <w:rPr>
          <w:rFonts w:hAnsi="Times New Roman" w:cs="Times New Roman"/>
          <w:color w:val="auto"/>
          <w:u w:color="8064A2"/>
        </w:rPr>
        <w:t xml:space="preserve">and that </w:t>
      </w:r>
      <w:r w:rsidR="00DC7646">
        <w:rPr>
          <w:rFonts w:hAnsi="Times New Roman" w:cs="Times New Roman"/>
          <w:color w:val="auto"/>
          <w:u w:color="8064A2"/>
        </w:rPr>
        <w:t xml:space="preserve">it would be inappropriate to permit the proposed works without a clear justification for the intervention to one of the </w:t>
      </w:r>
      <w:r w:rsidR="00060517">
        <w:rPr>
          <w:rFonts w:hAnsi="Times New Roman" w:cs="Times New Roman"/>
          <w:color w:val="auto"/>
          <w:u w:color="8064A2"/>
        </w:rPr>
        <w:t>‘</w:t>
      </w:r>
      <w:r w:rsidR="00DC7646">
        <w:rPr>
          <w:rFonts w:hAnsi="Times New Roman" w:cs="Times New Roman"/>
          <w:color w:val="auto"/>
          <w:u w:color="8064A2"/>
        </w:rPr>
        <w:t>most prominent and significant buildings in the State</w:t>
      </w:r>
      <w:r w:rsidR="00060517">
        <w:rPr>
          <w:rFonts w:hAnsi="Times New Roman" w:cs="Times New Roman"/>
          <w:color w:val="auto"/>
          <w:u w:color="8064A2"/>
        </w:rPr>
        <w:t>’</w:t>
      </w:r>
      <w:r w:rsidR="003F7AE5">
        <w:rPr>
          <w:rFonts w:hAnsi="Times New Roman" w:cs="Times New Roman"/>
          <w:color w:val="auto"/>
          <w:u w:color="8064A2"/>
        </w:rPr>
        <w:t xml:space="preserve">. </w:t>
      </w:r>
      <w:r w:rsidR="008F676F">
        <w:rPr>
          <w:rFonts w:hAnsi="Times New Roman" w:cs="Times New Roman"/>
          <w:color w:val="auto"/>
          <w:u w:color="8064A2"/>
        </w:rPr>
        <w:t>Mr Briggs</w:t>
      </w:r>
      <w:r>
        <w:rPr>
          <w:rFonts w:hAnsi="Times New Roman" w:cs="Times New Roman"/>
          <w:color w:val="auto"/>
          <w:u w:color="8064A2"/>
        </w:rPr>
        <w:t>’ evidence was</w:t>
      </w:r>
      <w:r w:rsidR="008F676F">
        <w:rPr>
          <w:rFonts w:hAnsi="Times New Roman" w:cs="Times New Roman"/>
          <w:color w:val="auto"/>
          <w:u w:color="8064A2"/>
        </w:rPr>
        <w:t xml:space="preserve"> that </w:t>
      </w:r>
      <w:r w:rsidR="00771918">
        <w:rPr>
          <w:rFonts w:hAnsi="Times New Roman" w:cs="Times New Roman"/>
          <w:color w:val="auto"/>
          <w:u w:color="8064A2"/>
        </w:rPr>
        <w:t xml:space="preserve">the introduction of the handrails and the balustrades </w:t>
      </w:r>
      <w:r w:rsidR="00A5755D">
        <w:rPr>
          <w:rFonts w:hAnsi="Times New Roman" w:cs="Times New Roman"/>
          <w:color w:val="auto"/>
          <w:u w:color="8064A2"/>
        </w:rPr>
        <w:t>would be ‘disruptive to the appreciation of the open and freely accessible nature’ of the stairs and colonnade.</w:t>
      </w:r>
    </w:p>
    <w:p w:rsidR="00CB4FED" w:rsidRPr="007A243F" w:rsidRDefault="00CB4FED" w:rsidP="00CB4FED">
      <w:pPr>
        <w:pStyle w:val="Para1"/>
        <w:numPr>
          <w:ilvl w:val="0"/>
          <w:numId w:val="1"/>
        </w:numPr>
        <w:spacing w:line="240" w:lineRule="auto"/>
        <w:rPr>
          <w:rFonts w:hAnsi="Times New Roman" w:cs="Times New Roman"/>
        </w:rPr>
      </w:pPr>
      <w:r>
        <w:rPr>
          <w:rFonts w:hAnsi="Times New Roman" w:cs="Times New Roman"/>
        </w:rPr>
        <w:t xml:space="preserve">The Appellant </w:t>
      </w:r>
      <w:r w:rsidRPr="007A243F">
        <w:rPr>
          <w:rFonts w:hAnsi="Times New Roman" w:cs="Times New Roman"/>
        </w:rPr>
        <w:t xml:space="preserve">submitted that the proposed works do not adversely impact on the identified heritage values of the Place and that the proposed works </w:t>
      </w:r>
      <w:r>
        <w:rPr>
          <w:rFonts w:hAnsi="Times New Roman" w:cs="Times New Roman"/>
        </w:rPr>
        <w:t xml:space="preserve">would be sympathetic to the cultural </w:t>
      </w:r>
      <w:r w:rsidRPr="007A243F">
        <w:rPr>
          <w:rFonts w:hAnsi="Times New Roman" w:cs="Times New Roman"/>
        </w:rPr>
        <w:t>heritage values of the Place</w:t>
      </w:r>
      <w:r>
        <w:rPr>
          <w:rFonts w:hAnsi="Times New Roman" w:cs="Times New Roman"/>
        </w:rPr>
        <w:t xml:space="preserve">. </w:t>
      </w:r>
    </w:p>
    <w:p w:rsidR="006079CB" w:rsidRDefault="005B205A" w:rsidP="003F7AE5">
      <w:pPr>
        <w:pStyle w:val="Para1"/>
        <w:numPr>
          <w:ilvl w:val="0"/>
          <w:numId w:val="1"/>
        </w:numPr>
        <w:spacing w:line="240" w:lineRule="auto"/>
        <w:rPr>
          <w:rFonts w:hAnsi="Times New Roman" w:cs="Times New Roman"/>
          <w:color w:val="auto"/>
          <w:u w:color="8064A2"/>
        </w:rPr>
      </w:pPr>
      <w:r>
        <w:rPr>
          <w:rFonts w:hAnsi="Times New Roman" w:cs="Times New Roman"/>
          <w:color w:val="auto"/>
          <w:u w:color="8064A2"/>
        </w:rPr>
        <w:t>R</w:t>
      </w:r>
      <w:r w:rsidR="00391EE4">
        <w:rPr>
          <w:rFonts w:hAnsi="Times New Roman" w:cs="Times New Roman"/>
          <w:color w:val="auto"/>
          <w:u w:color="8064A2"/>
        </w:rPr>
        <w:t>elying on the evidence of Ms White,</w:t>
      </w:r>
      <w:r w:rsidR="006079CB">
        <w:rPr>
          <w:rFonts w:hAnsi="Times New Roman" w:cs="Times New Roman"/>
          <w:color w:val="auto"/>
          <w:u w:color="8064A2"/>
        </w:rPr>
        <w:t xml:space="preserve"> </w:t>
      </w:r>
      <w:r>
        <w:rPr>
          <w:rFonts w:hAnsi="Times New Roman" w:cs="Times New Roman"/>
          <w:color w:val="auto"/>
          <w:u w:color="8064A2"/>
        </w:rPr>
        <w:t xml:space="preserve">the Appellant </w:t>
      </w:r>
      <w:r w:rsidR="000A4777">
        <w:rPr>
          <w:rFonts w:hAnsi="Times New Roman" w:cs="Times New Roman"/>
          <w:color w:val="auto"/>
          <w:u w:color="8064A2"/>
        </w:rPr>
        <w:t xml:space="preserve">submitted </w:t>
      </w:r>
      <w:r w:rsidR="006079CB">
        <w:rPr>
          <w:rFonts w:hAnsi="Times New Roman" w:cs="Times New Roman"/>
          <w:color w:val="auto"/>
          <w:u w:color="8064A2"/>
        </w:rPr>
        <w:t>that</w:t>
      </w:r>
      <w:r w:rsidR="008909F9">
        <w:rPr>
          <w:rFonts w:hAnsi="Times New Roman" w:cs="Times New Roman"/>
          <w:color w:val="auto"/>
          <w:u w:color="8064A2"/>
        </w:rPr>
        <w:t xml:space="preserve"> </w:t>
      </w:r>
      <w:r w:rsidR="00012D9A">
        <w:rPr>
          <w:rFonts w:hAnsi="Times New Roman" w:cs="Times New Roman"/>
          <w:color w:val="auto"/>
          <w:u w:color="8064A2"/>
        </w:rPr>
        <w:t>the proposed enclosure of the colonnade</w:t>
      </w:r>
      <w:r w:rsidR="000A4777">
        <w:rPr>
          <w:rFonts w:hAnsi="Times New Roman" w:cs="Times New Roman"/>
          <w:color w:val="auto"/>
          <w:u w:color="8064A2"/>
        </w:rPr>
        <w:t>,</w:t>
      </w:r>
      <w:r w:rsidR="00012D9A">
        <w:rPr>
          <w:rFonts w:hAnsi="Times New Roman" w:cs="Times New Roman"/>
          <w:color w:val="auto"/>
          <w:u w:color="8064A2"/>
        </w:rPr>
        <w:t xml:space="preserve"> </w:t>
      </w:r>
      <w:r w:rsidR="000A4777">
        <w:rPr>
          <w:rFonts w:hAnsi="Times New Roman" w:cs="Times New Roman"/>
          <w:color w:val="auto"/>
          <w:u w:color="8064A2"/>
        </w:rPr>
        <w:t xml:space="preserve">to </w:t>
      </w:r>
      <w:r w:rsidR="00012D9A">
        <w:rPr>
          <w:rFonts w:hAnsi="Times New Roman" w:cs="Times New Roman"/>
          <w:color w:val="auto"/>
          <w:u w:color="8064A2"/>
        </w:rPr>
        <w:t xml:space="preserve">a certain </w:t>
      </w:r>
      <w:r w:rsidR="000A4777">
        <w:rPr>
          <w:rFonts w:hAnsi="Times New Roman" w:cs="Times New Roman"/>
          <w:color w:val="auto"/>
          <w:u w:color="8064A2"/>
        </w:rPr>
        <w:t xml:space="preserve">extent, </w:t>
      </w:r>
      <w:r w:rsidR="00012D9A">
        <w:rPr>
          <w:rFonts w:hAnsi="Times New Roman" w:cs="Times New Roman"/>
          <w:color w:val="auto"/>
          <w:u w:color="8064A2"/>
        </w:rPr>
        <w:t>by the balustrades</w:t>
      </w:r>
      <w:r w:rsidR="000A4777">
        <w:rPr>
          <w:rFonts w:hAnsi="Times New Roman" w:cs="Times New Roman"/>
          <w:color w:val="auto"/>
          <w:u w:color="8064A2"/>
        </w:rPr>
        <w:t>,</w:t>
      </w:r>
      <w:r w:rsidR="00012D9A">
        <w:rPr>
          <w:rFonts w:hAnsi="Times New Roman" w:cs="Times New Roman"/>
          <w:color w:val="auto"/>
          <w:u w:color="8064A2"/>
        </w:rPr>
        <w:t xml:space="preserve"> </w:t>
      </w:r>
      <w:r w:rsidR="000A4777">
        <w:rPr>
          <w:rFonts w:hAnsi="Times New Roman" w:cs="Times New Roman"/>
          <w:color w:val="auto"/>
          <w:u w:color="8064A2"/>
        </w:rPr>
        <w:t>represents</w:t>
      </w:r>
      <w:r w:rsidR="00012D9A">
        <w:rPr>
          <w:rFonts w:hAnsi="Times New Roman" w:cs="Times New Roman"/>
          <w:color w:val="auto"/>
          <w:u w:color="8064A2"/>
        </w:rPr>
        <w:t xml:space="preserve"> an appropriate response to the heritage significance of the</w:t>
      </w:r>
      <w:r w:rsidR="00B60D91">
        <w:rPr>
          <w:rFonts w:hAnsi="Times New Roman" w:cs="Times New Roman"/>
          <w:color w:val="auto"/>
          <w:u w:color="8064A2"/>
        </w:rPr>
        <w:t xml:space="preserve"> Place, and that the colonnade would continue to be an open and accessible walkway. The Appellant further submitted that the </w:t>
      </w:r>
      <w:r w:rsidR="00391EE4">
        <w:rPr>
          <w:rFonts w:hAnsi="Times New Roman" w:cs="Times New Roman"/>
          <w:color w:val="auto"/>
          <w:u w:color="8064A2"/>
        </w:rPr>
        <w:t xml:space="preserve">proposed </w:t>
      </w:r>
      <w:r w:rsidR="00FC3125">
        <w:rPr>
          <w:rFonts w:hAnsi="Times New Roman" w:cs="Times New Roman"/>
          <w:color w:val="auto"/>
          <w:u w:color="8064A2"/>
        </w:rPr>
        <w:t>handrails</w:t>
      </w:r>
      <w:r w:rsidR="00391EE4">
        <w:rPr>
          <w:rFonts w:hAnsi="Times New Roman" w:cs="Times New Roman"/>
          <w:color w:val="auto"/>
          <w:u w:color="8064A2"/>
        </w:rPr>
        <w:t xml:space="preserve"> to the steps</w:t>
      </w:r>
      <w:r w:rsidR="00FC3125">
        <w:rPr>
          <w:rFonts w:hAnsi="Times New Roman" w:cs="Times New Roman"/>
          <w:color w:val="auto"/>
          <w:u w:color="8064A2"/>
        </w:rPr>
        <w:t xml:space="preserve"> would</w:t>
      </w:r>
      <w:r w:rsidR="00391EE4">
        <w:rPr>
          <w:rFonts w:hAnsi="Times New Roman" w:cs="Times New Roman"/>
          <w:color w:val="auto"/>
          <w:u w:color="8064A2"/>
        </w:rPr>
        <w:t xml:space="preserve"> </w:t>
      </w:r>
      <w:r w:rsidR="00FC3125">
        <w:rPr>
          <w:rFonts w:hAnsi="Times New Roman" w:cs="Times New Roman"/>
          <w:color w:val="auto"/>
          <w:u w:color="8064A2"/>
        </w:rPr>
        <w:t>not obscure, conceal or interrupt important or significant views of the Place.</w:t>
      </w:r>
      <w:r w:rsidR="00012D9A">
        <w:rPr>
          <w:rFonts w:hAnsi="Times New Roman" w:cs="Times New Roman"/>
          <w:color w:val="auto"/>
          <w:u w:color="8064A2"/>
        </w:rPr>
        <w:t xml:space="preserve">  </w:t>
      </w:r>
    </w:p>
    <w:p w:rsidR="003F7AE5" w:rsidRDefault="006079CB" w:rsidP="003F7AE5">
      <w:pPr>
        <w:pStyle w:val="Para1"/>
        <w:numPr>
          <w:ilvl w:val="0"/>
          <w:numId w:val="1"/>
        </w:numPr>
        <w:spacing w:line="240" w:lineRule="auto"/>
        <w:rPr>
          <w:rFonts w:hAnsi="Times New Roman" w:cs="Times New Roman"/>
          <w:color w:val="auto"/>
          <w:u w:color="8064A2"/>
        </w:rPr>
      </w:pPr>
      <w:r>
        <w:rPr>
          <w:rFonts w:hAnsi="Times New Roman" w:cs="Times New Roman"/>
          <w:color w:val="auto"/>
          <w:u w:color="8064A2"/>
        </w:rPr>
        <w:t>In her</w:t>
      </w:r>
      <w:r w:rsidR="0088275F">
        <w:rPr>
          <w:rFonts w:hAnsi="Times New Roman" w:cs="Times New Roman"/>
          <w:color w:val="auto"/>
          <w:u w:color="8064A2"/>
        </w:rPr>
        <w:t xml:space="preserve"> evidence, Ms White </w:t>
      </w:r>
      <w:r w:rsidR="005449AD">
        <w:rPr>
          <w:rFonts w:hAnsi="Times New Roman" w:cs="Times New Roman"/>
          <w:color w:val="auto"/>
          <w:u w:color="8064A2"/>
        </w:rPr>
        <w:t>stated</w:t>
      </w:r>
      <w:r w:rsidR="00072AC4">
        <w:rPr>
          <w:rFonts w:hAnsi="Times New Roman" w:cs="Times New Roman"/>
          <w:color w:val="auto"/>
          <w:u w:color="8064A2"/>
        </w:rPr>
        <w:t xml:space="preserve"> that </w:t>
      </w:r>
      <w:r w:rsidR="008909F9">
        <w:rPr>
          <w:rFonts w:hAnsi="Times New Roman" w:cs="Times New Roman"/>
          <w:color w:val="auto"/>
          <w:u w:color="8064A2"/>
        </w:rPr>
        <w:t xml:space="preserve">the proposed works </w:t>
      </w:r>
      <w:r w:rsidR="005B205A">
        <w:rPr>
          <w:rFonts w:hAnsi="Times New Roman" w:cs="Times New Roman"/>
          <w:color w:val="auto"/>
          <w:u w:color="8064A2"/>
        </w:rPr>
        <w:t xml:space="preserve">may be characterised as </w:t>
      </w:r>
      <w:r w:rsidR="008909F9">
        <w:rPr>
          <w:rFonts w:hAnsi="Times New Roman" w:cs="Times New Roman"/>
          <w:color w:val="auto"/>
          <w:u w:color="8064A2"/>
        </w:rPr>
        <w:t>minor additions, appropriate from a heritage perspective</w:t>
      </w:r>
      <w:r w:rsidR="005B205A">
        <w:rPr>
          <w:rFonts w:hAnsi="Times New Roman" w:cs="Times New Roman"/>
          <w:color w:val="auto"/>
          <w:u w:color="8064A2"/>
        </w:rPr>
        <w:t>,</w:t>
      </w:r>
      <w:r w:rsidR="008909F9">
        <w:rPr>
          <w:rFonts w:hAnsi="Times New Roman" w:cs="Times New Roman"/>
          <w:color w:val="auto"/>
          <w:u w:color="8064A2"/>
        </w:rPr>
        <w:t xml:space="preserve"> and </w:t>
      </w:r>
      <w:r w:rsidR="005B205A">
        <w:rPr>
          <w:rFonts w:hAnsi="Times New Roman" w:cs="Times New Roman"/>
          <w:color w:val="auto"/>
          <w:u w:color="8064A2"/>
        </w:rPr>
        <w:t xml:space="preserve">that they </w:t>
      </w:r>
      <w:r w:rsidR="008909F9">
        <w:rPr>
          <w:rFonts w:hAnsi="Times New Roman" w:cs="Times New Roman"/>
          <w:color w:val="auto"/>
          <w:u w:color="8064A2"/>
        </w:rPr>
        <w:t>would not detract from the presentation of the steps or the colonnade</w:t>
      </w:r>
      <w:r w:rsidR="003F7AE5">
        <w:rPr>
          <w:rFonts w:hAnsi="Times New Roman" w:cs="Times New Roman"/>
          <w:color w:val="auto"/>
          <w:u w:color="8064A2"/>
        </w:rPr>
        <w:t xml:space="preserve">. </w:t>
      </w:r>
    </w:p>
    <w:p w:rsidR="003F7AE5" w:rsidRPr="00497FBF" w:rsidRDefault="003F7AE5" w:rsidP="003F7AE5">
      <w:pPr>
        <w:pStyle w:val="Para1"/>
        <w:spacing w:line="240" w:lineRule="auto"/>
        <w:ind w:left="0" w:firstLine="0"/>
        <w:rPr>
          <w:rFonts w:hAnsi="Times New Roman" w:cs="Times New Roman"/>
          <w:i/>
        </w:rPr>
      </w:pPr>
      <w:r>
        <w:rPr>
          <w:rFonts w:hAnsi="Times New Roman" w:cs="Times New Roman"/>
          <w:i/>
        </w:rPr>
        <w:t>Discussion</w:t>
      </w:r>
    </w:p>
    <w:p w:rsidR="00537E51" w:rsidRDefault="003F7AE5" w:rsidP="003F7AE5">
      <w:pPr>
        <w:pStyle w:val="Para1"/>
        <w:numPr>
          <w:ilvl w:val="0"/>
          <w:numId w:val="34"/>
        </w:numPr>
        <w:spacing w:line="240" w:lineRule="auto"/>
        <w:rPr>
          <w:rFonts w:hAnsi="Times New Roman" w:cs="Times New Roman"/>
        </w:rPr>
      </w:pPr>
      <w:r>
        <w:rPr>
          <w:rFonts w:hAnsi="Times New Roman" w:cs="Times New Roman"/>
        </w:rPr>
        <w:t>The</w:t>
      </w:r>
      <w:r w:rsidR="00721604">
        <w:rPr>
          <w:rFonts w:hAnsi="Times New Roman" w:cs="Times New Roman"/>
        </w:rPr>
        <w:t xml:space="preserve"> Committee notes that the</w:t>
      </w:r>
      <w:r>
        <w:rPr>
          <w:rFonts w:hAnsi="Times New Roman" w:cs="Times New Roman"/>
        </w:rPr>
        <w:t xml:space="preserve"> Statement of Significance for the Place </w:t>
      </w:r>
      <w:r w:rsidR="00721604">
        <w:rPr>
          <w:rFonts w:hAnsi="Times New Roman" w:cs="Times New Roman"/>
        </w:rPr>
        <w:t>records</w:t>
      </w:r>
      <w:r>
        <w:rPr>
          <w:rFonts w:hAnsi="Times New Roman" w:cs="Times New Roman"/>
        </w:rPr>
        <w:t xml:space="preserve"> the </w:t>
      </w:r>
      <w:r w:rsidR="00721604">
        <w:rPr>
          <w:rFonts w:hAnsi="Times New Roman" w:cs="Times New Roman"/>
        </w:rPr>
        <w:t>historical significance of the Place as one of Victoria’s most important public buildings</w:t>
      </w:r>
      <w:r w:rsidR="000A4777">
        <w:rPr>
          <w:rFonts w:hAnsi="Times New Roman" w:cs="Times New Roman"/>
        </w:rPr>
        <w:t>.</w:t>
      </w:r>
      <w:r w:rsidR="00721604">
        <w:rPr>
          <w:rFonts w:hAnsi="Times New Roman" w:cs="Times New Roman"/>
        </w:rPr>
        <w:t xml:space="preserve"> </w:t>
      </w:r>
      <w:r w:rsidR="000A4777">
        <w:rPr>
          <w:rFonts w:hAnsi="Times New Roman" w:cs="Times New Roman"/>
        </w:rPr>
        <w:t xml:space="preserve">This is on the basis of </w:t>
      </w:r>
      <w:r w:rsidR="00721604">
        <w:rPr>
          <w:rFonts w:hAnsi="Times New Roman" w:cs="Times New Roman"/>
        </w:rPr>
        <w:t>the architectural significance and grandeur of the Place and the social significance of its ‘approach stairs’ and status as a familiar landmark.</w:t>
      </w:r>
    </w:p>
    <w:p w:rsidR="003F7AE5" w:rsidRPr="00F83516" w:rsidRDefault="00537E51" w:rsidP="003F7AE5">
      <w:pPr>
        <w:pStyle w:val="Para1"/>
        <w:numPr>
          <w:ilvl w:val="0"/>
          <w:numId w:val="34"/>
        </w:numPr>
        <w:spacing w:line="240" w:lineRule="auto"/>
        <w:rPr>
          <w:rFonts w:hAnsi="Times New Roman" w:cs="Times New Roman"/>
        </w:rPr>
      </w:pPr>
      <w:r w:rsidRPr="00F83516">
        <w:rPr>
          <w:rFonts w:hAnsi="Times New Roman" w:cs="Times New Roman"/>
        </w:rPr>
        <w:t xml:space="preserve">The </w:t>
      </w:r>
      <w:r w:rsidR="000A4777">
        <w:rPr>
          <w:rFonts w:hAnsi="Times New Roman" w:cs="Times New Roman"/>
        </w:rPr>
        <w:t>Committee further</w:t>
      </w:r>
      <w:r w:rsidR="000A4777" w:rsidRPr="00F83516">
        <w:rPr>
          <w:rFonts w:hAnsi="Times New Roman" w:cs="Times New Roman"/>
        </w:rPr>
        <w:t xml:space="preserve"> </w:t>
      </w:r>
      <w:r w:rsidRPr="00F83516">
        <w:rPr>
          <w:rFonts w:hAnsi="Times New Roman" w:cs="Times New Roman"/>
        </w:rPr>
        <w:t>note</w:t>
      </w:r>
      <w:r w:rsidR="000A4777">
        <w:rPr>
          <w:rFonts w:hAnsi="Times New Roman" w:cs="Times New Roman"/>
        </w:rPr>
        <w:t>s</w:t>
      </w:r>
      <w:r w:rsidRPr="00F83516">
        <w:rPr>
          <w:rFonts w:hAnsi="Times New Roman" w:cs="Times New Roman"/>
        </w:rPr>
        <w:t xml:space="preserve"> that the steps and the colonnade at the Place</w:t>
      </w:r>
      <w:r w:rsidR="00F10926">
        <w:rPr>
          <w:rFonts w:hAnsi="Times New Roman" w:cs="Times New Roman"/>
        </w:rPr>
        <w:t xml:space="preserve"> </w:t>
      </w:r>
      <w:r w:rsidRPr="00F83516">
        <w:rPr>
          <w:rFonts w:hAnsi="Times New Roman" w:cs="Times New Roman"/>
        </w:rPr>
        <w:t xml:space="preserve">are identified as elements of ‘primary significance’ in the Conservation Management Plan for the Place prepared by Allom Lovell and Associates in March 2005. </w:t>
      </w:r>
    </w:p>
    <w:p w:rsidR="00362897" w:rsidRPr="00685B7E" w:rsidRDefault="003F7AE5" w:rsidP="00685B7E">
      <w:pPr>
        <w:pStyle w:val="Para1"/>
        <w:numPr>
          <w:ilvl w:val="0"/>
          <w:numId w:val="34"/>
        </w:numPr>
        <w:spacing w:line="240" w:lineRule="auto"/>
        <w:rPr>
          <w:rFonts w:hAnsi="Times New Roman" w:cs="Times New Roman"/>
        </w:rPr>
      </w:pPr>
      <w:r w:rsidRPr="00685B7E">
        <w:rPr>
          <w:rFonts w:hAnsi="Times New Roman" w:cs="Times New Roman"/>
        </w:rPr>
        <w:t xml:space="preserve">The Committee is of the view that, having regard to the </w:t>
      </w:r>
      <w:r w:rsidR="00E040C0" w:rsidRPr="00685B7E">
        <w:rPr>
          <w:rFonts w:hAnsi="Times New Roman" w:cs="Times New Roman"/>
        </w:rPr>
        <w:t>high level of architectural and social significance of the Place</w:t>
      </w:r>
      <w:r w:rsidR="000A4777">
        <w:rPr>
          <w:rFonts w:hAnsi="Times New Roman" w:cs="Times New Roman"/>
        </w:rPr>
        <w:t>,</w:t>
      </w:r>
      <w:r w:rsidR="00E040C0" w:rsidRPr="00685B7E">
        <w:rPr>
          <w:rFonts w:hAnsi="Times New Roman" w:cs="Times New Roman"/>
        </w:rPr>
        <w:t xml:space="preserve"> the proposed installation of </w:t>
      </w:r>
      <w:r w:rsidR="00095E9F" w:rsidRPr="00685B7E">
        <w:rPr>
          <w:rFonts w:hAnsi="Times New Roman" w:cs="Times New Roman"/>
        </w:rPr>
        <w:t xml:space="preserve">additional </w:t>
      </w:r>
      <w:r w:rsidR="00E040C0" w:rsidRPr="00685B7E">
        <w:rPr>
          <w:rFonts w:hAnsi="Times New Roman" w:cs="Times New Roman"/>
        </w:rPr>
        <w:t xml:space="preserve">handrails and </w:t>
      </w:r>
      <w:r w:rsidR="00095E9F">
        <w:rPr>
          <w:rFonts w:hAnsi="Times New Roman" w:cs="Times New Roman"/>
        </w:rPr>
        <w:t xml:space="preserve">new </w:t>
      </w:r>
      <w:r w:rsidR="00E040C0" w:rsidRPr="00685B7E">
        <w:rPr>
          <w:rFonts w:hAnsi="Times New Roman" w:cs="Times New Roman"/>
        </w:rPr>
        <w:t>balustrades</w:t>
      </w:r>
      <w:r w:rsidR="001D0A87" w:rsidRPr="00685B7E">
        <w:rPr>
          <w:rFonts w:hAnsi="Times New Roman" w:cs="Times New Roman"/>
        </w:rPr>
        <w:t xml:space="preserve"> </w:t>
      </w:r>
      <w:r w:rsidRPr="00685B7E">
        <w:rPr>
          <w:rFonts w:hAnsi="Times New Roman" w:cs="Times New Roman"/>
        </w:rPr>
        <w:t xml:space="preserve">would have a detrimental impact on the </w:t>
      </w:r>
      <w:r w:rsidR="00236369">
        <w:rPr>
          <w:rFonts w:hAnsi="Times New Roman" w:cs="Times New Roman"/>
        </w:rPr>
        <w:t xml:space="preserve">cultural heritage significance </w:t>
      </w:r>
      <w:r w:rsidR="001D0A87" w:rsidRPr="00685B7E">
        <w:rPr>
          <w:rFonts w:hAnsi="Times New Roman" w:cs="Times New Roman"/>
        </w:rPr>
        <w:t xml:space="preserve">of the </w:t>
      </w:r>
      <w:r w:rsidRPr="00685B7E">
        <w:rPr>
          <w:rFonts w:hAnsi="Times New Roman" w:cs="Times New Roman"/>
        </w:rPr>
        <w:t>Place</w:t>
      </w:r>
      <w:r w:rsidR="00095E9F">
        <w:rPr>
          <w:rFonts w:hAnsi="Times New Roman" w:cs="Times New Roman"/>
        </w:rPr>
        <w:t>. This is</w:t>
      </w:r>
      <w:r w:rsidR="00236369">
        <w:rPr>
          <w:rFonts w:hAnsi="Times New Roman" w:cs="Times New Roman"/>
        </w:rPr>
        <w:t xml:space="preserve"> due to the likelihood of visual intrusion and, albeit to a lesser extent, changes to the ways in which pedestrians may use the colonnades and stairs</w:t>
      </w:r>
      <w:r w:rsidRPr="00685B7E">
        <w:rPr>
          <w:rFonts w:hAnsi="Times New Roman" w:cs="Times New Roman"/>
        </w:rPr>
        <w:t xml:space="preserve">. </w:t>
      </w:r>
    </w:p>
    <w:p w:rsidR="00095E9F" w:rsidRDefault="00A0695B" w:rsidP="00095E9F">
      <w:pPr>
        <w:pStyle w:val="Para1"/>
        <w:numPr>
          <w:ilvl w:val="0"/>
          <w:numId w:val="34"/>
        </w:numPr>
        <w:spacing w:line="240" w:lineRule="auto"/>
        <w:rPr>
          <w:rFonts w:hAnsi="Times New Roman" w:cs="Times New Roman"/>
        </w:rPr>
      </w:pPr>
      <w:r>
        <w:rPr>
          <w:rFonts w:hAnsi="Times New Roman" w:cs="Times New Roman"/>
        </w:rPr>
        <w:t xml:space="preserve">In relation to the proposed handrails, </w:t>
      </w:r>
      <w:r w:rsidR="00095E9F">
        <w:rPr>
          <w:rFonts w:hAnsi="Times New Roman" w:cs="Times New Roman"/>
        </w:rPr>
        <w:t xml:space="preserve">particular concerns arise for the Committee in relation to oblique views across the frontage of the site from the eastern footpath of </w:t>
      </w:r>
      <w:r w:rsidR="00095E9F">
        <w:rPr>
          <w:rFonts w:hAnsi="Times New Roman" w:cs="Times New Roman"/>
        </w:rPr>
        <w:lastRenderedPageBreak/>
        <w:t xml:space="preserve">Elizabeth Street (whether looking north or south), given that these lines of sight would effectively cause the handrails to visually converge. </w:t>
      </w:r>
    </w:p>
    <w:p w:rsidR="00A0695B" w:rsidRPr="00095E9F" w:rsidRDefault="00095E9F">
      <w:pPr>
        <w:pStyle w:val="Para1"/>
        <w:numPr>
          <w:ilvl w:val="0"/>
          <w:numId w:val="34"/>
        </w:numPr>
        <w:spacing w:line="240" w:lineRule="auto"/>
        <w:rPr>
          <w:rFonts w:hAnsi="Times New Roman" w:cs="Times New Roman"/>
        </w:rPr>
      </w:pPr>
      <w:r w:rsidRPr="00095E9F">
        <w:rPr>
          <w:rFonts w:hAnsi="Times New Roman" w:cs="Times New Roman"/>
        </w:rPr>
        <w:t>However the Committee agrees with the evidence of Ms White that handrails within the ‘</w:t>
      </w:r>
      <w:r w:rsidR="002755EC">
        <w:rPr>
          <w:rFonts w:hAnsi="Times New Roman" w:cs="Times New Roman"/>
        </w:rPr>
        <w:t>C</w:t>
      </w:r>
      <w:r w:rsidRPr="00095E9F">
        <w:rPr>
          <w:rFonts w:hAnsi="Times New Roman" w:cs="Times New Roman"/>
        </w:rPr>
        <w:t xml:space="preserve">entral </w:t>
      </w:r>
      <w:r w:rsidR="002755EC">
        <w:rPr>
          <w:rFonts w:hAnsi="Times New Roman" w:cs="Times New Roman"/>
        </w:rPr>
        <w:t>S</w:t>
      </w:r>
      <w:r w:rsidRPr="00095E9F">
        <w:rPr>
          <w:rFonts w:hAnsi="Times New Roman" w:cs="Times New Roman"/>
        </w:rPr>
        <w:t>teps’ portion of t</w:t>
      </w:r>
      <w:r>
        <w:rPr>
          <w:rFonts w:hAnsi="Times New Roman" w:cs="Times New Roman"/>
        </w:rPr>
        <w:t>he Elizabeth Street frontage</w:t>
      </w:r>
      <w:r w:rsidR="002755EC">
        <w:rPr>
          <w:rFonts w:hAnsi="Times New Roman" w:cs="Times New Roman"/>
        </w:rPr>
        <w:t xml:space="preserve">, as shown at figure </w:t>
      </w:r>
      <w:r w:rsidR="00675125">
        <w:rPr>
          <w:rFonts w:hAnsi="Times New Roman" w:cs="Times New Roman"/>
        </w:rPr>
        <w:t>9</w:t>
      </w:r>
      <w:r w:rsidR="002755EC">
        <w:rPr>
          <w:rFonts w:hAnsi="Times New Roman" w:cs="Times New Roman"/>
        </w:rPr>
        <w:t xml:space="preserve"> of her report,</w:t>
      </w:r>
      <w:r>
        <w:rPr>
          <w:rFonts w:hAnsi="Times New Roman" w:cs="Times New Roman"/>
        </w:rPr>
        <w:t xml:space="preserve"> would</w:t>
      </w:r>
      <w:r w:rsidRPr="00095E9F">
        <w:rPr>
          <w:rFonts w:hAnsi="Times New Roman" w:cs="Times New Roman"/>
        </w:rPr>
        <w:t xml:space="preserve"> be significantly less visible that other handrails that are proposed, and that handrails in these locations would therefore have a lesser impact on the heritage significance of the Place.</w:t>
      </w:r>
    </w:p>
    <w:p w:rsidR="008E10F0" w:rsidRDefault="008E10F0" w:rsidP="003F7AE5">
      <w:pPr>
        <w:pStyle w:val="Para1"/>
        <w:numPr>
          <w:ilvl w:val="0"/>
          <w:numId w:val="34"/>
        </w:numPr>
        <w:spacing w:line="240" w:lineRule="auto"/>
        <w:rPr>
          <w:rFonts w:hAnsi="Times New Roman" w:cs="Times New Roman"/>
        </w:rPr>
      </w:pPr>
      <w:r>
        <w:rPr>
          <w:rFonts w:hAnsi="Times New Roman" w:cs="Times New Roman"/>
        </w:rPr>
        <w:t>In relation to the proposed balustrades, t</w:t>
      </w:r>
      <w:r w:rsidR="003F7AE5">
        <w:rPr>
          <w:rFonts w:hAnsi="Times New Roman" w:cs="Times New Roman"/>
        </w:rPr>
        <w:t>he Committee</w:t>
      </w:r>
      <w:r>
        <w:rPr>
          <w:rFonts w:hAnsi="Times New Roman" w:cs="Times New Roman"/>
        </w:rPr>
        <w:t xml:space="preserve"> is of the view that</w:t>
      </w:r>
      <w:r w:rsidR="007309C4">
        <w:rPr>
          <w:rFonts w:hAnsi="Times New Roman" w:cs="Times New Roman"/>
        </w:rPr>
        <w:t xml:space="preserve"> they would </w:t>
      </w:r>
      <w:r w:rsidR="00236369">
        <w:rPr>
          <w:rFonts w:hAnsi="Times New Roman" w:cs="Times New Roman"/>
        </w:rPr>
        <w:t xml:space="preserve">create a new sense of </w:t>
      </w:r>
      <w:r w:rsidR="007309C4">
        <w:rPr>
          <w:rFonts w:hAnsi="Times New Roman" w:cs="Times New Roman"/>
        </w:rPr>
        <w:t>enclos</w:t>
      </w:r>
      <w:r w:rsidR="00236369">
        <w:rPr>
          <w:rFonts w:hAnsi="Times New Roman" w:cs="Times New Roman"/>
        </w:rPr>
        <w:t>ur</w:t>
      </w:r>
      <w:r w:rsidR="007309C4">
        <w:rPr>
          <w:rFonts w:hAnsi="Times New Roman" w:cs="Times New Roman"/>
        </w:rPr>
        <w:t xml:space="preserve">e </w:t>
      </w:r>
      <w:r w:rsidR="00236369">
        <w:rPr>
          <w:rFonts w:hAnsi="Times New Roman" w:cs="Times New Roman"/>
        </w:rPr>
        <w:t xml:space="preserve">within </w:t>
      </w:r>
      <w:r w:rsidR="007309C4">
        <w:rPr>
          <w:rFonts w:hAnsi="Times New Roman" w:cs="Times New Roman"/>
        </w:rPr>
        <w:t xml:space="preserve">the colonnade, </w:t>
      </w:r>
      <w:r w:rsidR="00236369">
        <w:rPr>
          <w:rFonts w:hAnsi="Times New Roman" w:cs="Times New Roman"/>
        </w:rPr>
        <w:t>and that also they would be modern elements visible from Elizabeth Street and Bourke Street, thereby changing the historic presentation of the Place to its surrounds</w:t>
      </w:r>
      <w:r w:rsidR="00E552AC">
        <w:rPr>
          <w:rFonts w:hAnsi="Times New Roman" w:cs="Times New Roman"/>
        </w:rPr>
        <w:t xml:space="preserve">. </w:t>
      </w:r>
    </w:p>
    <w:p w:rsidR="003F7AE5" w:rsidRDefault="00B333AA" w:rsidP="003F7AE5">
      <w:pPr>
        <w:pStyle w:val="Para1"/>
        <w:numPr>
          <w:ilvl w:val="0"/>
          <w:numId w:val="34"/>
        </w:numPr>
        <w:spacing w:line="240" w:lineRule="auto"/>
        <w:rPr>
          <w:rFonts w:hAnsi="Times New Roman" w:cs="Times New Roman"/>
        </w:rPr>
      </w:pPr>
      <w:r>
        <w:rPr>
          <w:rFonts w:hAnsi="Times New Roman" w:cs="Times New Roman"/>
        </w:rPr>
        <w:t xml:space="preserve">The Committee notes that parties to the hearing </w:t>
      </w:r>
      <w:r w:rsidR="001835A9">
        <w:rPr>
          <w:rFonts w:hAnsi="Times New Roman" w:cs="Times New Roman"/>
        </w:rPr>
        <w:t>did not express</w:t>
      </w:r>
      <w:r>
        <w:rPr>
          <w:rFonts w:hAnsi="Times New Roman" w:cs="Times New Roman"/>
        </w:rPr>
        <w:t xml:space="preserve"> concerns about the design</w:t>
      </w:r>
      <w:r w:rsidR="001835A9">
        <w:rPr>
          <w:rFonts w:hAnsi="Times New Roman" w:cs="Times New Roman"/>
        </w:rPr>
        <w:t xml:space="preserve"> </w:t>
      </w:r>
      <w:r>
        <w:rPr>
          <w:rFonts w:hAnsi="Times New Roman" w:cs="Times New Roman"/>
        </w:rPr>
        <w:t xml:space="preserve">of the </w:t>
      </w:r>
      <w:r w:rsidR="00236369">
        <w:rPr>
          <w:rFonts w:hAnsi="Times New Roman" w:cs="Times New Roman"/>
        </w:rPr>
        <w:t xml:space="preserve">proposed </w:t>
      </w:r>
      <w:r>
        <w:rPr>
          <w:rFonts w:hAnsi="Times New Roman" w:cs="Times New Roman"/>
        </w:rPr>
        <w:t>balustrades themselves (as opposed to the appropriateness of their</w:t>
      </w:r>
      <w:r w:rsidR="001835A9">
        <w:rPr>
          <w:rFonts w:hAnsi="Times New Roman" w:cs="Times New Roman"/>
        </w:rPr>
        <w:t xml:space="preserve"> placement and</w:t>
      </w:r>
      <w:r>
        <w:rPr>
          <w:rFonts w:hAnsi="Times New Roman" w:cs="Times New Roman"/>
        </w:rPr>
        <w:t xml:space="preserve"> installation), </w:t>
      </w:r>
      <w:r w:rsidR="00236369">
        <w:rPr>
          <w:rFonts w:hAnsi="Times New Roman" w:cs="Times New Roman"/>
        </w:rPr>
        <w:t xml:space="preserve">and accepts that their design is </w:t>
      </w:r>
      <w:r w:rsidR="004E7394">
        <w:rPr>
          <w:rFonts w:hAnsi="Times New Roman" w:cs="Times New Roman"/>
        </w:rPr>
        <w:t xml:space="preserve">reasonably </w:t>
      </w:r>
      <w:r w:rsidR="000013FC">
        <w:rPr>
          <w:rFonts w:hAnsi="Times New Roman" w:cs="Times New Roman"/>
        </w:rPr>
        <w:t>sympathetic to the extant fabric of</w:t>
      </w:r>
      <w:r w:rsidR="00F24A00">
        <w:rPr>
          <w:rFonts w:hAnsi="Times New Roman" w:cs="Times New Roman"/>
        </w:rPr>
        <w:t xml:space="preserve"> the Place.</w:t>
      </w:r>
      <w:r w:rsidR="008E10F0">
        <w:rPr>
          <w:rFonts w:hAnsi="Times New Roman" w:cs="Times New Roman"/>
        </w:rPr>
        <w:t xml:space="preserve"> </w:t>
      </w:r>
      <w:r w:rsidR="005B205A">
        <w:rPr>
          <w:rFonts w:hAnsi="Times New Roman" w:cs="Times New Roman"/>
        </w:rPr>
        <w:t>No particular concern was expressed in relation to the possibility of the balustrades being mistaken for heritage fabric.</w:t>
      </w:r>
    </w:p>
    <w:p w:rsidR="003F7AE5" w:rsidRPr="00876A84" w:rsidRDefault="003F7AE5" w:rsidP="003F7AE5">
      <w:pPr>
        <w:pStyle w:val="Para1"/>
        <w:tabs>
          <w:tab w:val="clear" w:pos="567"/>
          <w:tab w:val="left" w:pos="0"/>
        </w:tabs>
        <w:spacing w:line="240" w:lineRule="auto"/>
        <w:ind w:left="0" w:firstLine="0"/>
        <w:rPr>
          <w:rFonts w:hAnsi="Times New Roman" w:cs="Times New Roman"/>
          <w:b/>
        </w:rPr>
      </w:pPr>
      <w:r w:rsidRPr="00876A84">
        <w:rPr>
          <w:rFonts w:hAnsi="Times New Roman" w:cs="Times New Roman"/>
          <w:b/>
        </w:rPr>
        <w:t xml:space="preserve">s.73(1)(b) the extent to which the application, if refused, would affect the reasonable or </w:t>
      </w:r>
      <w:r w:rsidR="00D55B25">
        <w:rPr>
          <w:rFonts w:hAnsi="Times New Roman" w:cs="Times New Roman"/>
          <w:b/>
        </w:rPr>
        <w:t>economic use of the registered p</w:t>
      </w:r>
      <w:r w:rsidRPr="00876A84">
        <w:rPr>
          <w:rFonts w:hAnsi="Times New Roman" w:cs="Times New Roman"/>
          <w:b/>
        </w:rPr>
        <w:t>lace, or cause undue financial hardship to</w:t>
      </w:r>
      <w:r w:rsidR="00D55B25">
        <w:rPr>
          <w:rFonts w:hAnsi="Times New Roman" w:cs="Times New Roman"/>
          <w:b/>
        </w:rPr>
        <w:t xml:space="preserve"> the owner in relation to that p</w:t>
      </w:r>
      <w:r w:rsidRPr="00876A84">
        <w:rPr>
          <w:rFonts w:hAnsi="Times New Roman" w:cs="Times New Roman"/>
          <w:b/>
        </w:rPr>
        <w:t>lace</w:t>
      </w:r>
    </w:p>
    <w:p w:rsidR="00F82874" w:rsidRPr="00F82874" w:rsidRDefault="009A61D4" w:rsidP="00D1243C">
      <w:pPr>
        <w:pStyle w:val="Para1"/>
        <w:numPr>
          <w:ilvl w:val="0"/>
          <w:numId w:val="34"/>
        </w:numPr>
        <w:spacing w:line="240" w:lineRule="auto"/>
        <w:rPr>
          <w:rFonts w:hAnsi="Times New Roman" w:cs="Times New Roman"/>
          <w:i/>
        </w:rPr>
      </w:pPr>
      <w:r w:rsidRPr="003B08E5">
        <w:rPr>
          <w:rFonts w:hAnsi="Times New Roman" w:cs="Times New Roman"/>
        </w:rPr>
        <w:t xml:space="preserve">The parties </w:t>
      </w:r>
      <w:r w:rsidR="00F82874" w:rsidRPr="003B08E5">
        <w:rPr>
          <w:rFonts w:hAnsi="Times New Roman" w:cs="Times New Roman"/>
        </w:rPr>
        <w:t>disagreed as to the extent to which the refusal to issue a permit for the</w:t>
      </w:r>
      <w:r w:rsidR="00F82874" w:rsidRPr="00F82874">
        <w:rPr>
          <w:rFonts w:hAnsi="Times New Roman" w:cs="Times New Roman"/>
        </w:rPr>
        <w:t xml:space="preserve"> proposed works would affect the reasonab</w:t>
      </w:r>
      <w:r w:rsidR="00F82874">
        <w:rPr>
          <w:rFonts w:hAnsi="Times New Roman" w:cs="Times New Roman"/>
        </w:rPr>
        <w:t>le or economic use of the Place.</w:t>
      </w:r>
    </w:p>
    <w:p w:rsidR="003F7AE5" w:rsidRPr="00F82874" w:rsidRDefault="003F7AE5" w:rsidP="00F82874">
      <w:pPr>
        <w:pStyle w:val="Para1"/>
        <w:spacing w:line="240" w:lineRule="auto"/>
        <w:ind w:left="0" w:firstLine="0"/>
        <w:rPr>
          <w:rFonts w:hAnsi="Times New Roman" w:cs="Times New Roman"/>
          <w:i/>
        </w:rPr>
      </w:pPr>
      <w:r w:rsidRPr="00F82874">
        <w:rPr>
          <w:rFonts w:hAnsi="Times New Roman" w:cs="Times New Roman"/>
          <w:i/>
        </w:rPr>
        <w:t>Submissions and evidence</w:t>
      </w:r>
    </w:p>
    <w:p w:rsidR="003F7AE5" w:rsidRDefault="003F7AE5" w:rsidP="003F7AE5">
      <w:pPr>
        <w:pStyle w:val="Para1"/>
        <w:numPr>
          <w:ilvl w:val="0"/>
          <w:numId w:val="34"/>
        </w:numPr>
        <w:spacing w:line="240" w:lineRule="auto"/>
        <w:rPr>
          <w:rFonts w:hAnsi="Times New Roman" w:cs="Times New Roman"/>
        </w:rPr>
      </w:pPr>
      <w:r>
        <w:rPr>
          <w:rFonts w:hAnsi="Times New Roman" w:cs="Times New Roman"/>
        </w:rPr>
        <w:t>The Executive Director submitted that inadequate evidence had been provided as to</w:t>
      </w:r>
      <w:r w:rsidR="003B08E5">
        <w:rPr>
          <w:rFonts w:hAnsi="Times New Roman" w:cs="Times New Roman"/>
        </w:rPr>
        <w:t xml:space="preserve"> the need for the proposed works and therefore as to</w:t>
      </w:r>
      <w:r>
        <w:rPr>
          <w:rFonts w:hAnsi="Times New Roman" w:cs="Times New Roman"/>
        </w:rPr>
        <w:t xml:space="preserve"> the extent to which </w:t>
      </w:r>
      <w:r w:rsidR="003B08E5">
        <w:rPr>
          <w:rFonts w:hAnsi="Times New Roman" w:cs="Times New Roman"/>
        </w:rPr>
        <w:t>a permit refusal would have an e</w:t>
      </w:r>
      <w:r>
        <w:rPr>
          <w:rFonts w:hAnsi="Times New Roman" w:cs="Times New Roman"/>
        </w:rPr>
        <w:t xml:space="preserve">ffect on the Appellant’s reasonable </w:t>
      </w:r>
      <w:r w:rsidR="00860602">
        <w:rPr>
          <w:rFonts w:hAnsi="Times New Roman" w:cs="Times New Roman"/>
        </w:rPr>
        <w:t>or economic use of the Place</w:t>
      </w:r>
      <w:r>
        <w:rPr>
          <w:rFonts w:hAnsi="Times New Roman" w:cs="Times New Roman"/>
        </w:rPr>
        <w:t xml:space="preserve">. The Executive Director submitted that </w:t>
      </w:r>
      <w:r w:rsidR="000A65FB">
        <w:rPr>
          <w:rFonts w:hAnsi="Times New Roman" w:cs="Times New Roman"/>
        </w:rPr>
        <w:t>inadequate</w:t>
      </w:r>
      <w:r>
        <w:rPr>
          <w:rFonts w:hAnsi="Times New Roman" w:cs="Times New Roman"/>
        </w:rPr>
        <w:t xml:space="preserve"> information had been submitted </w:t>
      </w:r>
      <w:r w:rsidR="003B08E5">
        <w:rPr>
          <w:rFonts w:hAnsi="Times New Roman" w:cs="Times New Roman"/>
        </w:rPr>
        <w:t>to demonstrate that there was either a business or safety need</w:t>
      </w:r>
      <w:r>
        <w:rPr>
          <w:rFonts w:hAnsi="Times New Roman" w:cs="Times New Roman"/>
        </w:rPr>
        <w:t xml:space="preserve"> for the proposed works.   </w:t>
      </w:r>
    </w:p>
    <w:p w:rsidR="003F7AE5" w:rsidRDefault="007A6DBF" w:rsidP="003F7AE5">
      <w:pPr>
        <w:pStyle w:val="Para1"/>
        <w:numPr>
          <w:ilvl w:val="0"/>
          <w:numId w:val="34"/>
        </w:numPr>
        <w:spacing w:line="240" w:lineRule="auto"/>
        <w:rPr>
          <w:rFonts w:hAnsi="Times New Roman" w:cs="Times New Roman"/>
        </w:rPr>
      </w:pPr>
      <w:r>
        <w:rPr>
          <w:rFonts w:hAnsi="Times New Roman" w:cs="Times New Roman"/>
        </w:rPr>
        <w:t>The City of Melbourne</w:t>
      </w:r>
      <w:r w:rsidR="003F7AE5">
        <w:rPr>
          <w:rFonts w:hAnsi="Times New Roman" w:cs="Times New Roman"/>
        </w:rPr>
        <w:t xml:space="preserve"> submitted that the proposed works </w:t>
      </w:r>
      <w:r w:rsidR="00220AB7">
        <w:rPr>
          <w:rFonts w:hAnsi="Times New Roman" w:cs="Times New Roman"/>
        </w:rPr>
        <w:t>go beyond the statutory requirements for access to the Place and that the proposed works</w:t>
      </w:r>
      <w:r w:rsidR="00F82874">
        <w:rPr>
          <w:rFonts w:hAnsi="Times New Roman" w:cs="Times New Roman"/>
        </w:rPr>
        <w:t xml:space="preserve"> </w:t>
      </w:r>
      <w:r w:rsidR="00236369">
        <w:rPr>
          <w:rFonts w:hAnsi="Times New Roman" w:cs="Times New Roman"/>
        </w:rPr>
        <w:t xml:space="preserve">had </w:t>
      </w:r>
      <w:r w:rsidR="00DE31BD">
        <w:rPr>
          <w:rFonts w:hAnsi="Times New Roman" w:cs="Times New Roman"/>
        </w:rPr>
        <w:t>not been justified by any analysis or reporting.</w:t>
      </w:r>
      <w:r w:rsidR="00220AB7">
        <w:rPr>
          <w:rFonts w:hAnsi="Times New Roman" w:cs="Times New Roman"/>
        </w:rPr>
        <w:t xml:space="preserve"> </w:t>
      </w:r>
    </w:p>
    <w:p w:rsidR="005B205A" w:rsidRDefault="005B205A" w:rsidP="003F7AE5">
      <w:pPr>
        <w:pStyle w:val="Para1"/>
        <w:numPr>
          <w:ilvl w:val="0"/>
          <w:numId w:val="34"/>
        </w:numPr>
        <w:spacing w:line="240" w:lineRule="auto"/>
        <w:rPr>
          <w:rFonts w:hAnsi="Times New Roman" w:cs="Times New Roman"/>
        </w:rPr>
      </w:pPr>
      <w:r>
        <w:rPr>
          <w:rFonts w:hAnsi="Times New Roman" w:cs="Times New Roman"/>
        </w:rPr>
        <w:t xml:space="preserve">Both the Executive Director and the City of Melbourne noted that the Application had been originally submitted on the basis of an asserted need to bring the steps into compliance with the </w:t>
      </w:r>
      <w:r w:rsidRPr="005F6CA4">
        <w:rPr>
          <w:rFonts w:hAnsi="Times New Roman" w:cs="Times New Roman"/>
          <w:i/>
        </w:rPr>
        <w:t>Disability Discrimination Act 1992</w:t>
      </w:r>
      <w:r>
        <w:rPr>
          <w:rFonts w:hAnsi="Times New Roman" w:cs="Times New Roman"/>
        </w:rPr>
        <w:t xml:space="preserve"> (Cth), as well as passing reference to the Building Code of Australia. By the time of the hearing it had become apparent that the Appellant could not demonstrate non-compliance with either piece of legislation. Accordingly the Appellant abandoned its reliance on that legislation, and </w:t>
      </w:r>
      <w:r w:rsidR="00553FC6">
        <w:rPr>
          <w:rFonts w:hAnsi="Times New Roman" w:cs="Times New Roman"/>
        </w:rPr>
        <w:t xml:space="preserve">reported </w:t>
      </w:r>
      <w:r>
        <w:rPr>
          <w:rFonts w:hAnsi="Times New Roman" w:cs="Times New Roman"/>
        </w:rPr>
        <w:t xml:space="preserve"> a new rationale, namely the need to comply with the </w:t>
      </w:r>
      <w:r w:rsidRPr="007F5966">
        <w:rPr>
          <w:rFonts w:hAnsi="Times New Roman" w:cs="Times New Roman"/>
          <w:i/>
        </w:rPr>
        <w:t>Occupational Health and Safety Act 2014</w:t>
      </w:r>
      <w:r>
        <w:rPr>
          <w:rFonts w:hAnsi="Times New Roman" w:cs="Times New Roman"/>
        </w:rPr>
        <w:t xml:space="preserve"> (the OHS Act). </w:t>
      </w:r>
    </w:p>
    <w:p w:rsidR="003F7AE5" w:rsidRDefault="004A6440" w:rsidP="003F7AE5">
      <w:pPr>
        <w:pStyle w:val="Para1"/>
        <w:numPr>
          <w:ilvl w:val="0"/>
          <w:numId w:val="34"/>
        </w:numPr>
        <w:spacing w:line="240" w:lineRule="auto"/>
        <w:rPr>
          <w:rFonts w:hAnsi="Times New Roman" w:cs="Times New Roman"/>
        </w:rPr>
      </w:pPr>
      <w:r>
        <w:rPr>
          <w:rFonts w:hAnsi="Times New Roman" w:cs="Times New Roman"/>
        </w:rPr>
        <w:t xml:space="preserve">Mr Briggs stated that if a </w:t>
      </w:r>
      <w:r w:rsidR="002755EC">
        <w:rPr>
          <w:rFonts w:hAnsi="Times New Roman" w:cs="Times New Roman"/>
        </w:rPr>
        <w:t xml:space="preserve">compelling </w:t>
      </w:r>
      <w:r>
        <w:rPr>
          <w:rFonts w:hAnsi="Times New Roman" w:cs="Times New Roman"/>
        </w:rPr>
        <w:t xml:space="preserve">safety or compliance justification for the proposed works had been </w:t>
      </w:r>
      <w:r w:rsidR="00990778">
        <w:rPr>
          <w:rFonts w:hAnsi="Times New Roman" w:cs="Times New Roman"/>
        </w:rPr>
        <w:t xml:space="preserve">provided the proposed works </w:t>
      </w:r>
      <w:r w:rsidR="00236369">
        <w:rPr>
          <w:rFonts w:hAnsi="Times New Roman" w:cs="Times New Roman"/>
        </w:rPr>
        <w:t>may be acceptable</w:t>
      </w:r>
      <w:r w:rsidR="00990778">
        <w:rPr>
          <w:rFonts w:hAnsi="Times New Roman" w:cs="Times New Roman"/>
        </w:rPr>
        <w:t xml:space="preserve">, but that no </w:t>
      </w:r>
      <w:r w:rsidR="00236369">
        <w:rPr>
          <w:rFonts w:hAnsi="Times New Roman" w:cs="Times New Roman"/>
        </w:rPr>
        <w:t>adequat</w:t>
      </w:r>
      <w:r w:rsidR="007B26B7">
        <w:rPr>
          <w:rFonts w:hAnsi="Times New Roman" w:cs="Times New Roman"/>
        </w:rPr>
        <w:t xml:space="preserve">e </w:t>
      </w:r>
      <w:r w:rsidR="00990778">
        <w:rPr>
          <w:rFonts w:hAnsi="Times New Roman" w:cs="Times New Roman"/>
        </w:rPr>
        <w:t>analysis or reporting as to the safety and compliance</w:t>
      </w:r>
      <w:r>
        <w:rPr>
          <w:rFonts w:hAnsi="Times New Roman" w:cs="Times New Roman"/>
        </w:rPr>
        <w:t xml:space="preserve"> </w:t>
      </w:r>
      <w:r w:rsidR="00990778">
        <w:rPr>
          <w:rFonts w:hAnsi="Times New Roman" w:cs="Times New Roman"/>
        </w:rPr>
        <w:t>needs had been provided.</w:t>
      </w:r>
    </w:p>
    <w:p w:rsidR="00675125" w:rsidRDefault="003F7AE5" w:rsidP="00675125">
      <w:pPr>
        <w:pStyle w:val="Para1"/>
        <w:numPr>
          <w:ilvl w:val="0"/>
          <w:numId w:val="34"/>
        </w:numPr>
        <w:spacing w:line="240" w:lineRule="auto"/>
        <w:rPr>
          <w:rFonts w:hAnsi="Times New Roman" w:cs="Times New Roman"/>
        </w:rPr>
      </w:pPr>
      <w:r>
        <w:rPr>
          <w:rFonts w:hAnsi="Times New Roman" w:cs="Times New Roman"/>
        </w:rPr>
        <w:t xml:space="preserve">The Appellant </w:t>
      </w:r>
      <w:r w:rsidR="004718DE">
        <w:rPr>
          <w:rFonts w:hAnsi="Times New Roman" w:cs="Times New Roman"/>
        </w:rPr>
        <w:t>submitted</w:t>
      </w:r>
      <w:r>
        <w:rPr>
          <w:rFonts w:hAnsi="Times New Roman" w:cs="Times New Roman"/>
        </w:rPr>
        <w:t xml:space="preserve"> </w:t>
      </w:r>
      <w:r w:rsidR="00220AB7">
        <w:rPr>
          <w:rFonts w:hAnsi="Times New Roman" w:cs="Times New Roman"/>
        </w:rPr>
        <w:t xml:space="preserve">that the incidence of falls and injuries has increased since the occupation of the Place by </w:t>
      </w:r>
      <w:r w:rsidR="002755EC">
        <w:rPr>
          <w:rFonts w:hAnsi="Times New Roman" w:cs="Times New Roman"/>
        </w:rPr>
        <w:t xml:space="preserve">clothing </w:t>
      </w:r>
      <w:r w:rsidR="00220AB7">
        <w:rPr>
          <w:rFonts w:hAnsi="Times New Roman" w:cs="Times New Roman"/>
        </w:rPr>
        <w:t xml:space="preserve">retailer H&amp;M and that measures to reduce the risk of pedestrian injuries need to be taken for the reasonable and economic use of the </w:t>
      </w:r>
      <w:r w:rsidR="007B26B7">
        <w:rPr>
          <w:rFonts w:hAnsi="Times New Roman" w:cs="Times New Roman"/>
        </w:rPr>
        <w:t>Place</w:t>
      </w:r>
      <w:r w:rsidR="0099130F">
        <w:rPr>
          <w:rFonts w:hAnsi="Times New Roman" w:cs="Times New Roman"/>
        </w:rPr>
        <w:t>.</w:t>
      </w:r>
      <w:r>
        <w:rPr>
          <w:rFonts w:hAnsi="Times New Roman" w:cs="Times New Roman"/>
        </w:rPr>
        <w:t xml:space="preserve"> The Appellant submitted that</w:t>
      </w:r>
      <w:r w:rsidR="00027120">
        <w:rPr>
          <w:rFonts w:hAnsi="Times New Roman" w:cs="Times New Roman"/>
        </w:rPr>
        <w:t xml:space="preserve"> it ‘must attempt to reduce the incidence of pedestrian injuries’ and that the proposed works attempt to address that</w:t>
      </w:r>
      <w:r w:rsidR="00E36D16">
        <w:rPr>
          <w:rFonts w:hAnsi="Times New Roman" w:cs="Times New Roman"/>
        </w:rPr>
        <w:t xml:space="preserve"> need</w:t>
      </w:r>
      <w:r w:rsidR="00220AB7">
        <w:rPr>
          <w:rFonts w:hAnsi="Times New Roman" w:cs="Times New Roman"/>
        </w:rPr>
        <w:t>.</w:t>
      </w:r>
    </w:p>
    <w:p w:rsidR="0043366A" w:rsidRPr="00675125" w:rsidRDefault="0043366A" w:rsidP="00675125">
      <w:pPr>
        <w:pStyle w:val="Para1"/>
        <w:numPr>
          <w:ilvl w:val="0"/>
          <w:numId w:val="34"/>
        </w:numPr>
        <w:spacing w:line="240" w:lineRule="auto"/>
        <w:rPr>
          <w:rFonts w:hAnsi="Times New Roman" w:cs="Times New Roman"/>
        </w:rPr>
      </w:pPr>
      <w:r w:rsidRPr="00675125">
        <w:rPr>
          <w:rFonts w:hAnsi="Times New Roman" w:cs="Times New Roman"/>
          <w:color w:val="auto"/>
          <w:u w:color="8064A2"/>
        </w:rPr>
        <w:lastRenderedPageBreak/>
        <w:t xml:space="preserve">In his </w:t>
      </w:r>
      <w:r w:rsidR="00F50A21" w:rsidRPr="00675125">
        <w:rPr>
          <w:rFonts w:hAnsi="Times New Roman" w:cs="Times New Roman"/>
          <w:color w:val="auto"/>
          <w:u w:color="8064A2"/>
        </w:rPr>
        <w:t xml:space="preserve">written </w:t>
      </w:r>
      <w:r w:rsidRPr="00675125">
        <w:rPr>
          <w:rFonts w:hAnsi="Times New Roman" w:cs="Times New Roman"/>
          <w:color w:val="auto"/>
          <w:u w:color="8064A2"/>
        </w:rPr>
        <w:t xml:space="preserve">evidence, </w:t>
      </w:r>
      <w:r w:rsidR="007B26B7" w:rsidRPr="00675125">
        <w:rPr>
          <w:rFonts w:hAnsi="Times New Roman" w:cs="Times New Roman"/>
          <w:color w:val="auto"/>
          <w:u w:color="8064A2"/>
        </w:rPr>
        <w:t xml:space="preserve">Dr </w:t>
      </w:r>
      <w:r w:rsidRPr="00675125">
        <w:rPr>
          <w:rFonts w:hAnsi="Times New Roman" w:cs="Times New Roman"/>
          <w:color w:val="auto"/>
          <w:u w:color="8064A2"/>
        </w:rPr>
        <w:t>Barbour provided the Committee with</w:t>
      </w:r>
      <w:r w:rsidR="00521500" w:rsidRPr="00675125">
        <w:rPr>
          <w:rFonts w:hAnsi="Times New Roman" w:cs="Times New Roman"/>
          <w:color w:val="auto"/>
          <w:u w:color="8064A2"/>
        </w:rPr>
        <w:t xml:space="preserve"> some information as to instances of injuries sustained </w:t>
      </w:r>
      <w:r w:rsidR="007B26B7" w:rsidRPr="00675125">
        <w:rPr>
          <w:rFonts w:hAnsi="Times New Roman" w:cs="Times New Roman"/>
          <w:color w:val="auto"/>
          <w:u w:color="8064A2"/>
        </w:rPr>
        <w:t xml:space="preserve">on the stairs over the period since 2014. </w:t>
      </w:r>
      <w:r w:rsidR="00521500" w:rsidRPr="00675125">
        <w:rPr>
          <w:rFonts w:hAnsi="Times New Roman" w:cs="Times New Roman"/>
          <w:color w:val="auto"/>
          <w:u w:color="8064A2"/>
        </w:rPr>
        <w:t xml:space="preserve"> </w:t>
      </w:r>
      <w:r w:rsidR="007B26B7" w:rsidRPr="00675125">
        <w:rPr>
          <w:rFonts w:hAnsi="Times New Roman" w:cs="Times New Roman"/>
          <w:color w:val="auto"/>
          <w:u w:color="8064A2"/>
        </w:rPr>
        <w:t xml:space="preserve">Dr Barbour also gave evidence as to </w:t>
      </w:r>
      <w:r w:rsidRPr="00675125">
        <w:rPr>
          <w:rFonts w:hAnsi="Times New Roman" w:cs="Times New Roman"/>
          <w:color w:val="auto"/>
          <w:u w:color="8064A2"/>
        </w:rPr>
        <w:t xml:space="preserve">the legal and policy </w:t>
      </w:r>
      <w:r w:rsidR="004718DE" w:rsidRPr="00675125">
        <w:rPr>
          <w:rFonts w:hAnsi="Times New Roman" w:cs="Times New Roman"/>
          <w:color w:val="auto"/>
          <w:u w:color="8064A2"/>
        </w:rPr>
        <w:t xml:space="preserve">context for </w:t>
      </w:r>
      <w:r w:rsidR="002844DC" w:rsidRPr="00675125">
        <w:rPr>
          <w:rFonts w:hAnsi="Times New Roman" w:cs="Times New Roman"/>
          <w:color w:val="auto"/>
          <w:u w:color="8064A2"/>
        </w:rPr>
        <w:t xml:space="preserve">works </w:t>
      </w:r>
      <w:r w:rsidR="00985167" w:rsidRPr="00675125">
        <w:rPr>
          <w:rFonts w:hAnsi="Times New Roman" w:cs="Times New Roman"/>
          <w:color w:val="auto"/>
          <w:u w:color="8064A2"/>
        </w:rPr>
        <w:t xml:space="preserve">intended to improve public safety, </w:t>
      </w:r>
      <w:r w:rsidR="00F753B5" w:rsidRPr="00675125">
        <w:rPr>
          <w:rFonts w:hAnsi="Times New Roman" w:cs="Times New Roman"/>
          <w:color w:val="auto"/>
          <w:u w:color="8064A2"/>
        </w:rPr>
        <w:t>such as th</w:t>
      </w:r>
      <w:r w:rsidR="00985167" w:rsidRPr="00675125">
        <w:rPr>
          <w:rFonts w:hAnsi="Times New Roman" w:cs="Times New Roman"/>
          <w:color w:val="auto"/>
          <w:u w:color="8064A2"/>
        </w:rPr>
        <w:t>os</w:t>
      </w:r>
      <w:r w:rsidR="00F753B5" w:rsidRPr="00675125">
        <w:rPr>
          <w:rFonts w:hAnsi="Times New Roman" w:cs="Times New Roman"/>
          <w:color w:val="auto"/>
          <w:u w:color="8064A2"/>
        </w:rPr>
        <w:t>e</w:t>
      </w:r>
      <w:r w:rsidR="004718DE" w:rsidRPr="00675125">
        <w:rPr>
          <w:rFonts w:hAnsi="Times New Roman" w:cs="Times New Roman"/>
          <w:color w:val="auto"/>
          <w:u w:color="8064A2"/>
        </w:rPr>
        <w:t xml:space="preserve"> proposed</w:t>
      </w:r>
      <w:r w:rsidR="00521500" w:rsidRPr="00675125">
        <w:rPr>
          <w:rFonts w:hAnsi="Times New Roman" w:cs="Times New Roman"/>
          <w:color w:val="auto"/>
          <w:u w:color="8064A2"/>
        </w:rPr>
        <w:t xml:space="preserve">. </w:t>
      </w:r>
      <w:r w:rsidR="007B26B7" w:rsidRPr="00675125">
        <w:rPr>
          <w:rFonts w:hAnsi="Times New Roman" w:cs="Times New Roman"/>
          <w:color w:val="auto"/>
          <w:u w:color="8064A2"/>
        </w:rPr>
        <w:t xml:space="preserve">Dr </w:t>
      </w:r>
      <w:r w:rsidR="00521500" w:rsidRPr="00675125">
        <w:rPr>
          <w:rFonts w:hAnsi="Times New Roman" w:cs="Times New Roman"/>
          <w:color w:val="auto"/>
          <w:u w:color="8064A2"/>
        </w:rPr>
        <w:t>Barbour outlined</w:t>
      </w:r>
      <w:r w:rsidR="0099130F" w:rsidRPr="00675125">
        <w:rPr>
          <w:rFonts w:hAnsi="Times New Roman" w:cs="Times New Roman"/>
          <w:color w:val="auto"/>
          <w:u w:color="8064A2"/>
        </w:rPr>
        <w:t xml:space="preserve"> the duty of the Appellant to</w:t>
      </w:r>
      <w:r w:rsidR="00521500" w:rsidRPr="00675125">
        <w:rPr>
          <w:rFonts w:hAnsi="Times New Roman" w:cs="Times New Roman"/>
          <w:color w:val="auto"/>
          <w:u w:color="8064A2"/>
        </w:rPr>
        <w:t xml:space="preserve"> take steps that are ‘reasonably practicable’ with regard to the Place and the hazards</w:t>
      </w:r>
      <w:r w:rsidR="007B26B7" w:rsidRPr="00675125">
        <w:rPr>
          <w:rFonts w:hAnsi="Times New Roman" w:cs="Times New Roman"/>
          <w:color w:val="auto"/>
          <w:u w:color="8064A2"/>
        </w:rPr>
        <w:t>, pursuant to the</w:t>
      </w:r>
      <w:r w:rsidR="00985167" w:rsidRPr="00675125">
        <w:rPr>
          <w:rFonts w:hAnsi="Times New Roman" w:cs="Times New Roman"/>
          <w:i/>
          <w:color w:val="auto"/>
          <w:u w:color="8064A2"/>
        </w:rPr>
        <w:t xml:space="preserve"> </w:t>
      </w:r>
      <w:r w:rsidR="00985167" w:rsidRPr="00675125">
        <w:rPr>
          <w:rFonts w:hAnsi="Times New Roman" w:cs="Times New Roman"/>
          <w:color w:val="auto"/>
          <w:u w:color="8064A2"/>
        </w:rPr>
        <w:t>OHS Act</w:t>
      </w:r>
      <w:r w:rsidR="004718DE" w:rsidRPr="00675125">
        <w:rPr>
          <w:rFonts w:hAnsi="Times New Roman" w:cs="Times New Roman"/>
          <w:color w:val="auto"/>
          <w:u w:color="8064A2"/>
        </w:rPr>
        <w:t xml:space="preserve">. </w:t>
      </w:r>
      <w:r w:rsidR="007B26B7" w:rsidRPr="00675125">
        <w:rPr>
          <w:rFonts w:hAnsi="Times New Roman" w:cs="Times New Roman"/>
          <w:color w:val="auto"/>
          <w:u w:color="8064A2"/>
        </w:rPr>
        <w:t>D</w:t>
      </w:r>
      <w:r w:rsidR="005D74BE" w:rsidRPr="00675125">
        <w:rPr>
          <w:rFonts w:hAnsi="Times New Roman" w:cs="Times New Roman"/>
          <w:color w:val="auto"/>
          <w:u w:color="8064A2"/>
        </w:rPr>
        <w:t>r Barbour concluded that</w:t>
      </w:r>
      <w:r w:rsidR="00985167" w:rsidRPr="00675125">
        <w:rPr>
          <w:rFonts w:hAnsi="Times New Roman" w:cs="Times New Roman"/>
          <w:color w:val="auto"/>
          <w:u w:color="8064A2"/>
        </w:rPr>
        <w:t>,</w:t>
      </w:r>
      <w:r w:rsidR="005D74BE" w:rsidRPr="00675125">
        <w:rPr>
          <w:rFonts w:hAnsi="Times New Roman" w:cs="Times New Roman"/>
          <w:color w:val="auto"/>
          <w:u w:color="8064A2"/>
        </w:rPr>
        <w:t xml:space="preserve"> since 2014</w:t>
      </w:r>
      <w:r w:rsidR="00985167" w:rsidRPr="00675125">
        <w:rPr>
          <w:rFonts w:hAnsi="Times New Roman" w:cs="Times New Roman"/>
          <w:color w:val="auto"/>
          <w:u w:color="8064A2"/>
        </w:rPr>
        <w:t>,</w:t>
      </w:r>
      <w:r w:rsidR="005D74BE" w:rsidRPr="00675125">
        <w:rPr>
          <w:rFonts w:hAnsi="Times New Roman" w:cs="Times New Roman"/>
          <w:color w:val="auto"/>
          <w:u w:color="8064A2"/>
        </w:rPr>
        <w:t xml:space="preserve"> there had been eight reported instances of persons sustaining injury</w:t>
      </w:r>
      <w:r w:rsidR="00F50A21" w:rsidRPr="00675125">
        <w:rPr>
          <w:rFonts w:hAnsi="Times New Roman" w:cs="Times New Roman"/>
          <w:color w:val="auto"/>
          <w:u w:color="8064A2"/>
        </w:rPr>
        <w:t xml:space="preserve"> </w:t>
      </w:r>
      <w:r w:rsidR="007B26B7" w:rsidRPr="00675125">
        <w:rPr>
          <w:rFonts w:hAnsi="Times New Roman" w:cs="Times New Roman"/>
          <w:color w:val="auto"/>
          <w:u w:color="8064A2"/>
        </w:rPr>
        <w:t xml:space="preserve">on the steps, </w:t>
      </w:r>
      <w:r w:rsidR="00F50A21" w:rsidRPr="00675125">
        <w:rPr>
          <w:rFonts w:hAnsi="Times New Roman" w:cs="Times New Roman"/>
          <w:color w:val="auto"/>
          <w:u w:color="8064A2"/>
        </w:rPr>
        <w:t xml:space="preserve">and that the proposed works would be expected to assist in reducing the likelihood of persons sustaining injuries </w:t>
      </w:r>
      <w:r w:rsidR="007B26B7" w:rsidRPr="00675125">
        <w:rPr>
          <w:rFonts w:hAnsi="Times New Roman" w:cs="Times New Roman"/>
          <w:color w:val="auto"/>
          <w:u w:color="8064A2"/>
        </w:rPr>
        <w:t>in this location</w:t>
      </w:r>
      <w:r w:rsidR="00F50A21" w:rsidRPr="00675125">
        <w:rPr>
          <w:rFonts w:hAnsi="Times New Roman" w:cs="Times New Roman"/>
          <w:color w:val="auto"/>
          <w:u w:color="8064A2"/>
        </w:rPr>
        <w:t>.</w:t>
      </w:r>
      <w:r w:rsidR="004842BA" w:rsidRPr="00675125">
        <w:rPr>
          <w:rFonts w:hAnsi="Times New Roman" w:cs="Times New Roman"/>
          <w:color w:val="auto"/>
          <w:u w:color="8064A2"/>
        </w:rPr>
        <w:t xml:space="preserve"> In responding to questions, </w:t>
      </w:r>
      <w:r w:rsidR="007B26B7" w:rsidRPr="00675125">
        <w:rPr>
          <w:rFonts w:hAnsi="Times New Roman" w:cs="Times New Roman"/>
          <w:color w:val="auto"/>
          <w:u w:color="8064A2"/>
        </w:rPr>
        <w:t>D</w:t>
      </w:r>
      <w:r w:rsidR="008A657E" w:rsidRPr="00675125">
        <w:rPr>
          <w:rFonts w:hAnsi="Times New Roman" w:cs="Times New Roman"/>
          <w:color w:val="auto"/>
          <w:u w:color="8064A2"/>
        </w:rPr>
        <w:t xml:space="preserve">r Barbour </w:t>
      </w:r>
      <w:r w:rsidR="00925605" w:rsidRPr="00675125">
        <w:rPr>
          <w:rFonts w:hAnsi="Times New Roman" w:cs="Times New Roman"/>
          <w:color w:val="auto"/>
          <w:u w:color="8064A2"/>
        </w:rPr>
        <w:t>stated</w:t>
      </w:r>
      <w:r w:rsidR="008A657E" w:rsidRPr="00675125">
        <w:rPr>
          <w:rFonts w:hAnsi="Times New Roman" w:cs="Times New Roman"/>
          <w:color w:val="auto"/>
          <w:u w:color="8064A2"/>
        </w:rPr>
        <w:t xml:space="preserve"> that</w:t>
      </w:r>
      <w:r w:rsidR="00925605" w:rsidRPr="00675125">
        <w:rPr>
          <w:rFonts w:hAnsi="Times New Roman" w:cs="Times New Roman"/>
          <w:color w:val="auto"/>
          <w:u w:color="8064A2"/>
        </w:rPr>
        <w:t xml:space="preserve"> there had been no legal proceedings arising from injuries at the Place that he was aware of, that</w:t>
      </w:r>
      <w:r w:rsidR="008A657E" w:rsidRPr="00675125">
        <w:rPr>
          <w:rFonts w:hAnsi="Times New Roman" w:cs="Times New Roman"/>
          <w:color w:val="auto"/>
          <w:u w:color="8064A2"/>
        </w:rPr>
        <w:t xml:space="preserve"> eight injuries was ‘low with respect to the daily number of visitors’</w:t>
      </w:r>
      <w:r w:rsidR="00925605" w:rsidRPr="00675125">
        <w:rPr>
          <w:rFonts w:hAnsi="Times New Roman" w:cs="Times New Roman"/>
          <w:color w:val="auto"/>
          <w:u w:color="8064A2"/>
        </w:rPr>
        <w:t xml:space="preserve"> to the Place</w:t>
      </w:r>
      <w:r w:rsidR="00F82874" w:rsidRPr="00675125">
        <w:rPr>
          <w:rFonts w:hAnsi="Times New Roman" w:cs="Times New Roman"/>
          <w:color w:val="auto"/>
          <w:u w:color="8064A2"/>
        </w:rPr>
        <w:t xml:space="preserve">, that the installation of balustrades was but one option that a </w:t>
      </w:r>
      <w:r w:rsidR="00985167" w:rsidRPr="00675125">
        <w:rPr>
          <w:rFonts w:hAnsi="Times New Roman" w:cs="Times New Roman"/>
          <w:color w:val="auto"/>
          <w:u w:color="8064A2"/>
        </w:rPr>
        <w:t>‘</w:t>
      </w:r>
      <w:r w:rsidR="00F82874" w:rsidRPr="00675125">
        <w:rPr>
          <w:rFonts w:hAnsi="Times New Roman" w:cs="Times New Roman"/>
          <w:color w:val="auto"/>
          <w:u w:color="8064A2"/>
        </w:rPr>
        <w:t>duty holder</w:t>
      </w:r>
      <w:r w:rsidR="00985167" w:rsidRPr="00675125">
        <w:rPr>
          <w:rFonts w:hAnsi="Times New Roman" w:cs="Times New Roman"/>
          <w:color w:val="auto"/>
          <w:u w:color="8064A2"/>
        </w:rPr>
        <w:t>’</w:t>
      </w:r>
      <w:r w:rsidR="00F82874" w:rsidRPr="00675125">
        <w:rPr>
          <w:rFonts w:hAnsi="Times New Roman" w:cs="Times New Roman"/>
          <w:color w:val="auto"/>
          <w:u w:color="8064A2"/>
        </w:rPr>
        <w:t xml:space="preserve"> might consider to reduce the risk of walking up the steps</w:t>
      </w:r>
      <w:r w:rsidR="007B26B7" w:rsidRPr="00675125">
        <w:rPr>
          <w:rFonts w:hAnsi="Times New Roman" w:cs="Times New Roman"/>
          <w:color w:val="auto"/>
          <w:u w:color="8064A2"/>
        </w:rPr>
        <w:t>,</w:t>
      </w:r>
      <w:r w:rsidR="008A657E" w:rsidRPr="00675125">
        <w:rPr>
          <w:rFonts w:hAnsi="Times New Roman" w:cs="Times New Roman"/>
          <w:color w:val="auto"/>
          <w:u w:color="8064A2"/>
        </w:rPr>
        <w:t xml:space="preserve"> and that </w:t>
      </w:r>
      <w:r w:rsidR="00C64DDE" w:rsidRPr="00675125">
        <w:rPr>
          <w:rFonts w:hAnsi="Times New Roman" w:cs="Times New Roman"/>
          <w:color w:val="auto"/>
          <w:u w:color="8064A2"/>
        </w:rPr>
        <w:t>there were no known injuries that had occurred on the Elizabeth Street steps.</w:t>
      </w:r>
      <w:r w:rsidR="004C0BD8" w:rsidRPr="00675125">
        <w:rPr>
          <w:rFonts w:hAnsi="Times New Roman" w:cs="Times New Roman"/>
          <w:color w:val="auto"/>
          <w:u w:color="8064A2"/>
        </w:rPr>
        <w:t xml:space="preserve"> </w:t>
      </w:r>
    </w:p>
    <w:p w:rsidR="003F7AE5" w:rsidRPr="00497FBF" w:rsidRDefault="003F7AE5" w:rsidP="003F7AE5">
      <w:pPr>
        <w:pStyle w:val="Para1"/>
        <w:spacing w:line="240" w:lineRule="auto"/>
        <w:ind w:left="0" w:firstLine="0"/>
        <w:rPr>
          <w:rFonts w:hAnsi="Times New Roman" w:cs="Times New Roman"/>
          <w:i/>
        </w:rPr>
      </w:pPr>
      <w:r w:rsidRPr="00497FBF">
        <w:rPr>
          <w:rFonts w:hAnsi="Times New Roman" w:cs="Times New Roman"/>
          <w:i/>
        </w:rPr>
        <w:t xml:space="preserve">Discussion </w:t>
      </w:r>
    </w:p>
    <w:p w:rsidR="007B26B7" w:rsidRDefault="003F7AE5" w:rsidP="003F7AE5">
      <w:pPr>
        <w:pStyle w:val="Para1"/>
        <w:numPr>
          <w:ilvl w:val="0"/>
          <w:numId w:val="34"/>
        </w:numPr>
        <w:spacing w:line="240" w:lineRule="auto"/>
        <w:rPr>
          <w:rFonts w:hAnsi="Times New Roman" w:cs="Times New Roman"/>
        </w:rPr>
      </w:pPr>
      <w:r>
        <w:rPr>
          <w:rFonts w:hAnsi="Times New Roman" w:cs="Times New Roman"/>
        </w:rPr>
        <w:t xml:space="preserve">The Committee </w:t>
      </w:r>
      <w:r w:rsidR="00ED25DA">
        <w:rPr>
          <w:rFonts w:hAnsi="Times New Roman" w:cs="Times New Roman"/>
        </w:rPr>
        <w:t>agrees with the Appellant</w:t>
      </w:r>
      <w:r w:rsidR="00EE07DA">
        <w:rPr>
          <w:rFonts w:hAnsi="Times New Roman" w:cs="Times New Roman"/>
        </w:rPr>
        <w:t xml:space="preserve"> that safe access to the Place by the public is related to the reasonable, and indeed, economic use of the Place, and that the refusal of a permit for works could in theory </w:t>
      </w:r>
      <w:r w:rsidR="00ED25DA">
        <w:rPr>
          <w:rFonts w:hAnsi="Times New Roman" w:cs="Times New Roman"/>
        </w:rPr>
        <w:t>affect that reasonable</w:t>
      </w:r>
      <w:r w:rsidR="00AB5569">
        <w:rPr>
          <w:rFonts w:hAnsi="Times New Roman" w:cs="Times New Roman"/>
        </w:rPr>
        <w:t xml:space="preserve"> and economic</w:t>
      </w:r>
      <w:r w:rsidR="00ED25DA">
        <w:rPr>
          <w:rFonts w:hAnsi="Times New Roman" w:cs="Times New Roman"/>
        </w:rPr>
        <w:t xml:space="preserve"> use of the Place. </w:t>
      </w:r>
    </w:p>
    <w:p w:rsidR="003F7AE5" w:rsidRDefault="00397565" w:rsidP="003F7AE5">
      <w:pPr>
        <w:pStyle w:val="Para1"/>
        <w:numPr>
          <w:ilvl w:val="0"/>
          <w:numId w:val="34"/>
        </w:numPr>
        <w:spacing w:line="240" w:lineRule="auto"/>
        <w:rPr>
          <w:rFonts w:hAnsi="Times New Roman" w:cs="Times New Roman"/>
        </w:rPr>
      </w:pPr>
      <w:r>
        <w:rPr>
          <w:rFonts w:hAnsi="Times New Roman" w:cs="Times New Roman"/>
        </w:rPr>
        <w:t>The Committee</w:t>
      </w:r>
      <w:r w:rsidR="00EE07DA">
        <w:rPr>
          <w:rFonts w:hAnsi="Times New Roman" w:cs="Times New Roman"/>
        </w:rPr>
        <w:t xml:space="preserve"> </w:t>
      </w:r>
      <w:r w:rsidR="003F7AE5">
        <w:rPr>
          <w:rFonts w:hAnsi="Times New Roman" w:cs="Times New Roman"/>
        </w:rPr>
        <w:t>is of the view</w:t>
      </w:r>
      <w:r w:rsidR="00AB5569">
        <w:rPr>
          <w:rFonts w:hAnsi="Times New Roman" w:cs="Times New Roman"/>
        </w:rPr>
        <w:t>, however,</w:t>
      </w:r>
      <w:r w:rsidR="003F7AE5">
        <w:rPr>
          <w:rFonts w:hAnsi="Times New Roman" w:cs="Times New Roman"/>
        </w:rPr>
        <w:t xml:space="preserve"> that </w:t>
      </w:r>
      <w:r w:rsidR="00AB5569">
        <w:rPr>
          <w:rFonts w:hAnsi="Times New Roman" w:cs="Times New Roman"/>
        </w:rPr>
        <w:t>a more thorough</w:t>
      </w:r>
      <w:r w:rsidR="004C0BD8">
        <w:rPr>
          <w:rFonts w:hAnsi="Times New Roman" w:cs="Times New Roman"/>
        </w:rPr>
        <w:t xml:space="preserve">, </w:t>
      </w:r>
      <w:r w:rsidR="00985167">
        <w:rPr>
          <w:rFonts w:hAnsi="Times New Roman" w:cs="Times New Roman"/>
        </w:rPr>
        <w:t xml:space="preserve">sophisticated </w:t>
      </w:r>
      <w:r w:rsidR="004C0BD8">
        <w:rPr>
          <w:rFonts w:hAnsi="Times New Roman" w:cs="Times New Roman"/>
        </w:rPr>
        <w:t xml:space="preserve">and site specific </w:t>
      </w:r>
      <w:r w:rsidR="00AB5569">
        <w:rPr>
          <w:rFonts w:hAnsi="Times New Roman" w:cs="Times New Roman"/>
        </w:rPr>
        <w:t xml:space="preserve">analysis would be required </w:t>
      </w:r>
      <w:r w:rsidR="007B26B7">
        <w:rPr>
          <w:rFonts w:hAnsi="Times New Roman" w:cs="Times New Roman"/>
        </w:rPr>
        <w:t xml:space="preserve">in order to justify all of </w:t>
      </w:r>
      <w:r w:rsidR="00AB5569">
        <w:rPr>
          <w:rFonts w:hAnsi="Times New Roman" w:cs="Times New Roman"/>
        </w:rPr>
        <w:t>the proposed works</w:t>
      </w:r>
      <w:r w:rsidR="003F7AE5">
        <w:rPr>
          <w:rFonts w:hAnsi="Times New Roman" w:cs="Times New Roman"/>
        </w:rPr>
        <w:t>.</w:t>
      </w:r>
    </w:p>
    <w:p w:rsidR="00F10926" w:rsidRPr="00FF154A" w:rsidRDefault="00FF154A" w:rsidP="00FF154A">
      <w:pPr>
        <w:pStyle w:val="Para1"/>
        <w:numPr>
          <w:ilvl w:val="0"/>
          <w:numId w:val="34"/>
        </w:numPr>
        <w:spacing w:line="240" w:lineRule="auto"/>
        <w:rPr>
          <w:rFonts w:hAnsi="Times New Roman" w:cs="Times New Roman"/>
        </w:rPr>
      </w:pPr>
      <w:r>
        <w:rPr>
          <w:rFonts w:hAnsi="Times New Roman" w:cs="Times New Roman"/>
        </w:rPr>
        <w:t>The</w:t>
      </w:r>
      <w:r w:rsidR="002755EC">
        <w:rPr>
          <w:rFonts w:hAnsi="Times New Roman" w:cs="Times New Roman"/>
        </w:rPr>
        <w:t>re were some useful elements of Dr Barbour’s evidence, including the incident reports (in relation to accidents and injuries at the Place) and his explanation of the operation of the OHS Act, in broad terms.</w:t>
      </w:r>
      <w:r>
        <w:rPr>
          <w:rFonts w:hAnsi="Times New Roman" w:cs="Times New Roman"/>
        </w:rPr>
        <w:t xml:space="preserve"> </w:t>
      </w:r>
      <w:r w:rsidR="002755EC">
        <w:rPr>
          <w:rFonts w:hAnsi="Times New Roman" w:cs="Times New Roman"/>
        </w:rPr>
        <w:t xml:space="preserve">Having said that, the </w:t>
      </w:r>
      <w:r w:rsidR="00A17ADF">
        <w:rPr>
          <w:rFonts w:hAnsi="Times New Roman" w:cs="Times New Roman"/>
        </w:rPr>
        <w:t xml:space="preserve">Committee found the </w:t>
      </w:r>
      <w:r w:rsidR="002755EC">
        <w:rPr>
          <w:rFonts w:hAnsi="Times New Roman" w:cs="Times New Roman"/>
        </w:rPr>
        <w:t xml:space="preserve">usefulness of Dr Barbour’s evidence </w:t>
      </w:r>
      <w:r w:rsidR="00A17ADF">
        <w:rPr>
          <w:rFonts w:hAnsi="Times New Roman" w:cs="Times New Roman"/>
        </w:rPr>
        <w:t xml:space="preserve">to be </w:t>
      </w:r>
      <w:r w:rsidR="002755EC">
        <w:rPr>
          <w:rFonts w:hAnsi="Times New Roman" w:cs="Times New Roman"/>
        </w:rPr>
        <w:t xml:space="preserve">limited in a number of ways. </w:t>
      </w:r>
      <w:r w:rsidR="00EA78AE">
        <w:rPr>
          <w:rFonts w:hAnsi="Times New Roman" w:cs="Times New Roman"/>
        </w:rPr>
        <w:t xml:space="preserve">Firstly, although </w:t>
      </w:r>
      <w:r w:rsidR="000A5A00">
        <w:rPr>
          <w:rFonts w:hAnsi="Times New Roman" w:cs="Times New Roman"/>
        </w:rPr>
        <w:t xml:space="preserve">Dr Barbour gave evidence </w:t>
      </w:r>
      <w:r>
        <w:rPr>
          <w:rFonts w:hAnsi="Times New Roman" w:cs="Times New Roman"/>
        </w:rPr>
        <w:t xml:space="preserve">that the number of injuries recorded </w:t>
      </w:r>
      <w:r w:rsidR="000A5A00">
        <w:rPr>
          <w:rFonts w:hAnsi="Times New Roman" w:cs="Times New Roman"/>
        </w:rPr>
        <w:t xml:space="preserve">on the steps was </w:t>
      </w:r>
      <w:r>
        <w:rPr>
          <w:rFonts w:hAnsi="Times New Roman" w:cs="Times New Roman"/>
        </w:rPr>
        <w:t>relatively low</w:t>
      </w:r>
      <w:r w:rsidR="000A5A00">
        <w:rPr>
          <w:rFonts w:hAnsi="Times New Roman" w:cs="Times New Roman"/>
        </w:rPr>
        <w:t>, there was no attempt to compare</w:t>
      </w:r>
      <w:r w:rsidR="00EA78AE">
        <w:rPr>
          <w:rFonts w:hAnsi="Times New Roman" w:cs="Times New Roman"/>
        </w:rPr>
        <w:t xml:space="preserve"> either the rate of injuries or severity of injuries with any comparable or other site</w:t>
      </w:r>
      <w:r w:rsidR="004C0BD8">
        <w:rPr>
          <w:rFonts w:hAnsi="Times New Roman" w:cs="Times New Roman"/>
        </w:rPr>
        <w:t>s</w:t>
      </w:r>
      <w:r w:rsidR="00310F5C">
        <w:rPr>
          <w:rFonts w:hAnsi="Times New Roman" w:cs="Times New Roman"/>
        </w:rPr>
        <w:t xml:space="preserve">, so the Committee had no expert guidance in relation to whether this rate </w:t>
      </w:r>
      <w:r w:rsidR="00985167">
        <w:rPr>
          <w:rFonts w:hAnsi="Times New Roman" w:cs="Times New Roman"/>
        </w:rPr>
        <w:t xml:space="preserve">or nature </w:t>
      </w:r>
      <w:r w:rsidR="00310F5C">
        <w:rPr>
          <w:rFonts w:hAnsi="Times New Roman" w:cs="Times New Roman"/>
        </w:rPr>
        <w:t>of injuries was high or low</w:t>
      </w:r>
      <w:r w:rsidR="00EA78AE">
        <w:rPr>
          <w:rFonts w:hAnsi="Times New Roman" w:cs="Times New Roman"/>
        </w:rPr>
        <w:t>.</w:t>
      </w:r>
      <w:r>
        <w:rPr>
          <w:rFonts w:hAnsi="Times New Roman" w:cs="Times New Roman"/>
        </w:rPr>
        <w:t xml:space="preserve"> </w:t>
      </w:r>
      <w:r w:rsidR="00EA78AE">
        <w:rPr>
          <w:rFonts w:hAnsi="Times New Roman" w:cs="Times New Roman"/>
        </w:rPr>
        <w:t xml:space="preserve">Secondly, Dr Barbour’s evidence did not examine the inherent safety considerations arising from the steps themselves, in terms of their design, construction, and surrounds. Thirdly, Dr Barbour’s evidence did not really engage with the </w:t>
      </w:r>
      <w:r w:rsidR="00985167">
        <w:rPr>
          <w:rFonts w:hAnsi="Times New Roman" w:cs="Times New Roman"/>
        </w:rPr>
        <w:t xml:space="preserve">extent to which the proposed works were </w:t>
      </w:r>
      <w:r w:rsidR="00EA78AE">
        <w:rPr>
          <w:rFonts w:hAnsi="Times New Roman" w:cs="Times New Roman"/>
        </w:rPr>
        <w:t xml:space="preserve">likely </w:t>
      </w:r>
      <w:r w:rsidR="00985167">
        <w:rPr>
          <w:rFonts w:hAnsi="Times New Roman" w:cs="Times New Roman"/>
        </w:rPr>
        <w:t xml:space="preserve">to achieve public </w:t>
      </w:r>
      <w:r w:rsidR="00EA78AE">
        <w:rPr>
          <w:rFonts w:hAnsi="Times New Roman" w:cs="Times New Roman"/>
        </w:rPr>
        <w:t xml:space="preserve">safety benefits. Fourthly, Dr Barbour did not make any </w:t>
      </w:r>
      <w:r w:rsidR="00985167">
        <w:rPr>
          <w:rFonts w:hAnsi="Times New Roman" w:cs="Times New Roman"/>
        </w:rPr>
        <w:t xml:space="preserve">attempt to distinguish between different components of the proposed works, for example by comparing </w:t>
      </w:r>
      <w:r w:rsidR="00EA78AE">
        <w:rPr>
          <w:rFonts w:hAnsi="Times New Roman" w:cs="Times New Roman"/>
        </w:rPr>
        <w:t>observations in relation to the Elizabeth Street frontage of the Place</w:t>
      </w:r>
      <w:r w:rsidR="00985167">
        <w:rPr>
          <w:rFonts w:hAnsi="Times New Roman" w:cs="Times New Roman"/>
        </w:rPr>
        <w:t xml:space="preserve"> with </w:t>
      </w:r>
      <w:r w:rsidR="00EA78AE">
        <w:rPr>
          <w:rFonts w:hAnsi="Times New Roman" w:cs="Times New Roman"/>
        </w:rPr>
        <w:t xml:space="preserve">the Bourke Street frontage </w:t>
      </w:r>
      <w:r w:rsidR="00985167">
        <w:rPr>
          <w:rFonts w:hAnsi="Times New Roman" w:cs="Times New Roman"/>
        </w:rPr>
        <w:t>(</w:t>
      </w:r>
      <w:r w:rsidR="00EA78AE">
        <w:rPr>
          <w:rFonts w:hAnsi="Times New Roman" w:cs="Times New Roman"/>
        </w:rPr>
        <w:t>having regard to the interactions between the Place (and its users) and the relevant immediate surrounds</w:t>
      </w:r>
      <w:r w:rsidR="00985167">
        <w:rPr>
          <w:rFonts w:hAnsi="Times New Roman" w:cs="Times New Roman"/>
        </w:rPr>
        <w:t>).</w:t>
      </w:r>
      <w:r w:rsidR="00EA78AE">
        <w:rPr>
          <w:rFonts w:hAnsi="Times New Roman" w:cs="Times New Roman"/>
        </w:rPr>
        <w:t xml:space="preserve"> </w:t>
      </w:r>
      <w:r w:rsidR="00985167">
        <w:rPr>
          <w:rFonts w:hAnsi="Times New Roman" w:cs="Times New Roman"/>
        </w:rPr>
        <w:t>T</w:t>
      </w:r>
      <w:r w:rsidR="00EA78AE">
        <w:rPr>
          <w:rFonts w:hAnsi="Times New Roman" w:cs="Times New Roman"/>
        </w:rPr>
        <w:t xml:space="preserve">his </w:t>
      </w:r>
      <w:r w:rsidR="00985167">
        <w:rPr>
          <w:rFonts w:hAnsi="Times New Roman" w:cs="Times New Roman"/>
        </w:rPr>
        <w:t xml:space="preserve">fourth aspect </w:t>
      </w:r>
      <w:r w:rsidR="00310F5C">
        <w:rPr>
          <w:rFonts w:hAnsi="Times New Roman" w:cs="Times New Roman"/>
        </w:rPr>
        <w:t xml:space="preserve">was surprising, given that </w:t>
      </w:r>
      <w:r>
        <w:rPr>
          <w:rFonts w:hAnsi="Times New Roman" w:cs="Times New Roman"/>
        </w:rPr>
        <w:t>that none of the injuries could be confirmed to have occurred on the Elizabeth Street steps</w:t>
      </w:r>
      <w:r w:rsidR="00EA78AE">
        <w:rPr>
          <w:rFonts w:hAnsi="Times New Roman" w:cs="Times New Roman"/>
        </w:rPr>
        <w:t xml:space="preserve"> – </w:t>
      </w:r>
      <w:r w:rsidR="00310F5C">
        <w:rPr>
          <w:rFonts w:hAnsi="Times New Roman" w:cs="Times New Roman"/>
        </w:rPr>
        <w:t xml:space="preserve">whereas </w:t>
      </w:r>
      <w:r w:rsidR="00EA78AE">
        <w:rPr>
          <w:rFonts w:hAnsi="Times New Roman" w:cs="Times New Roman"/>
        </w:rPr>
        <w:t>seven had occurred on the Bourke Street steps and the location of the eighth was unknown</w:t>
      </w:r>
      <w:r w:rsidR="00985167">
        <w:rPr>
          <w:rFonts w:hAnsi="Times New Roman" w:cs="Times New Roman"/>
        </w:rPr>
        <w:t xml:space="preserve"> (and the Committee was not informed of any attempt to identify that location</w:t>
      </w:r>
      <w:r w:rsidR="00EA78AE">
        <w:rPr>
          <w:rFonts w:hAnsi="Times New Roman" w:cs="Times New Roman"/>
        </w:rPr>
        <w:t>)</w:t>
      </w:r>
      <w:r w:rsidR="004718DE" w:rsidRPr="00FF154A">
        <w:rPr>
          <w:rFonts w:hAnsi="Times New Roman" w:cs="Times New Roman"/>
        </w:rPr>
        <w:t>.</w:t>
      </w:r>
      <w:r w:rsidR="00C32725" w:rsidRPr="00FF154A">
        <w:rPr>
          <w:rFonts w:hAnsi="Times New Roman" w:cs="Times New Roman"/>
        </w:rPr>
        <w:t xml:space="preserve"> </w:t>
      </w:r>
    </w:p>
    <w:p w:rsidR="00C32725" w:rsidRDefault="00D44E9A" w:rsidP="00C32725">
      <w:pPr>
        <w:pStyle w:val="Para1"/>
        <w:numPr>
          <w:ilvl w:val="0"/>
          <w:numId w:val="34"/>
        </w:numPr>
        <w:spacing w:line="240" w:lineRule="auto"/>
        <w:rPr>
          <w:rFonts w:hAnsi="Times New Roman" w:cs="Times New Roman"/>
        </w:rPr>
      </w:pPr>
      <w:r>
        <w:rPr>
          <w:rFonts w:hAnsi="Times New Roman" w:cs="Times New Roman"/>
        </w:rPr>
        <w:t>Further, the shifting rationale for the proposed works</w:t>
      </w:r>
      <w:r w:rsidR="00D54459">
        <w:rPr>
          <w:rFonts w:hAnsi="Times New Roman" w:cs="Times New Roman"/>
        </w:rPr>
        <w:t>, and the lack of any relevant legal proceedings resulting from accidents or falls on the steps,</w:t>
      </w:r>
      <w:r>
        <w:rPr>
          <w:rFonts w:hAnsi="Times New Roman" w:cs="Times New Roman"/>
        </w:rPr>
        <w:t xml:space="preserve"> causes </w:t>
      </w:r>
      <w:r w:rsidR="00D54459">
        <w:rPr>
          <w:rFonts w:hAnsi="Times New Roman" w:cs="Times New Roman"/>
        </w:rPr>
        <w:t xml:space="preserve">a degree of </w:t>
      </w:r>
      <w:r>
        <w:rPr>
          <w:rFonts w:hAnsi="Times New Roman" w:cs="Times New Roman"/>
        </w:rPr>
        <w:t xml:space="preserve">doubt as to the </w:t>
      </w:r>
      <w:r w:rsidR="00D54459">
        <w:rPr>
          <w:rFonts w:hAnsi="Times New Roman" w:cs="Times New Roman"/>
        </w:rPr>
        <w:t xml:space="preserve">real </w:t>
      </w:r>
      <w:r>
        <w:rPr>
          <w:rFonts w:hAnsi="Times New Roman" w:cs="Times New Roman"/>
        </w:rPr>
        <w:t>motivation for the Application.</w:t>
      </w:r>
    </w:p>
    <w:p w:rsidR="004718DE" w:rsidRDefault="00C32725" w:rsidP="00C32725">
      <w:pPr>
        <w:pStyle w:val="Para1"/>
        <w:numPr>
          <w:ilvl w:val="0"/>
          <w:numId w:val="34"/>
        </w:numPr>
        <w:spacing w:line="240" w:lineRule="auto"/>
        <w:rPr>
          <w:rFonts w:hAnsi="Times New Roman" w:cs="Times New Roman"/>
        </w:rPr>
      </w:pPr>
      <w:r>
        <w:rPr>
          <w:rFonts w:hAnsi="Times New Roman" w:cs="Times New Roman"/>
        </w:rPr>
        <w:t xml:space="preserve">Works comprising the installation of new fabric to </w:t>
      </w:r>
      <w:r w:rsidR="007E1EBB">
        <w:rPr>
          <w:rFonts w:hAnsi="Times New Roman" w:cs="Times New Roman"/>
        </w:rPr>
        <w:t xml:space="preserve">patently visible </w:t>
      </w:r>
      <w:r>
        <w:rPr>
          <w:rFonts w:hAnsi="Times New Roman" w:cs="Times New Roman"/>
        </w:rPr>
        <w:t xml:space="preserve">parts of </w:t>
      </w:r>
      <w:r w:rsidR="007E1EBB">
        <w:rPr>
          <w:rFonts w:hAnsi="Times New Roman" w:cs="Times New Roman"/>
        </w:rPr>
        <w:t xml:space="preserve">a </w:t>
      </w:r>
      <w:r>
        <w:rPr>
          <w:rFonts w:hAnsi="Times New Roman" w:cs="Times New Roman"/>
        </w:rPr>
        <w:t xml:space="preserve">highly significant public building must be considered cautiously. The impact of proposed works on the cultural heritage values of </w:t>
      </w:r>
      <w:r w:rsidR="00522CA8">
        <w:rPr>
          <w:rFonts w:hAnsi="Times New Roman" w:cs="Times New Roman"/>
        </w:rPr>
        <w:t xml:space="preserve">a place as highly significant as </w:t>
      </w:r>
      <w:r>
        <w:rPr>
          <w:rFonts w:hAnsi="Times New Roman" w:cs="Times New Roman"/>
        </w:rPr>
        <w:t xml:space="preserve">the Place must be taken into account </w:t>
      </w:r>
      <w:r w:rsidR="00522CA8">
        <w:rPr>
          <w:rFonts w:hAnsi="Times New Roman" w:cs="Times New Roman"/>
        </w:rPr>
        <w:t xml:space="preserve">by </w:t>
      </w:r>
      <w:r>
        <w:rPr>
          <w:rFonts w:hAnsi="Times New Roman" w:cs="Times New Roman"/>
        </w:rPr>
        <w:t>considering any evidence</w:t>
      </w:r>
      <w:r w:rsidR="00522CA8">
        <w:rPr>
          <w:rFonts w:hAnsi="Times New Roman" w:cs="Times New Roman"/>
        </w:rPr>
        <w:t xml:space="preserve"> as to the reasonable or economic use of it</w:t>
      </w:r>
      <w:r>
        <w:rPr>
          <w:rFonts w:hAnsi="Times New Roman" w:cs="Times New Roman"/>
        </w:rPr>
        <w:t xml:space="preserve">. </w:t>
      </w:r>
    </w:p>
    <w:p w:rsidR="00D05F61" w:rsidRPr="007F5966" w:rsidRDefault="00D05F61" w:rsidP="00D05F61">
      <w:pPr>
        <w:pStyle w:val="Para1"/>
        <w:numPr>
          <w:ilvl w:val="0"/>
          <w:numId w:val="34"/>
        </w:numPr>
        <w:spacing w:line="240" w:lineRule="auto"/>
        <w:rPr>
          <w:rFonts w:hAnsi="Times New Roman" w:cs="Times New Roman"/>
        </w:rPr>
      </w:pPr>
      <w:r w:rsidRPr="00D05F61">
        <w:rPr>
          <w:rFonts w:hAnsi="Times New Roman" w:cs="Times New Roman"/>
        </w:rPr>
        <w:lastRenderedPageBreak/>
        <w:t xml:space="preserve">Much of Dr Barbour’s evidence was directed towards the principles of OHS Act compliance, and in particular the onus of a ‘duty holder’ to </w:t>
      </w:r>
      <w:r w:rsidRPr="00D05F61">
        <w:rPr>
          <w:rFonts w:hAnsi="Times New Roman" w:cs="Times New Roman"/>
          <w:color w:val="auto"/>
          <w:u w:color="8064A2"/>
        </w:rPr>
        <w:t xml:space="preserve">take steps that </w:t>
      </w:r>
      <w:r>
        <w:rPr>
          <w:rFonts w:hAnsi="Times New Roman" w:cs="Times New Roman"/>
          <w:color w:val="auto"/>
          <w:u w:color="8064A2"/>
        </w:rPr>
        <w:t xml:space="preserve">they consider to be </w:t>
      </w:r>
      <w:r w:rsidRPr="00D05F61">
        <w:rPr>
          <w:rFonts w:hAnsi="Times New Roman" w:cs="Times New Roman"/>
          <w:color w:val="auto"/>
          <w:u w:color="8064A2"/>
        </w:rPr>
        <w:t>‘reasonably practicable’</w:t>
      </w:r>
      <w:r>
        <w:rPr>
          <w:rFonts w:hAnsi="Times New Roman" w:cs="Times New Roman"/>
          <w:color w:val="auto"/>
          <w:u w:color="8064A2"/>
        </w:rPr>
        <w:t xml:space="preserve">. The Committee does not dispute that this approach is necessary for the purpose of </w:t>
      </w:r>
      <w:r w:rsidRPr="00D05F61">
        <w:rPr>
          <w:rFonts w:hAnsi="Times New Roman" w:cs="Times New Roman"/>
          <w:color w:val="auto"/>
          <w:u w:color="8064A2"/>
        </w:rPr>
        <w:t>OHS Act</w:t>
      </w:r>
      <w:r>
        <w:rPr>
          <w:rFonts w:hAnsi="Times New Roman" w:cs="Times New Roman"/>
          <w:color w:val="auto"/>
          <w:u w:color="8064A2"/>
        </w:rPr>
        <w:t xml:space="preserve"> compliance, but it does not greatly assist the Committee to determine the extent to which heritage impacts may be justified in the interests of public safety (or, perhaps, OHS Act compliance). </w:t>
      </w:r>
    </w:p>
    <w:p w:rsidR="00D05F61" w:rsidRPr="00D05F61" w:rsidRDefault="00D05F61" w:rsidP="00D05F61">
      <w:pPr>
        <w:pStyle w:val="Para1"/>
        <w:numPr>
          <w:ilvl w:val="0"/>
          <w:numId w:val="34"/>
        </w:numPr>
        <w:spacing w:line="240" w:lineRule="auto"/>
        <w:rPr>
          <w:rFonts w:hAnsi="Times New Roman" w:cs="Times New Roman"/>
        </w:rPr>
      </w:pPr>
      <w:r>
        <w:rPr>
          <w:rFonts w:hAnsi="Times New Roman" w:cs="Times New Roman"/>
          <w:color w:val="auto"/>
          <w:u w:color="8064A2"/>
        </w:rPr>
        <w:t>As Mr Briggs made clear, this case, like many heritage cases, calls for an assessment of apples versus oranges. Ultimately a value judgment must be made, weighing the risk to heritage significance as against the risk to public safety.</w:t>
      </w:r>
    </w:p>
    <w:p w:rsidR="007E1EBB" w:rsidRDefault="007E1EBB" w:rsidP="003F7AE5">
      <w:pPr>
        <w:pStyle w:val="Para1"/>
        <w:numPr>
          <w:ilvl w:val="0"/>
          <w:numId w:val="34"/>
        </w:numPr>
        <w:spacing w:line="240" w:lineRule="auto"/>
        <w:rPr>
          <w:rFonts w:hAnsi="Times New Roman" w:cs="Times New Roman"/>
        </w:rPr>
      </w:pPr>
      <w:r>
        <w:rPr>
          <w:rFonts w:hAnsi="Times New Roman" w:cs="Times New Roman"/>
        </w:rPr>
        <w:t xml:space="preserve">In relation to the handrails that form part of the proposed works, the Committee was not persuaded of any compelling safety rationale. </w:t>
      </w:r>
      <w:r w:rsidR="008660EF">
        <w:rPr>
          <w:rFonts w:hAnsi="Times New Roman" w:cs="Times New Roman"/>
        </w:rPr>
        <w:t xml:space="preserve">The Committee notes that these handrails are all on the Elizabeth Street frontage, and that there was no evidence of any falls or injuries across this whole expanse of steps (either since 2014, or at any earlier time). </w:t>
      </w:r>
      <w:r w:rsidR="00D54459">
        <w:rPr>
          <w:rFonts w:hAnsi="Times New Roman" w:cs="Times New Roman"/>
        </w:rPr>
        <w:t xml:space="preserve">The Committee, by its own observations, considers that the Elizabeth Street steps are, on average, inherently safer than the Bourke Street steps, due to the more complex environment for pedestrians on the Bourke Street steps. Also, </w:t>
      </w:r>
      <w:r w:rsidR="00A17ADF">
        <w:rPr>
          <w:rFonts w:hAnsi="Times New Roman" w:cs="Times New Roman"/>
        </w:rPr>
        <w:t xml:space="preserve">due to the southerly fall down Elizabeth Street, </w:t>
      </w:r>
      <w:r w:rsidR="00D54459">
        <w:rPr>
          <w:rFonts w:hAnsi="Times New Roman" w:cs="Times New Roman"/>
        </w:rPr>
        <w:t xml:space="preserve">the </w:t>
      </w:r>
      <w:r w:rsidR="00A17ADF">
        <w:rPr>
          <w:rFonts w:hAnsi="Times New Roman" w:cs="Times New Roman"/>
        </w:rPr>
        <w:t xml:space="preserve">overall height of the </w:t>
      </w:r>
      <w:r w:rsidR="00D54459">
        <w:rPr>
          <w:rFonts w:hAnsi="Times New Roman" w:cs="Times New Roman"/>
        </w:rPr>
        <w:t xml:space="preserve">flights of steps at the northern part of the Elizabeth Street frontage (where many of the handrails are proposed) </w:t>
      </w:r>
      <w:r w:rsidR="00A17ADF">
        <w:rPr>
          <w:rFonts w:hAnsi="Times New Roman" w:cs="Times New Roman"/>
        </w:rPr>
        <w:t xml:space="preserve">is considerably </w:t>
      </w:r>
      <w:r w:rsidR="00D54459">
        <w:rPr>
          <w:rFonts w:hAnsi="Times New Roman" w:cs="Times New Roman"/>
        </w:rPr>
        <w:t xml:space="preserve">less than the </w:t>
      </w:r>
      <w:r w:rsidR="00A17ADF">
        <w:rPr>
          <w:rFonts w:hAnsi="Times New Roman" w:cs="Times New Roman"/>
        </w:rPr>
        <w:t xml:space="preserve">height of the </w:t>
      </w:r>
      <w:r w:rsidR="00D54459">
        <w:rPr>
          <w:rFonts w:hAnsi="Times New Roman" w:cs="Times New Roman"/>
        </w:rPr>
        <w:t>Bourke Street steps, presumably reducing risk of falls</w:t>
      </w:r>
      <w:r w:rsidR="00A17ADF">
        <w:rPr>
          <w:rFonts w:hAnsi="Times New Roman" w:cs="Times New Roman"/>
        </w:rPr>
        <w:t xml:space="preserve"> at the northern part of the Elizabeth Street frontage</w:t>
      </w:r>
      <w:r w:rsidR="00D54459">
        <w:rPr>
          <w:rFonts w:hAnsi="Times New Roman" w:cs="Times New Roman"/>
        </w:rPr>
        <w:t>.</w:t>
      </w:r>
    </w:p>
    <w:p w:rsidR="008660EF" w:rsidRDefault="00A0695B" w:rsidP="003F7AE5">
      <w:pPr>
        <w:pStyle w:val="Para1"/>
        <w:numPr>
          <w:ilvl w:val="0"/>
          <w:numId w:val="34"/>
        </w:numPr>
        <w:spacing w:line="240" w:lineRule="auto"/>
        <w:rPr>
          <w:rFonts w:hAnsi="Times New Roman" w:cs="Times New Roman"/>
        </w:rPr>
      </w:pPr>
      <w:r>
        <w:rPr>
          <w:rFonts w:hAnsi="Times New Roman" w:cs="Times New Roman"/>
        </w:rPr>
        <w:t>I</w:t>
      </w:r>
      <w:r w:rsidR="008660EF">
        <w:rPr>
          <w:rFonts w:hAnsi="Times New Roman" w:cs="Times New Roman"/>
        </w:rPr>
        <w:t xml:space="preserve">n this context, </w:t>
      </w:r>
      <w:r>
        <w:rPr>
          <w:rFonts w:hAnsi="Times New Roman" w:cs="Times New Roman"/>
        </w:rPr>
        <w:t xml:space="preserve">it is noted </w:t>
      </w:r>
      <w:r w:rsidR="008660EF">
        <w:rPr>
          <w:rFonts w:hAnsi="Times New Roman" w:cs="Times New Roman"/>
        </w:rPr>
        <w:t xml:space="preserve">that condition 3 of permit number </w:t>
      </w:r>
      <w:r w:rsidR="005D7374">
        <w:rPr>
          <w:rFonts w:hAnsi="Times New Roman" w:cs="Times New Roman"/>
        </w:rPr>
        <w:t>P</w:t>
      </w:r>
      <w:r w:rsidR="008660EF">
        <w:rPr>
          <w:rFonts w:hAnsi="Times New Roman" w:cs="Times New Roman"/>
        </w:rPr>
        <w:t xml:space="preserve">23303 purports to allow ‘one or two sets of hand rails on Elizabeth Street’ subject to the Executive Director’s approval of a plan. </w:t>
      </w:r>
      <w:r>
        <w:rPr>
          <w:rFonts w:hAnsi="Times New Roman" w:cs="Times New Roman"/>
        </w:rPr>
        <w:t xml:space="preserve">Possible locations for these two ‘approved’ handrails </w:t>
      </w:r>
      <w:r w:rsidR="00D54459">
        <w:rPr>
          <w:rFonts w:hAnsi="Times New Roman" w:cs="Times New Roman"/>
        </w:rPr>
        <w:t xml:space="preserve">are </w:t>
      </w:r>
      <w:r>
        <w:rPr>
          <w:rFonts w:hAnsi="Times New Roman" w:cs="Times New Roman"/>
        </w:rPr>
        <w:t>shown at Figure 8 of Ms White’s expert witness statement. T</w:t>
      </w:r>
      <w:r w:rsidR="008660EF">
        <w:rPr>
          <w:rFonts w:hAnsi="Times New Roman" w:cs="Times New Roman"/>
        </w:rPr>
        <w:t xml:space="preserve">he Committee is conscious that </w:t>
      </w:r>
      <w:r>
        <w:rPr>
          <w:rFonts w:hAnsi="Times New Roman" w:cs="Times New Roman"/>
        </w:rPr>
        <w:t xml:space="preserve">the possible approval of handrails pursuant to condition 3 of permit </w:t>
      </w:r>
      <w:r w:rsidR="005D7374">
        <w:rPr>
          <w:rFonts w:hAnsi="Times New Roman" w:cs="Times New Roman"/>
        </w:rPr>
        <w:t>P</w:t>
      </w:r>
      <w:r>
        <w:rPr>
          <w:rFonts w:hAnsi="Times New Roman" w:cs="Times New Roman"/>
        </w:rPr>
        <w:t xml:space="preserve">23303 </w:t>
      </w:r>
      <w:r w:rsidR="008660EF">
        <w:rPr>
          <w:rFonts w:hAnsi="Times New Roman" w:cs="Times New Roman"/>
        </w:rPr>
        <w:t xml:space="preserve">is not a matter before </w:t>
      </w:r>
      <w:r>
        <w:rPr>
          <w:rFonts w:hAnsi="Times New Roman" w:cs="Times New Roman"/>
        </w:rPr>
        <w:t xml:space="preserve">us </w:t>
      </w:r>
      <w:r w:rsidR="008660EF">
        <w:rPr>
          <w:rFonts w:hAnsi="Times New Roman" w:cs="Times New Roman"/>
        </w:rPr>
        <w:t>for consideration or determination. However</w:t>
      </w:r>
      <w:r>
        <w:rPr>
          <w:rFonts w:hAnsi="Times New Roman" w:cs="Times New Roman"/>
        </w:rPr>
        <w:t>,</w:t>
      </w:r>
      <w:r w:rsidR="008660EF">
        <w:rPr>
          <w:rFonts w:hAnsi="Times New Roman" w:cs="Times New Roman"/>
        </w:rPr>
        <w:t xml:space="preserve"> </w:t>
      </w:r>
      <w:r>
        <w:rPr>
          <w:rFonts w:hAnsi="Times New Roman" w:cs="Times New Roman"/>
        </w:rPr>
        <w:t xml:space="preserve">given the lesser impact that would be associated with new handrails within the ‘Central Steps’ area, </w:t>
      </w:r>
      <w:r w:rsidR="008660EF">
        <w:rPr>
          <w:rFonts w:hAnsi="Times New Roman" w:cs="Times New Roman"/>
        </w:rPr>
        <w:t xml:space="preserve">the Appellant and Executive Director may </w:t>
      </w:r>
      <w:r w:rsidR="005751F6">
        <w:rPr>
          <w:rFonts w:hAnsi="Times New Roman" w:cs="Times New Roman"/>
        </w:rPr>
        <w:t>wish to consider pursuing the ‘</w:t>
      </w:r>
      <w:r w:rsidR="002B4176">
        <w:rPr>
          <w:rFonts w:hAnsi="Times New Roman" w:cs="Times New Roman"/>
        </w:rPr>
        <w:t>c</w:t>
      </w:r>
      <w:r>
        <w:rPr>
          <w:rFonts w:hAnsi="Times New Roman" w:cs="Times New Roman"/>
        </w:rPr>
        <w:t xml:space="preserve">ondition 3’ handrails in one or two of those </w:t>
      </w:r>
      <w:r w:rsidR="00D54459">
        <w:rPr>
          <w:rFonts w:hAnsi="Times New Roman" w:cs="Times New Roman"/>
        </w:rPr>
        <w:t xml:space="preserve">‘Central Steps’ </w:t>
      </w:r>
      <w:r>
        <w:rPr>
          <w:rFonts w:hAnsi="Times New Roman" w:cs="Times New Roman"/>
        </w:rPr>
        <w:t>openings, rather than in the locations shown at Figure 8 of Ms White</w:t>
      </w:r>
      <w:r w:rsidR="00A17ADF">
        <w:rPr>
          <w:rFonts w:hAnsi="Times New Roman" w:cs="Times New Roman"/>
        </w:rPr>
        <w:t>’s</w:t>
      </w:r>
      <w:r>
        <w:rPr>
          <w:rFonts w:hAnsi="Times New Roman" w:cs="Times New Roman"/>
        </w:rPr>
        <w:t xml:space="preserve"> report</w:t>
      </w:r>
      <w:r w:rsidR="00D54459">
        <w:rPr>
          <w:rFonts w:hAnsi="Times New Roman" w:cs="Times New Roman"/>
        </w:rPr>
        <w:t>, where they would be more visible</w:t>
      </w:r>
      <w:r>
        <w:rPr>
          <w:rFonts w:hAnsi="Times New Roman" w:cs="Times New Roman"/>
        </w:rPr>
        <w:t xml:space="preserve">. </w:t>
      </w:r>
    </w:p>
    <w:p w:rsidR="00F83AA5" w:rsidRDefault="008660EF" w:rsidP="003F7AE5">
      <w:pPr>
        <w:pStyle w:val="Para1"/>
        <w:numPr>
          <w:ilvl w:val="0"/>
          <w:numId w:val="34"/>
        </w:numPr>
        <w:spacing w:line="240" w:lineRule="auto"/>
        <w:rPr>
          <w:rFonts w:hAnsi="Times New Roman" w:cs="Times New Roman"/>
        </w:rPr>
      </w:pPr>
      <w:r>
        <w:rPr>
          <w:rFonts w:hAnsi="Times New Roman" w:cs="Times New Roman"/>
        </w:rPr>
        <w:t>In relation to the balustrades that are proposed for the arched openings fronting Elizabeth Street, again t</w:t>
      </w:r>
      <w:r w:rsidR="00F83AA5">
        <w:rPr>
          <w:rFonts w:hAnsi="Times New Roman" w:cs="Times New Roman"/>
        </w:rPr>
        <w:t xml:space="preserve">he Committee </w:t>
      </w:r>
      <w:r>
        <w:rPr>
          <w:rFonts w:hAnsi="Times New Roman" w:cs="Times New Roman"/>
        </w:rPr>
        <w:t>was not persuaded of any compelling safety rationale</w:t>
      </w:r>
      <w:r w:rsidR="00D54459">
        <w:rPr>
          <w:rFonts w:hAnsi="Times New Roman" w:cs="Times New Roman"/>
        </w:rPr>
        <w:t>, for similar reasons as in relation to the handrails</w:t>
      </w:r>
      <w:r>
        <w:rPr>
          <w:rFonts w:hAnsi="Times New Roman" w:cs="Times New Roman"/>
        </w:rPr>
        <w:t xml:space="preserve">. </w:t>
      </w:r>
      <w:r w:rsidR="00D54459">
        <w:rPr>
          <w:rFonts w:hAnsi="Times New Roman" w:cs="Times New Roman"/>
        </w:rPr>
        <w:t>T</w:t>
      </w:r>
      <w:r w:rsidR="002E76F4">
        <w:rPr>
          <w:rFonts w:hAnsi="Times New Roman" w:cs="Times New Roman"/>
        </w:rPr>
        <w:t xml:space="preserve">he Committee </w:t>
      </w:r>
      <w:r w:rsidR="00D54459">
        <w:rPr>
          <w:rFonts w:hAnsi="Times New Roman" w:cs="Times New Roman"/>
        </w:rPr>
        <w:t xml:space="preserve">therefore </w:t>
      </w:r>
      <w:r w:rsidR="00095E9F">
        <w:rPr>
          <w:rFonts w:hAnsi="Times New Roman" w:cs="Times New Roman"/>
        </w:rPr>
        <w:t xml:space="preserve">determines to refuse to grant </w:t>
      </w:r>
      <w:r w:rsidR="00F83AA5">
        <w:rPr>
          <w:rFonts w:hAnsi="Times New Roman" w:cs="Times New Roman"/>
        </w:rPr>
        <w:t>a permit for the balustrades to the Elizabeth Street archways.</w:t>
      </w:r>
    </w:p>
    <w:p w:rsidR="00095E9F" w:rsidRDefault="00095E9F" w:rsidP="003F7AE5">
      <w:pPr>
        <w:pStyle w:val="Para1"/>
        <w:numPr>
          <w:ilvl w:val="0"/>
          <w:numId w:val="34"/>
        </w:numPr>
        <w:spacing w:line="240" w:lineRule="auto"/>
        <w:rPr>
          <w:rFonts w:hAnsi="Times New Roman" w:cs="Times New Roman"/>
        </w:rPr>
      </w:pPr>
      <w:r>
        <w:rPr>
          <w:rFonts w:hAnsi="Times New Roman" w:cs="Times New Roman"/>
        </w:rPr>
        <w:t xml:space="preserve">The Committee has arrived at a different conclusion in relation </w:t>
      </w:r>
      <w:r w:rsidR="002E76F4">
        <w:rPr>
          <w:rFonts w:hAnsi="Times New Roman" w:cs="Times New Roman"/>
        </w:rPr>
        <w:t xml:space="preserve">to </w:t>
      </w:r>
      <w:r>
        <w:rPr>
          <w:rFonts w:hAnsi="Times New Roman" w:cs="Times New Roman"/>
        </w:rPr>
        <w:t xml:space="preserve">the balustrades proposed for </w:t>
      </w:r>
      <w:r w:rsidR="005D7374">
        <w:rPr>
          <w:rFonts w:hAnsi="Times New Roman" w:cs="Times New Roman"/>
        </w:rPr>
        <w:t>two</w:t>
      </w:r>
      <w:r>
        <w:rPr>
          <w:rFonts w:hAnsi="Times New Roman" w:cs="Times New Roman"/>
        </w:rPr>
        <w:t xml:space="preserve"> arched openings facing Bourke Street. </w:t>
      </w:r>
      <w:r w:rsidR="002E76F4">
        <w:rPr>
          <w:rFonts w:hAnsi="Times New Roman" w:cs="Times New Roman"/>
        </w:rPr>
        <w:t xml:space="preserve">As with the balustrades for Elizabeth Street, the appearance of these features will have some negative impact on the </w:t>
      </w:r>
      <w:r w:rsidR="00D54459">
        <w:rPr>
          <w:rFonts w:hAnsi="Times New Roman" w:cs="Times New Roman"/>
        </w:rPr>
        <w:t xml:space="preserve">cultural </w:t>
      </w:r>
      <w:r w:rsidR="002E76F4">
        <w:rPr>
          <w:rFonts w:hAnsi="Times New Roman" w:cs="Times New Roman"/>
        </w:rPr>
        <w:t xml:space="preserve">heritage value of the Place. However the Committee has concluded that the likely extent of impact is reasonable, having regard to the evidence of accidents and injuries sustained at the Bourke Street stairs since 2014, and given that the balustrades, together with the handrails to Bourke Street, are likely to result in a more ‘orderly’ system for people using those steps (whether for scaling the steps, or </w:t>
      </w:r>
      <w:r w:rsidR="00D54459">
        <w:rPr>
          <w:rFonts w:hAnsi="Times New Roman" w:cs="Times New Roman"/>
        </w:rPr>
        <w:t xml:space="preserve">congregating and </w:t>
      </w:r>
      <w:r w:rsidR="002E76F4">
        <w:rPr>
          <w:rFonts w:hAnsi="Times New Roman" w:cs="Times New Roman"/>
        </w:rPr>
        <w:t xml:space="preserve">sitting on them). </w:t>
      </w:r>
    </w:p>
    <w:p w:rsidR="00207DB0" w:rsidRDefault="002E76F4" w:rsidP="003F7AE5">
      <w:pPr>
        <w:pStyle w:val="Para1"/>
        <w:numPr>
          <w:ilvl w:val="0"/>
          <w:numId w:val="34"/>
        </w:numPr>
        <w:spacing w:line="240" w:lineRule="auto"/>
        <w:rPr>
          <w:rFonts w:hAnsi="Times New Roman" w:cs="Times New Roman"/>
        </w:rPr>
      </w:pPr>
      <w:r>
        <w:rPr>
          <w:rFonts w:hAnsi="Times New Roman" w:cs="Times New Roman"/>
        </w:rPr>
        <w:t>In this context, the Committee notes that the pedestrian environment at the Bourke Street frontage is far more complex than the situation at the Elizabeth Street frontage.</w:t>
      </w:r>
      <w:r w:rsidR="00207DB0">
        <w:rPr>
          <w:rFonts w:hAnsi="Times New Roman" w:cs="Times New Roman"/>
        </w:rPr>
        <w:t xml:space="preserve"> Bourke Street Mall is a very busy pedestrian area; Elizabeth Street far less so. There is a tram stop directly across from the Bourke Street steps, whereas there is no means of direct pedestrian access between the Elizabeth Street steps and the Elizabeth Street tram</w:t>
      </w:r>
      <w:r w:rsidR="00D54459">
        <w:rPr>
          <w:rFonts w:hAnsi="Times New Roman" w:cs="Times New Roman"/>
        </w:rPr>
        <w:t xml:space="preserve"> </w:t>
      </w:r>
      <w:r w:rsidR="00207DB0">
        <w:rPr>
          <w:rFonts w:hAnsi="Times New Roman" w:cs="Times New Roman"/>
        </w:rPr>
        <w:lastRenderedPageBreak/>
        <w:t>s</w:t>
      </w:r>
      <w:r w:rsidR="00D54459">
        <w:rPr>
          <w:rFonts w:hAnsi="Times New Roman" w:cs="Times New Roman"/>
        </w:rPr>
        <w:t>top (since a ‘superstop’ is barricaded off from the roadway along the whole length of the city block)</w:t>
      </w:r>
      <w:r w:rsidR="00207DB0">
        <w:rPr>
          <w:rFonts w:hAnsi="Times New Roman" w:cs="Times New Roman"/>
        </w:rPr>
        <w:t xml:space="preserve">. Buskers frequently attract a crowd at Bourke Street, including people frequently sitting </w:t>
      </w:r>
      <w:r w:rsidR="00D54459">
        <w:rPr>
          <w:rFonts w:hAnsi="Times New Roman" w:cs="Times New Roman"/>
        </w:rPr>
        <w:t xml:space="preserve">or congregating </w:t>
      </w:r>
      <w:r w:rsidR="00207DB0">
        <w:rPr>
          <w:rFonts w:hAnsi="Times New Roman" w:cs="Times New Roman"/>
        </w:rPr>
        <w:t>on the steps; this is far less common on Elizabeth Street, where there is less pavement available for buskers.</w:t>
      </w:r>
      <w:r w:rsidR="00D54459">
        <w:rPr>
          <w:rFonts w:hAnsi="Times New Roman" w:cs="Times New Roman"/>
        </w:rPr>
        <w:t xml:space="preserve"> Further, H&amp;M, like the historic GPO before it, ‘addresses’ Bourke Street rather than Elizabeth Street, so </w:t>
      </w:r>
      <w:r w:rsidR="00034309">
        <w:rPr>
          <w:rFonts w:hAnsi="Times New Roman" w:cs="Times New Roman"/>
        </w:rPr>
        <w:t xml:space="preserve">we expect this will continue to be the most popular pedestrian entry to the Place. </w:t>
      </w:r>
    </w:p>
    <w:p w:rsidR="00034309" w:rsidRDefault="00207DB0" w:rsidP="003F7AE5">
      <w:pPr>
        <w:pStyle w:val="Para1"/>
        <w:numPr>
          <w:ilvl w:val="0"/>
          <w:numId w:val="34"/>
        </w:numPr>
        <w:spacing w:line="240" w:lineRule="auto"/>
        <w:rPr>
          <w:rFonts w:hAnsi="Times New Roman" w:cs="Times New Roman"/>
        </w:rPr>
      </w:pPr>
      <w:r>
        <w:rPr>
          <w:rFonts w:hAnsi="Times New Roman" w:cs="Times New Roman"/>
        </w:rPr>
        <w:t>Despite some reservations about the evidence of Dr Barbour, the Committee is satisfied that there is merit in the proposed changes to the Bourke Street steps, including alternating between openings with handrails and openings with balustrades (but no handrails). The Committee is satisfied that there would be public safety benefits in a location where there is a record of accident and injury</w:t>
      </w:r>
      <w:r w:rsidR="00A1532B">
        <w:rPr>
          <w:rFonts w:hAnsi="Times New Roman" w:cs="Times New Roman"/>
        </w:rPr>
        <w:t>, given the factors referred to above</w:t>
      </w:r>
      <w:r>
        <w:rPr>
          <w:rFonts w:hAnsi="Times New Roman" w:cs="Times New Roman"/>
        </w:rPr>
        <w:t xml:space="preserve">. </w:t>
      </w:r>
    </w:p>
    <w:p w:rsidR="002E76F4" w:rsidRDefault="00A1532B" w:rsidP="003F7AE5">
      <w:pPr>
        <w:pStyle w:val="Para1"/>
        <w:numPr>
          <w:ilvl w:val="0"/>
          <w:numId w:val="34"/>
        </w:numPr>
        <w:spacing w:line="240" w:lineRule="auto"/>
        <w:rPr>
          <w:rFonts w:hAnsi="Times New Roman" w:cs="Times New Roman"/>
        </w:rPr>
      </w:pPr>
      <w:r>
        <w:rPr>
          <w:rFonts w:hAnsi="Times New Roman" w:cs="Times New Roman"/>
        </w:rPr>
        <w:t>Also, quite apart from safety, there are other benefits in re-configuring the use of the Bourke Street steps in this way, in that the ‘blocked off’ parts of the stairs will effectively pr</w:t>
      </w:r>
      <w:r w:rsidR="008C0253">
        <w:rPr>
          <w:rFonts w:hAnsi="Times New Roman" w:cs="Times New Roman"/>
        </w:rPr>
        <w:t>eserve</w:t>
      </w:r>
      <w:r>
        <w:rPr>
          <w:rFonts w:hAnsi="Times New Roman" w:cs="Times New Roman"/>
        </w:rPr>
        <w:t xml:space="preserve"> the ability of </w:t>
      </w:r>
      <w:r w:rsidR="004A032E">
        <w:rPr>
          <w:rFonts w:hAnsi="Times New Roman" w:cs="Times New Roman"/>
        </w:rPr>
        <w:t>people</w:t>
      </w:r>
      <w:r>
        <w:rPr>
          <w:rFonts w:hAnsi="Times New Roman" w:cs="Times New Roman"/>
        </w:rPr>
        <w:t xml:space="preserve"> to sit </w:t>
      </w:r>
      <w:r w:rsidR="008C0253">
        <w:rPr>
          <w:rFonts w:hAnsi="Times New Roman" w:cs="Times New Roman"/>
        </w:rPr>
        <w:t xml:space="preserve">and congregate </w:t>
      </w:r>
      <w:r>
        <w:rPr>
          <w:rFonts w:hAnsi="Times New Roman" w:cs="Times New Roman"/>
        </w:rPr>
        <w:t xml:space="preserve">on the steps (while at the same time persuading the ‘sitters’ to leave the ‘handrail’ openings free for shoppers </w:t>
      </w:r>
      <w:r w:rsidR="008C0253">
        <w:rPr>
          <w:rFonts w:hAnsi="Times New Roman" w:cs="Times New Roman"/>
        </w:rPr>
        <w:t xml:space="preserve">coming and </w:t>
      </w:r>
      <w:r>
        <w:rPr>
          <w:rFonts w:hAnsi="Times New Roman" w:cs="Times New Roman"/>
        </w:rPr>
        <w:t xml:space="preserve">going </w:t>
      </w:r>
      <w:r w:rsidR="008C0253">
        <w:rPr>
          <w:rFonts w:hAnsi="Times New Roman" w:cs="Times New Roman"/>
        </w:rPr>
        <w:t xml:space="preserve">via </w:t>
      </w:r>
      <w:r>
        <w:rPr>
          <w:rFonts w:hAnsi="Times New Roman" w:cs="Times New Roman"/>
        </w:rPr>
        <w:t>the stairs).</w:t>
      </w:r>
      <w:r w:rsidR="008C0253">
        <w:rPr>
          <w:rFonts w:hAnsi="Times New Roman" w:cs="Times New Roman"/>
        </w:rPr>
        <w:t xml:space="preserve"> </w:t>
      </w:r>
      <w:r w:rsidR="00A17ADF">
        <w:rPr>
          <w:rFonts w:hAnsi="Times New Roman" w:cs="Times New Roman"/>
        </w:rPr>
        <w:t xml:space="preserve">The GPO steps have long been known and recognised as a popular central meeting point for Melburnians, and this function of the steps </w:t>
      </w:r>
      <w:r w:rsidR="00577834">
        <w:rPr>
          <w:rFonts w:hAnsi="Times New Roman" w:cs="Times New Roman"/>
        </w:rPr>
        <w:t>persists, despite the Place no longer serving its original civic function</w:t>
      </w:r>
      <w:r w:rsidR="00A17ADF">
        <w:rPr>
          <w:rFonts w:hAnsi="Times New Roman" w:cs="Times New Roman"/>
        </w:rPr>
        <w:t xml:space="preserve">. </w:t>
      </w:r>
      <w:r w:rsidR="008C0253">
        <w:rPr>
          <w:rFonts w:hAnsi="Times New Roman" w:cs="Times New Roman"/>
        </w:rPr>
        <w:t>The Committee accepts th</w:t>
      </w:r>
      <w:r w:rsidR="004A032E">
        <w:rPr>
          <w:rFonts w:hAnsi="Times New Roman" w:cs="Times New Roman"/>
        </w:rPr>
        <w:t xml:space="preserve">at this </w:t>
      </w:r>
      <w:r w:rsidR="008C0253">
        <w:rPr>
          <w:rFonts w:hAnsi="Times New Roman" w:cs="Times New Roman"/>
        </w:rPr>
        <w:t>design solution</w:t>
      </w:r>
      <w:r w:rsidR="004A032E">
        <w:rPr>
          <w:rFonts w:hAnsi="Times New Roman" w:cs="Times New Roman"/>
        </w:rPr>
        <w:t xml:space="preserve"> represents common sense</w:t>
      </w:r>
      <w:r w:rsidR="008C0253">
        <w:rPr>
          <w:rFonts w:hAnsi="Times New Roman" w:cs="Times New Roman"/>
        </w:rPr>
        <w:t xml:space="preserve">, </w:t>
      </w:r>
      <w:r w:rsidR="004A032E">
        <w:rPr>
          <w:rFonts w:hAnsi="Times New Roman" w:cs="Times New Roman"/>
        </w:rPr>
        <w:t xml:space="preserve">that it is a positive response to the tendency of people to sit on these steps, and </w:t>
      </w:r>
      <w:r w:rsidR="008C0253">
        <w:rPr>
          <w:rFonts w:hAnsi="Times New Roman" w:cs="Times New Roman"/>
        </w:rPr>
        <w:t xml:space="preserve">that </w:t>
      </w:r>
      <w:r w:rsidR="004A032E">
        <w:rPr>
          <w:rFonts w:hAnsi="Times New Roman" w:cs="Times New Roman"/>
        </w:rPr>
        <w:t xml:space="preserve">this aspect of the proposed works </w:t>
      </w:r>
      <w:r w:rsidR="008C0253">
        <w:rPr>
          <w:rFonts w:hAnsi="Times New Roman" w:cs="Times New Roman"/>
        </w:rPr>
        <w:t>is consistent with the reasonable and economic use of the Place.</w:t>
      </w:r>
      <w:r w:rsidR="00034309">
        <w:rPr>
          <w:rFonts w:hAnsi="Times New Roman" w:cs="Times New Roman"/>
        </w:rPr>
        <w:t xml:space="preserve"> In the unusual circumstances of the way these steps have historically been used, the Committee considers that there is merit in the demarcation between ‘transit’ zones and ‘congregation’ zones, as proposed by the Appellant’s scheme for the Bourke Street steps.</w:t>
      </w:r>
    </w:p>
    <w:p w:rsidR="003F7AE5" w:rsidRPr="00835342" w:rsidRDefault="003F7AE5" w:rsidP="007F5966">
      <w:pPr>
        <w:pStyle w:val="Para1"/>
        <w:spacing w:before="240" w:line="240" w:lineRule="auto"/>
        <w:rPr>
          <w:rFonts w:hAnsi="Times New Roman" w:cs="Times New Roman"/>
          <w:b/>
        </w:rPr>
      </w:pPr>
      <w:r>
        <w:rPr>
          <w:rFonts w:hAnsi="Times New Roman" w:cs="Times New Roman"/>
          <w:b/>
        </w:rPr>
        <w:t>CONCLUSION</w:t>
      </w:r>
    </w:p>
    <w:p w:rsidR="00001CC7" w:rsidRDefault="003F7AE5" w:rsidP="003F7AE5">
      <w:pPr>
        <w:pStyle w:val="Para1"/>
        <w:numPr>
          <w:ilvl w:val="0"/>
          <w:numId w:val="34"/>
        </w:numPr>
        <w:spacing w:line="240" w:lineRule="auto"/>
        <w:rPr>
          <w:rFonts w:hAnsi="Times New Roman" w:cs="Times New Roman"/>
        </w:rPr>
      </w:pPr>
      <w:r>
        <w:rPr>
          <w:rFonts w:hAnsi="Times New Roman" w:cs="Times New Roman"/>
        </w:rPr>
        <w:t>The Committee determines</w:t>
      </w:r>
      <w:r w:rsidRPr="00835342">
        <w:rPr>
          <w:rFonts w:hAnsi="Times New Roman" w:cs="Times New Roman"/>
        </w:rPr>
        <w:t>, pursuant to s</w:t>
      </w:r>
      <w:r>
        <w:rPr>
          <w:rFonts w:hAnsi="Times New Roman" w:cs="Times New Roman"/>
        </w:rPr>
        <w:t>76(4)(a) of the Act</w:t>
      </w:r>
      <w:r w:rsidRPr="00835342">
        <w:rPr>
          <w:rFonts w:hAnsi="Times New Roman" w:cs="Times New Roman"/>
        </w:rPr>
        <w:t xml:space="preserve"> to </w:t>
      </w:r>
      <w:r>
        <w:rPr>
          <w:rFonts w:hAnsi="Times New Roman" w:cs="Times New Roman"/>
        </w:rPr>
        <w:t>issue</w:t>
      </w:r>
      <w:r w:rsidRPr="00835342">
        <w:rPr>
          <w:rFonts w:hAnsi="Times New Roman" w:cs="Times New Roman"/>
        </w:rPr>
        <w:t xml:space="preserve"> </w:t>
      </w:r>
      <w:r>
        <w:rPr>
          <w:rFonts w:hAnsi="Times New Roman" w:cs="Times New Roman"/>
        </w:rPr>
        <w:t>a</w:t>
      </w:r>
      <w:r w:rsidRPr="00835342">
        <w:rPr>
          <w:rFonts w:hAnsi="Times New Roman" w:cs="Times New Roman"/>
        </w:rPr>
        <w:t xml:space="preserve"> permit </w:t>
      </w:r>
      <w:r w:rsidR="00001CC7">
        <w:rPr>
          <w:rFonts w:hAnsi="Times New Roman" w:cs="Times New Roman"/>
        </w:rPr>
        <w:t>f</w:t>
      </w:r>
      <w:r>
        <w:rPr>
          <w:rFonts w:hAnsi="Times New Roman" w:cs="Times New Roman"/>
        </w:rPr>
        <w:t>or some</w:t>
      </w:r>
      <w:r w:rsidR="00001CC7">
        <w:rPr>
          <w:rFonts w:hAnsi="Times New Roman" w:cs="Times New Roman"/>
        </w:rPr>
        <w:t xml:space="preserve"> of the proposed works, that is:</w:t>
      </w:r>
    </w:p>
    <w:p w:rsidR="00001CC7" w:rsidRDefault="00001CC7" w:rsidP="00001CC7">
      <w:pPr>
        <w:pStyle w:val="Para1"/>
        <w:numPr>
          <w:ilvl w:val="0"/>
          <w:numId w:val="6"/>
        </w:numPr>
        <w:spacing w:line="240" w:lineRule="auto"/>
        <w:rPr>
          <w:rFonts w:hAnsi="Times New Roman" w:cs="Times New Roman"/>
        </w:rPr>
      </w:pPr>
      <w:r>
        <w:rPr>
          <w:rFonts w:hAnsi="Times New Roman" w:cs="Times New Roman"/>
        </w:rPr>
        <w:t>The i</w:t>
      </w:r>
      <w:r w:rsidR="00C8750E">
        <w:rPr>
          <w:rFonts w:hAnsi="Times New Roman" w:cs="Times New Roman"/>
        </w:rPr>
        <w:t xml:space="preserve">nstallation of balustrades to two </w:t>
      </w:r>
      <w:r>
        <w:rPr>
          <w:rFonts w:hAnsi="Times New Roman" w:cs="Times New Roman"/>
        </w:rPr>
        <w:t>of the arched openings to the Bourke Street colonnade</w:t>
      </w:r>
      <w:r w:rsidR="005D7374">
        <w:rPr>
          <w:rFonts w:hAnsi="Times New Roman" w:cs="Times New Roman"/>
        </w:rPr>
        <w:t>, subject to conditions (see Attachment 2)</w:t>
      </w:r>
      <w:r w:rsidR="00C8750E">
        <w:rPr>
          <w:rFonts w:hAnsi="Times New Roman" w:cs="Times New Roman"/>
        </w:rPr>
        <w:t>.</w:t>
      </w:r>
    </w:p>
    <w:p w:rsidR="00001CC7" w:rsidRDefault="003F7AE5" w:rsidP="003F7AE5">
      <w:pPr>
        <w:pStyle w:val="Para1"/>
        <w:numPr>
          <w:ilvl w:val="0"/>
          <w:numId w:val="34"/>
        </w:numPr>
        <w:spacing w:line="240" w:lineRule="auto"/>
        <w:rPr>
          <w:rFonts w:hAnsi="Times New Roman" w:cs="Times New Roman"/>
        </w:rPr>
      </w:pPr>
      <w:r>
        <w:rPr>
          <w:rFonts w:hAnsi="Times New Roman" w:cs="Times New Roman"/>
        </w:rPr>
        <w:t xml:space="preserve">The Committee determines, pursuant to s76(4)(b) </w:t>
      </w:r>
      <w:r w:rsidR="00034309">
        <w:rPr>
          <w:rFonts w:hAnsi="Times New Roman" w:cs="Times New Roman"/>
        </w:rPr>
        <w:t xml:space="preserve">of the Act </w:t>
      </w:r>
      <w:r>
        <w:rPr>
          <w:rFonts w:hAnsi="Times New Roman" w:cs="Times New Roman"/>
        </w:rPr>
        <w:t xml:space="preserve">to confirm the decision of the Executive Director in relation to the remainder of the proposed works, that is, the </w:t>
      </w:r>
      <w:r w:rsidR="00001CC7">
        <w:rPr>
          <w:rFonts w:hAnsi="Times New Roman" w:cs="Times New Roman"/>
        </w:rPr>
        <w:t>Committee refuses</w:t>
      </w:r>
      <w:r>
        <w:rPr>
          <w:rFonts w:hAnsi="Times New Roman" w:cs="Times New Roman"/>
        </w:rPr>
        <w:t xml:space="preserve"> to issue a permit in relation to: </w:t>
      </w:r>
    </w:p>
    <w:p w:rsidR="00001CC7" w:rsidRDefault="003F7AE5" w:rsidP="00001CC7">
      <w:pPr>
        <w:pStyle w:val="Para1"/>
        <w:numPr>
          <w:ilvl w:val="0"/>
          <w:numId w:val="6"/>
        </w:numPr>
        <w:spacing w:line="240" w:lineRule="auto"/>
        <w:rPr>
          <w:rFonts w:hAnsi="Times New Roman" w:cs="Times New Roman"/>
        </w:rPr>
      </w:pPr>
      <w:r>
        <w:rPr>
          <w:rFonts w:hAnsi="Times New Roman" w:cs="Times New Roman"/>
        </w:rPr>
        <w:t xml:space="preserve">the </w:t>
      </w:r>
      <w:r w:rsidR="00001CC7">
        <w:rPr>
          <w:rFonts w:hAnsi="Times New Roman" w:cs="Times New Roman"/>
        </w:rPr>
        <w:t>installation</w:t>
      </w:r>
      <w:r>
        <w:rPr>
          <w:rFonts w:hAnsi="Times New Roman" w:cs="Times New Roman"/>
        </w:rPr>
        <w:t xml:space="preserve"> of </w:t>
      </w:r>
      <w:r w:rsidR="00001CC7">
        <w:rPr>
          <w:rFonts w:hAnsi="Times New Roman" w:cs="Times New Roman"/>
        </w:rPr>
        <w:t>balustrades to the arched openings of the Elizabeth Street colonnade</w:t>
      </w:r>
      <w:r w:rsidR="005D7374">
        <w:rPr>
          <w:rFonts w:hAnsi="Times New Roman" w:cs="Times New Roman"/>
        </w:rPr>
        <w:t xml:space="preserve"> (beyond what has been approved by permit number P23303)</w:t>
      </w:r>
      <w:r w:rsidR="00001CC7">
        <w:rPr>
          <w:rFonts w:hAnsi="Times New Roman" w:cs="Times New Roman"/>
        </w:rPr>
        <w:t>.</w:t>
      </w:r>
      <w:r>
        <w:rPr>
          <w:rFonts w:hAnsi="Times New Roman" w:cs="Times New Roman"/>
        </w:rPr>
        <w:t xml:space="preserve"> </w:t>
      </w:r>
    </w:p>
    <w:p w:rsidR="003F7AE5" w:rsidRDefault="001370F0" w:rsidP="00001CC7">
      <w:pPr>
        <w:pStyle w:val="Para1"/>
        <w:numPr>
          <w:ilvl w:val="0"/>
          <w:numId w:val="6"/>
        </w:numPr>
        <w:spacing w:line="240" w:lineRule="auto"/>
        <w:rPr>
          <w:rFonts w:hAnsi="Times New Roman" w:cs="Times New Roman"/>
        </w:rPr>
      </w:pPr>
      <w:r>
        <w:rPr>
          <w:rFonts w:hAnsi="Times New Roman" w:cs="Times New Roman"/>
        </w:rPr>
        <w:t xml:space="preserve">the installation of </w:t>
      </w:r>
      <w:r w:rsidR="00001CC7">
        <w:rPr>
          <w:rFonts w:hAnsi="Times New Roman" w:cs="Times New Roman"/>
        </w:rPr>
        <w:t xml:space="preserve">handrails </w:t>
      </w:r>
      <w:r w:rsidR="005D7374">
        <w:rPr>
          <w:rFonts w:hAnsi="Times New Roman" w:cs="Times New Roman"/>
        </w:rPr>
        <w:t xml:space="preserve">to the </w:t>
      </w:r>
      <w:r w:rsidR="00C23C32">
        <w:rPr>
          <w:rFonts w:hAnsi="Times New Roman" w:cs="Times New Roman"/>
        </w:rPr>
        <w:t>Elizabeth Street</w:t>
      </w:r>
      <w:r w:rsidR="005D7374">
        <w:rPr>
          <w:rFonts w:hAnsi="Times New Roman" w:cs="Times New Roman"/>
        </w:rPr>
        <w:t xml:space="preserve"> colonnade (again, beyond what has been approved by permit number P23303)</w:t>
      </w:r>
      <w:r w:rsidR="003F7AE5">
        <w:rPr>
          <w:rFonts w:hAnsi="Times New Roman" w:cs="Times New Roman"/>
        </w:rPr>
        <w:t>.</w:t>
      </w:r>
    </w:p>
    <w:p w:rsidR="003F7AE5" w:rsidRDefault="003F7AE5" w:rsidP="003F7AE5">
      <w:pPr>
        <w:pStyle w:val="Para1"/>
        <w:spacing w:line="240" w:lineRule="auto"/>
        <w:ind w:left="0" w:firstLine="0"/>
        <w:rPr>
          <w:rFonts w:hAnsi="Times New Roman" w:cs="Times New Roman"/>
        </w:rPr>
      </w:pPr>
    </w:p>
    <w:p w:rsidR="003F7AE5" w:rsidRPr="00B61CC2" w:rsidRDefault="003F7AE5" w:rsidP="003F7AE5">
      <w:pPr>
        <w:pStyle w:val="Para1"/>
        <w:spacing w:line="240" w:lineRule="auto"/>
        <w:ind w:left="0" w:firstLine="0"/>
        <w:rPr>
          <w:rFonts w:hAnsi="Times New Roman" w:cs="Times New Roman"/>
          <w:color w:val="8064A2"/>
          <w:u w:color="8064A2"/>
        </w:rPr>
      </w:pPr>
    </w:p>
    <w:p w:rsidR="003F7AE5" w:rsidRDefault="003F7AE5" w:rsidP="003F7AE5">
      <w:pPr>
        <w:spacing w:before="120" w:after="120"/>
        <w:rPr>
          <w:rFonts w:hAnsi="Times New Roman" w:cs="Times New Roman"/>
          <w:color w:val="8064A2"/>
          <w:u w:color="8064A2"/>
        </w:rPr>
      </w:pPr>
    </w:p>
    <w:p w:rsidR="003F7AE5" w:rsidRDefault="003F7AE5" w:rsidP="003F7AE5">
      <w:pPr>
        <w:spacing w:before="120" w:after="120"/>
        <w:rPr>
          <w:rFonts w:hAnsi="Times New Roman" w:cs="Times New Roman"/>
          <w:color w:val="8064A2"/>
          <w:u w:color="8064A2"/>
        </w:rPr>
      </w:pPr>
    </w:p>
    <w:p w:rsidR="003F7AE5" w:rsidRDefault="003F7AE5" w:rsidP="003F7AE5">
      <w:pPr>
        <w:spacing w:before="120" w:after="120"/>
        <w:rPr>
          <w:rFonts w:hAnsi="Times New Roman" w:cs="Times New Roman"/>
          <w:color w:val="8064A2"/>
          <w:u w:color="8064A2"/>
        </w:rPr>
      </w:pPr>
    </w:p>
    <w:p w:rsidR="003F7AE5" w:rsidRDefault="003F7AE5" w:rsidP="003F7AE5">
      <w:pPr>
        <w:spacing w:before="120" w:after="120"/>
        <w:rPr>
          <w:rFonts w:hAnsi="Times New Roman" w:cs="Times New Roman"/>
          <w:color w:val="8064A2"/>
          <w:u w:color="8064A2"/>
        </w:rPr>
      </w:pPr>
    </w:p>
    <w:p w:rsidR="003F7AE5" w:rsidRDefault="003F7AE5" w:rsidP="003F7AE5">
      <w:pPr>
        <w:spacing w:before="120" w:after="120"/>
        <w:rPr>
          <w:rFonts w:hAnsi="Times New Roman" w:cs="Times New Roman"/>
          <w:color w:val="8064A2"/>
          <w:u w:color="8064A2"/>
        </w:rPr>
      </w:pPr>
    </w:p>
    <w:p w:rsidR="003F7AE5" w:rsidRPr="006405DB" w:rsidRDefault="003F7AE5" w:rsidP="003F7AE5">
      <w:pPr>
        <w:pStyle w:val="standard"/>
        <w:jc w:val="right"/>
        <w:rPr>
          <w:rFonts w:ascii="Times New Roman" w:hAnsi="Times New Roman" w:cs="Times New Roman"/>
          <w:color w:val="auto"/>
        </w:rPr>
      </w:pPr>
      <w:r>
        <w:rPr>
          <w:noProof/>
        </w:rPr>
        <w:lastRenderedPageBreak/>
        <w:drawing>
          <wp:inline distT="0" distB="0" distL="0" distR="0" wp14:anchorId="34CCBC32" wp14:editId="2D5CA667">
            <wp:extent cx="847725" cy="857250"/>
            <wp:effectExtent l="19050" t="0" r="9525" b="0"/>
            <wp:docPr id="3"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3F7AE5" w:rsidRPr="005000F1" w:rsidRDefault="003F7AE5" w:rsidP="003F7AE5">
      <w:pPr>
        <w:pStyle w:val="standard"/>
        <w:rPr>
          <w:rFonts w:ascii="Times New Roman" w:hAnsi="Times New Roman" w:cs="Times New Roman"/>
          <w:b/>
          <w:color w:val="auto"/>
          <w:sz w:val="28"/>
          <w:szCs w:val="28"/>
        </w:rPr>
      </w:pPr>
      <w:r w:rsidRPr="005000F1">
        <w:rPr>
          <w:rFonts w:ascii="Times New Roman" w:hAnsi="Times New Roman" w:cs="Times New Roman"/>
          <w:b/>
          <w:color w:val="auto"/>
          <w:sz w:val="28"/>
          <w:szCs w:val="28"/>
        </w:rPr>
        <w:t>ATTACHMENT 1</w:t>
      </w:r>
    </w:p>
    <w:p w:rsidR="003F7AE5" w:rsidRPr="00647C12" w:rsidRDefault="003F7AE5" w:rsidP="003F7AE5">
      <w:pPr>
        <w:pStyle w:val="HTMLPreformatted"/>
        <w:rPr>
          <w:rFonts w:ascii="Times New Roman" w:hAnsi="Times New Roman" w:cs="Times New Roman"/>
          <w:b/>
          <w:sz w:val="24"/>
          <w:szCs w:val="24"/>
        </w:rPr>
      </w:pPr>
      <w:r w:rsidRPr="00647C12">
        <w:rPr>
          <w:rFonts w:ascii="Times New Roman" w:hAnsi="Times New Roman" w:cs="Times New Roman"/>
          <w:b/>
          <w:sz w:val="24"/>
          <w:szCs w:val="24"/>
        </w:rPr>
        <w:t>73. Matters to be considered in determining applications</w:t>
      </w:r>
    </w:p>
    <w:p w:rsidR="003F7AE5" w:rsidRPr="00647C12" w:rsidRDefault="003F7AE5" w:rsidP="003F7AE5">
      <w:pPr>
        <w:pStyle w:val="HTMLPreformatted"/>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647C12">
        <w:rPr>
          <w:rFonts w:ascii="Times New Roman" w:hAnsi="Times New Roman" w:cs="Times New Roman"/>
          <w:sz w:val="24"/>
          <w:szCs w:val="24"/>
        </w:rPr>
        <w:t xml:space="preserve">(1)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10"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must</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consider-</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11" w:anchor="cultural_heritage_significance" w:history="1">
        <w:r>
          <w:rPr>
            <w:rFonts w:ascii="Times New Roman" w:hAnsi="Times New Roman" w:cs="Times New Roman"/>
            <w:sz w:val="24"/>
            <w:szCs w:val="24"/>
          </w:rPr>
          <w:t xml:space="preserve">cultural </w:t>
        </w:r>
        <w:r w:rsidRPr="00647C12">
          <w:rPr>
            <w:rFonts w:ascii="Times New Roman" w:hAnsi="Times New Roman" w:cs="Times New Roman"/>
            <w:sz w:val="24"/>
            <w:szCs w:val="24"/>
          </w:rPr>
          <w:t>heritage significance</w:t>
        </w:r>
      </w:hyperlink>
      <w:r w:rsidRPr="00647C12">
        <w:rPr>
          <w:rFonts w:ascii="Times New Roman" w:hAnsi="Times New Roman" w:cs="Times New Roman"/>
          <w:sz w:val="24"/>
          <w:szCs w:val="24"/>
        </w:rPr>
        <w:t xml:space="preserve"> of the </w:t>
      </w:r>
      <w:hyperlink r:id="rId12" w:anchor="registered_place" w:history="1">
        <w:r w:rsidRPr="00647C12">
          <w:rPr>
            <w:rFonts w:ascii="Times New Roman" w:hAnsi="Times New Roman" w:cs="Times New Roman"/>
            <w:sz w:val="24"/>
            <w:szCs w:val="24"/>
          </w:rPr>
          <w:t>registered place</w:t>
        </w:r>
      </w:hyperlink>
      <w:r w:rsidRPr="00647C12">
        <w:rPr>
          <w:rFonts w:ascii="Times New Roman" w:hAnsi="Times New Roman" w:cs="Times New Roman"/>
          <w:sz w:val="24"/>
          <w:szCs w:val="24"/>
        </w:rPr>
        <w:t xml:space="preserve"> or</w:t>
      </w:r>
      <w:r>
        <w:rPr>
          <w:rFonts w:ascii="Times New Roman" w:hAnsi="Times New Roman" w:cs="Times New Roman"/>
          <w:sz w:val="24"/>
          <w:szCs w:val="24"/>
        </w:rPr>
        <w:t xml:space="preserve"> </w:t>
      </w:r>
      <w:hyperlink r:id="rId13" w:anchor="registered_object" w:history="1">
        <w:r w:rsidRPr="00647C12">
          <w:rPr>
            <w:rFonts w:ascii="Times New Roman" w:hAnsi="Times New Roman" w:cs="Times New Roman"/>
            <w:sz w:val="24"/>
            <w:szCs w:val="24"/>
          </w:rPr>
          <w:t>registered object</w:t>
        </w:r>
      </w:hyperlink>
      <w:r w:rsidRPr="00647C12">
        <w:rPr>
          <w:rFonts w:ascii="Times New Roman" w:hAnsi="Times New Roman" w:cs="Times New Roman"/>
          <w:sz w:val="24"/>
          <w:szCs w:val="24"/>
        </w:rPr>
        <w:t>; and</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(ab)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application relates to a </w:t>
      </w:r>
      <w:hyperlink r:id="rId14" w:anchor="listed_place" w:history="1">
        <w:r w:rsidRPr="00647C12">
          <w:rPr>
            <w:rFonts w:ascii="Times New Roman" w:hAnsi="Times New Roman" w:cs="Times New Roman"/>
            <w:sz w:val="24"/>
            <w:szCs w:val="24"/>
          </w:rPr>
          <w:t>listed place</w:t>
        </w:r>
      </w:hyperlink>
      <w:r w:rsidRPr="00647C12">
        <w:rPr>
          <w:rFonts w:ascii="Times New Roman" w:hAnsi="Times New Roman" w:cs="Times New Roman"/>
          <w:sz w:val="24"/>
          <w:szCs w:val="24"/>
        </w:rPr>
        <w:t xml:space="preserve"> or to a </w:t>
      </w:r>
      <w:hyperlink r:id="rId15" w:anchor="registered_place" w:history="1">
        <w:r w:rsidRPr="00647C12">
          <w:rPr>
            <w:rFonts w:ascii="Times New Roman" w:hAnsi="Times New Roman" w:cs="Times New Roman"/>
            <w:sz w:val="24"/>
            <w:szCs w:val="24"/>
          </w:rPr>
          <w:t>registered 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or</w:t>
      </w:r>
      <w:r>
        <w:rPr>
          <w:rFonts w:ascii="Times New Roman" w:hAnsi="Times New Roman" w:cs="Times New Roman"/>
          <w:sz w:val="24"/>
          <w:szCs w:val="24"/>
        </w:rPr>
        <w:t xml:space="preserve"> </w:t>
      </w:r>
      <w:hyperlink r:id="rId16" w:anchor="registered_object" w:history="1">
        <w:r w:rsidRPr="00647C12">
          <w:rPr>
            <w:rFonts w:ascii="Times New Roman" w:hAnsi="Times New Roman" w:cs="Times New Roman"/>
            <w:sz w:val="24"/>
            <w:szCs w:val="24"/>
          </w:rPr>
          <w:t>registered object</w:t>
        </w:r>
      </w:hyperlink>
      <w:r w:rsidRPr="00647C12">
        <w:rPr>
          <w:rFonts w:ascii="Times New Roman" w:hAnsi="Times New Roman" w:cs="Times New Roman"/>
          <w:sz w:val="24"/>
          <w:szCs w:val="24"/>
        </w:rPr>
        <w:t xml:space="preserve"> in a </w:t>
      </w:r>
      <w:hyperlink r:id="rId17" w:anchor="world_heritage_environs_area" w:history="1">
        <w:r w:rsidRPr="00647C12">
          <w:rPr>
            <w:rFonts w:ascii="Times New Roman" w:hAnsi="Times New Roman" w:cs="Times New Roman"/>
            <w:sz w:val="24"/>
            <w:szCs w:val="24"/>
          </w:rPr>
          <w:t>World Heritage Environs Area</w:t>
        </w:r>
      </w:hyperlink>
      <w:r w:rsidRPr="00647C12">
        <w:rPr>
          <w:rFonts w:ascii="Times New Roman" w:hAnsi="Times New Roman" w:cs="Times New Roman"/>
          <w:sz w:val="24"/>
          <w:szCs w:val="24"/>
        </w:rPr>
        <w:t>, the extent to</w:t>
      </w:r>
      <w:r>
        <w:rPr>
          <w:rFonts w:ascii="Times New Roman" w:hAnsi="Times New Roman" w:cs="Times New Roman"/>
          <w:sz w:val="24"/>
          <w:szCs w:val="24"/>
        </w:rPr>
        <w:t xml:space="preserve"> </w:t>
      </w:r>
      <w:r w:rsidRPr="00647C12">
        <w:rPr>
          <w:rFonts w:ascii="Times New Roman" w:hAnsi="Times New Roman" w:cs="Times New Roman"/>
          <w:sz w:val="24"/>
          <w:szCs w:val="24"/>
        </w:rPr>
        <w:t>which the application, if approved, would affect</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  the </w:t>
      </w:r>
      <w:hyperlink r:id="rId18" w:anchor="world_heritage_values" w:history="1">
        <w:r w:rsidRPr="00647C12">
          <w:rPr>
            <w:rFonts w:ascii="Times New Roman" w:hAnsi="Times New Roman" w:cs="Times New Roman"/>
            <w:sz w:val="24"/>
            <w:szCs w:val="24"/>
          </w:rPr>
          <w:t>world heritage values</w:t>
        </w:r>
      </w:hyperlink>
      <w:r w:rsidRPr="00647C12">
        <w:rPr>
          <w:rFonts w:ascii="Times New Roman" w:hAnsi="Times New Roman" w:cs="Times New Roman"/>
          <w:sz w:val="24"/>
          <w:szCs w:val="24"/>
        </w:rPr>
        <w:t xml:space="preserve"> of the </w:t>
      </w:r>
      <w:hyperlink r:id="rId19" w:anchor="listed_place" w:history="1">
        <w:r w:rsidRPr="00647C12">
          <w:rPr>
            <w:rFonts w:ascii="Times New Roman" w:hAnsi="Times New Roman" w:cs="Times New Roman"/>
            <w:sz w:val="24"/>
            <w:szCs w:val="24"/>
          </w:rPr>
          <w:t>listed place</w:t>
        </w:r>
      </w:hyperlink>
      <w:r w:rsidRPr="00647C12">
        <w:rPr>
          <w:rFonts w:ascii="Times New Roman" w:hAnsi="Times New Roman" w:cs="Times New Roman"/>
          <w:sz w:val="24"/>
          <w:szCs w:val="24"/>
        </w:rPr>
        <w:t>; or</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any relevant </w:t>
      </w:r>
      <w:hyperlink r:id="rId20" w:anchor="approved_world_heritage_strategy_plan" w:history="1">
        <w:r w:rsidRPr="00647C12">
          <w:rPr>
            <w:rFonts w:ascii="Times New Roman" w:hAnsi="Times New Roman" w:cs="Times New Roman"/>
            <w:sz w:val="24"/>
            <w:szCs w:val="24"/>
          </w:rPr>
          <w:t>Approved World Heritage Strategy Plan</w:t>
        </w:r>
      </w:hyperlink>
      <w:r w:rsidRPr="00647C12">
        <w:rPr>
          <w:rFonts w:ascii="Times New Roman" w:hAnsi="Times New Roman" w:cs="Times New Roman"/>
          <w:sz w:val="24"/>
          <w:szCs w:val="24"/>
        </w:rPr>
        <w:t>; and</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w:t>
      </w:r>
      <w:r>
        <w:rPr>
          <w:rFonts w:ascii="Times New Roman" w:hAnsi="Times New Roman" w:cs="Times New Roman"/>
          <w:sz w:val="24"/>
          <w:szCs w:val="24"/>
        </w:rPr>
        <w:t xml:space="preserve">on, if refused, would affect the </w:t>
      </w:r>
      <w:r w:rsidRPr="00647C12">
        <w:rPr>
          <w:rFonts w:ascii="Times New Roman" w:hAnsi="Times New Roman" w:cs="Times New Roman"/>
          <w:sz w:val="24"/>
          <w:szCs w:val="24"/>
        </w:rPr>
        <w:t xml:space="preserve">reasonable or economic use of the </w:t>
      </w:r>
      <w:hyperlink r:id="rId21" w:anchor="registered_place" w:history="1">
        <w:r w:rsidRPr="00647C12">
          <w:rPr>
            <w:rFonts w:ascii="Times New Roman" w:hAnsi="Times New Roman" w:cs="Times New Roman"/>
            <w:sz w:val="24"/>
            <w:szCs w:val="24"/>
          </w:rPr>
          <w:t>registered place</w:t>
        </w:r>
      </w:hyperlink>
      <w:r w:rsidRPr="00647C12">
        <w:rPr>
          <w:rFonts w:ascii="Times New Roman" w:hAnsi="Times New Roman" w:cs="Times New Roman"/>
          <w:sz w:val="24"/>
          <w:szCs w:val="24"/>
        </w:rPr>
        <w:t xml:space="preserve"> or </w:t>
      </w:r>
      <w:hyperlink r:id="rId22" w:anchor="registered_object" w:history="1">
        <w:r w:rsidRPr="00647C12">
          <w:rPr>
            <w:rFonts w:ascii="Times New Roman" w:hAnsi="Times New Roman" w:cs="Times New Roman"/>
            <w:sz w:val="24"/>
            <w:szCs w:val="24"/>
          </w:rPr>
          <w:t>registered object</w:t>
        </w:r>
      </w:hyperlink>
      <w:r w:rsidRPr="00647C12">
        <w:rPr>
          <w:rFonts w:ascii="Times New Roman" w:hAnsi="Times New Roman" w:cs="Times New Roman"/>
          <w:sz w:val="24"/>
          <w:szCs w:val="24"/>
        </w:rPr>
        <w:t xml:space="preserve">, or cause undue financial hardship to the </w:t>
      </w:r>
      <w:hyperlink r:id="rId23" w:anchor="owner" w:history="1">
        <w:r w:rsidRPr="00647C12">
          <w:rPr>
            <w:rFonts w:ascii="Times New Roman" w:hAnsi="Times New Roman" w:cs="Times New Roman"/>
            <w:sz w:val="24"/>
            <w:szCs w:val="24"/>
          </w:rPr>
          <w:t>owner</w:t>
        </w:r>
      </w:hyperlink>
      <w:r w:rsidRPr="00647C12">
        <w:rPr>
          <w:rFonts w:ascii="Times New Roman" w:hAnsi="Times New Roman" w:cs="Times New Roman"/>
          <w:sz w:val="24"/>
          <w:szCs w:val="24"/>
        </w:rPr>
        <w:t xml:space="preserve"> in relation to that </w:t>
      </w:r>
      <w:hyperlink r:id="rId24" w:anchor="place" w:history="1">
        <w:r w:rsidRPr="00647C12">
          <w:rPr>
            <w:rFonts w:ascii="Times New Roman" w:hAnsi="Times New Roman" w:cs="Times New Roman"/>
            <w:sz w:val="24"/>
            <w:szCs w:val="24"/>
          </w:rPr>
          <w:t>place</w:t>
        </w:r>
      </w:hyperlink>
      <w:r w:rsidRPr="00647C12">
        <w:rPr>
          <w:rFonts w:ascii="Times New Roman" w:hAnsi="Times New Roman" w:cs="Times New Roman"/>
          <w:sz w:val="24"/>
          <w:szCs w:val="24"/>
        </w:rPr>
        <w:t xml:space="preserve"> or </w:t>
      </w:r>
      <w:hyperlink r:id="rId25" w:anchor="object" w:history="1">
        <w:r w:rsidRPr="00647C12">
          <w:rPr>
            <w:rFonts w:ascii="Times New Roman" w:hAnsi="Times New Roman" w:cs="Times New Roman"/>
            <w:sz w:val="24"/>
            <w:szCs w:val="24"/>
          </w:rPr>
          <w:t>object</w:t>
        </w:r>
      </w:hyperlink>
      <w:r w:rsidRPr="00647C12">
        <w:rPr>
          <w:rFonts w:ascii="Times New Roman" w:hAnsi="Times New Roman" w:cs="Times New Roman"/>
          <w:sz w:val="24"/>
          <w:szCs w:val="24"/>
        </w:rPr>
        <w:t>; and</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47C12">
        <w:rPr>
          <w:rFonts w:ascii="Times New Roman" w:hAnsi="Times New Roman" w:cs="Times New Roman"/>
          <w:sz w:val="24"/>
          <w:szCs w:val="24"/>
        </w:rPr>
        <w:t>any submissions made under section 69; and</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sidRPr="00647C12">
        <w:rPr>
          <w:rFonts w:ascii="Times New Roman" w:hAnsi="Times New Roman" w:cs="Times New Roman"/>
          <w:sz w:val="24"/>
          <w:szCs w:val="24"/>
        </w:rPr>
        <w:t xml:space="preserve">(d)  </w:t>
      </w:r>
      <w:r>
        <w:rPr>
          <w:rFonts w:ascii="Times New Roman" w:hAnsi="Times New Roman" w:cs="Times New Roman"/>
          <w:sz w:val="24"/>
          <w:szCs w:val="24"/>
        </w:rPr>
        <w:tab/>
      </w:r>
      <w:r w:rsidRPr="00647C12">
        <w:rPr>
          <w:rFonts w:ascii="Times New Roman" w:hAnsi="Times New Roman" w:cs="Times New Roman"/>
          <w:sz w:val="24"/>
          <w:szCs w:val="24"/>
        </w:rPr>
        <w:t xml:space="preserve">any decision of the </w:t>
      </w:r>
      <w:hyperlink r:id="rId26" w:anchor="heritage_council" w:history="1">
        <w:r w:rsidRPr="00647C12">
          <w:rPr>
            <w:rFonts w:ascii="Times New Roman" w:hAnsi="Times New Roman" w:cs="Times New Roman"/>
            <w:sz w:val="24"/>
            <w:szCs w:val="24"/>
          </w:rPr>
          <w:t>Heritage Council</w:t>
        </w:r>
      </w:hyperlink>
      <w:r w:rsidRPr="00647C12">
        <w:rPr>
          <w:rFonts w:ascii="Times New Roman" w:hAnsi="Times New Roman" w:cs="Times New Roman"/>
          <w:sz w:val="24"/>
          <w:szCs w:val="24"/>
        </w:rPr>
        <w:t xml:space="preserve"> under section 72 which has been</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rPr>
          <w:rFonts w:ascii="Times New Roman" w:hAnsi="Times New Roman" w:cs="Times New Roman"/>
          <w:sz w:val="24"/>
          <w:szCs w:val="24"/>
        </w:rPr>
      </w:pPr>
      <w:r w:rsidRPr="00647C12">
        <w:rPr>
          <w:rFonts w:ascii="Times New Roman" w:hAnsi="Times New Roman" w:cs="Times New Roman"/>
          <w:sz w:val="24"/>
          <w:szCs w:val="24"/>
        </w:rPr>
        <w:t xml:space="preserve">        </w:t>
      </w:r>
      <w:r>
        <w:rPr>
          <w:rFonts w:ascii="Times New Roman" w:hAnsi="Times New Roman" w:cs="Times New Roman"/>
          <w:sz w:val="24"/>
          <w:szCs w:val="24"/>
        </w:rPr>
        <w:tab/>
      </w:r>
      <w:r w:rsidRPr="00647C12">
        <w:rPr>
          <w:rFonts w:ascii="Times New Roman" w:hAnsi="Times New Roman" w:cs="Times New Roman"/>
          <w:sz w:val="24"/>
          <w:szCs w:val="24"/>
        </w:rPr>
        <w:t>received; and</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(e)  </w:t>
      </w:r>
      <w:r>
        <w:rPr>
          <w:rFonts w:ascii="Times New Roman" w:hAnsi="Times New Roman" w:cs="Times New Roman"/>
          <w:sz w:val="24"/>
          <w:szCs w:val="24"/>
        </w:rPr>
        <w:tab/>
      </w:r>
      <w:r w:rsidRPr="00647C12">
        <w:rPr>
          <w:rFonts w:ascii="Times New Roman" w:hAnsi="Times New Roman" w:cs="Times New Roman"/>
          <w:sz w:val="24"/>
          <w:szCs w:val="24"/>
        </w:rPr>
        <w:t xml:space="preserve">if the applicant is a </w:t>
      </w:r>
      <w:hyperlink r:id="rId27" w:anchor="public_authority" w:history="1">
        <w:r w:rsidRPr="00647C12">
          <w:rPr>
            <w:rFonts w:ascii="Times New Roman" w:hAnsi="Times New Roman" w:cs="Times New Roman"/>
            <w:sz w:val="24"/>
            <w:szCs w:val="24"/>
          </w:rPr>
          <w:t>public authority</w:t>
        </w:r>
      </w:hyperlink>
      <w:r w:rsidRPr="00647C12">
        <w:rPr>
          <w:rFonts w:ascii="Times New Roman" w:hAnsi="Times New Roman" w:cs="Times New Roman"/>
          <w:sz w:val="24"/>
          <w:szCs w:val="24"/>
        </w:rPr>
        <w:t>, the extent to which the</w:t>
      </w:r>
      <w:r>
        <w:rPr>
          <w:rFonts w:ascii="Times New Roman" w:hAnsi="Times New Roman" w:cs="Times New Roman"/>
          <w:sz w:val="24"/>
          <w:szCs w:val="24"/>
        </w:rPr>
        <w:t xml:space="preserve"> </w:t>
      </w:r>
      <w:r w:rsidRPr="00647C12">
        <w:rPr>
          <w:rFonts w:ascii="Times New Roman" w:hAnsi="Times New Roman" w:cs="Times New Roman"/>
          <w:sz w:val="24"/>
          <w:szCs w:val="24"/>
        </w:rPr>
        <w:t>application, if refused, would unreasonably detrimentally affect the</w:t>
      </w:r>
      <w:r>
        <w:rPr>
          <w:rFonts w:ascii="Times New Roman" w:hAnsi="Times New Roman" w:cs="Times New Roman"/>
          <w:sz w:val="24"/>
          <w:szCs w:val="24"/>
        </w:rPr>
        <w:t xml:space="preserve"> </w:t>
      </w:r>
      <w:r w:rsidRPr="00647C12">
        <w:rPr>
          <w:rFonts w:ascii="Times New Roman" w:hAnsi="Times New Roman" w:cs="Times New Roman"/>
          <w:sz w:val="24"/>
          <w:szCs w:val="24"/>
        </w:rPr>
        <w:t xml:space="preserve">ability of the </w:t>
      </w:r>
      <w:hyperlink r:id="rId28" w:anchor="public_authority" w:history="1">
        <w:r w:rsidRPr="00647C12">
          <w:rPr>
            <w:rFonts w:ascii="Times New Roman" w:hAnsi="Times New Roman" w:cs="Times New Roman"/>
            <w:sz w:val="24"/>
            <w:szCs w:val="24"/>
          </w:rPr>
          <w:t>public authority</w:t>
        </w:r>
      </w:hyperlink>
      <w:r w:rsidRPr="00647C12">
        <w:rPr>
          <w:rFonts w:ascii="Times New Roman" w:hAnsi="Times New Roman" w:cs="Times New Roman"/>
          <w:sz w:val="24"/>
          <w:szCs w:val="24"/>
        </w:rPr>
        <w:t xml:space="preserve"> to carry out a statutory duty</w:t>
      </w:r>
      <w:r>
        <w:rPr>
          <w:rFonts w:ascii="Times New Roman" w:hAnsi="Times New Roman" w:cs="Times New Roman"/>
          <w:sz w:val="24"/>
          <w:szCs w:val="24"/>
        </w:rPr>
        <w:t xml:space="preserve"> </w:t>
      </w:r>
      <w:r w:rsidRPr="00647C12">
        <w:rPr>
          <w:rFonts w:ascii="Times New Roman" w:hAnsi="Times New Roman" w:cs="Times New Roman"/>
          <w:sz w:val="24"/>
          <w:szCs w:val="24"/>
        </w:rPr>
        <w:t>specified in the application; and</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(f)  </w:t>
      </w:r>
      <w:r>
        <w:rPr>
          <w:rFonts w:ascii="Times New Roman" w:hAnsi="Times New Roman" w:cs="Times New Roman"/>
          <w:sz w:val="24"/>
          <w:szCs w:val="24"/>
        </w:rPr>
        <w:tab/>
      </w:r>
      <w:r w:rsidRPr="00647C12">
        <w:rPr>
          <w:rFonts w:ascii="Times New Roman" w:hAnsi="Times New Roman" w:cs="Times New Roman"/>
          <w:sz w:val="24"/>
          <w:szCs w:val="24"/>
        </w:rPr>
        <w:t xml:space="preserve">any matters relating to the protection and </w:t>
      </w:r>
      <w:hyperlink r:id="rId29" w:anchor="conservation" w:history="1">
        <w:r w:rsidRPr="00647C12">
          <w:rPr>
            <w:rFonts w:ascii="Times New Roman" w:hAnsi="Times New Roman" w:cs="Times New Roman"/>
            <w:sz w:val="24"/>
            <w:szCs w:val="24"/>
          </w:rPr>
          <w:t>conservation</w:t>
        </w:r>
      </w:hyperlink>
      <w:r w:rsidRPr="00647C12">
        <w:rPr>
          <w:rFonts w:ascii="Times New Roman" w:hAnsi="Times New Roman" w:cs="Times New Roman"/>
          <w:sz w:val="24"/>
          <w:szCs w:val="24"/>
        </w:rPr>
        <w:t xml:space="preserve"> of the </w:t>
      </w:r>
      <w:hyperlink r:id="rId30" w:anchor="place" w:history="1">
        <w:r w:rsidRPr="00647C12">
          <w:rPr>
            <w:rFonts w:ascii="Times New Roman" w:hAnsi="Times New Roman" w:cs="Times New Roman"/>
            <w:sz w:val="24"/>
            <w:szCs w:val="24"/>
          </w:rPr>
          <w:t>place</w:t>
        </w:r>
      </w:hyperlink>
      <w:r>
        <w:rPr>
          <w:rFonts w:ascii="Times New Roman" w:hAnsi="Times New Roman" w:cs="Times New Roman"/>
          <w:sz w:val="24"/>
          <w:szCs w:val="24"/>
        </w:rPr>
        <w:t xml:space="preserve"> </w:t>
      </w:r>
      <w:r w:rsidRPr="00647C12">
        <w:rPr>
          <w:rFonts w:ascii="Times New Roman" w:hAnsi="Times New Roman" w:cs="Times New Roman"/>
          <w:sz w:val="24"/>
          <w:szCs w:val="24"/>
        </w:rPr>
        <w:t xml:space="preserve">or </w:t>
      </w:r>
      <w:hyperlink r:id="rId31" w:anchor="object" w:history="1">
        <w:r w:rsidRPr="00647C12">
          <w:rPr>
            <w:rFonts w:ascii="Times New Roman" w:hAnsi="Times New Roman" w:cs="Times New Roman"/>
            <w:sz w:val="24"/>
            <w:szCs w:val="24"/>
          </w:rPr>
          <w:t>object</w:t>
        </w:r>
      </w:hyperlink>
      <w:r w:rsidRPr="00647C12">
        <w:rPr>
          <w:rFonts w:ascii="Times New Roman" w:hAnsi="Times New Roman" w:cs="Times New Roman"/>
          <w:sz w:val="24"/>
          <w:szCs w:val="24"/>
        </w:rPr>
        <w:t xml:space="preserve"> that the </w:t>
      </w:r>
      <w:hyperlink r:id="rId32"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considers relevant.</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szCs w:val="24"/>
        </w:rPr>
      </w:pPr>
      <w:r w:rsidRPr="00647C12">
        <w:rPr>
          <w:rFonts w:ascii="Times New Roman" w:hAnsi="Times New Roman" w:cs="Times New Roman"/>
          <w:sz w:val="24"/>
          <w:szCs w:val="24"/>
        </w:rPr>
        <w:t xml:space="preserve">(1A) </w:t>
      </w:r>
      <w:r>
        <w:rPr>
          <w:rFonts w:ascii="Times New Roman" w:hAnsi="Times New Roman" w:cs="Times New Roman"/>
          <w:sz w:val="24"/>
          <w:szCs w:val="24"/>
        </w:rPr>
        <w:tab/>
      </w:r>
      <w:r w:rsidRPr="00647C12">
        <w:rPr>
          <w:rFonts w:ascii="Times New Roman" w:hAnsi="Times New Roman" w:cs="Times New Roman"/>
          <w:sz w:val="24"/>
          <w:szCs w:val="24"/>
        </w:rPr>
        <w:t xml:space="preserve">In determining an application for a permit, the </w:t>
      </w:r>
      <w:hyperlink r:id="rId33" w:anchor="executive_director" w:history="1">
        <w:r w:rsidRPr="00647C12">
          <w:rPr>
            <w:rFonts w:ascii="Times New Roman" w:hAnsi="Times New Roman" w:cs="Times New Roman"/>
            <w:sz w:val="24"/>
            <w:szCs w:val="24"/>
          </w:rPr>
          <w:t>Executive Director</w:t>
        </w:r>
      </w:hyperlink>
      <w:r w:rsidRPr="00647C12">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647C12">
        <w:rPr>
          <w:rFonts w:ascii="Times New Roman" w:hAnsi="Times New Roman" w:cs="Times New Roman"/>
          <w:sz w:val="24"/>
          <w:szCs w:val="24"/>
        </w:rPr>
        <w:t>consider-</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647C12">
        <w:rPr>
          <w:rFonts w:ascii="Times New Roman" w:hAnsi="Times New Roman" w:cs="Times New Roman"/>
          <w:sz w:val="24"/>
          <w:szCs w:val="24"/>
        </w:rPr>
        <w:t xml:space="preserve">(a)  </w:t>
      </w:r>
      <w:r>
        <w:rPr>
          <w:rFonts w:ascii="Times New Roman" w:hAnsi="Times New Roman" w:cs="Times New Roman"/>
          <w:sz w:val="24"/>
          <w:szCs w:val="24"/>
        </w:rPr>
        <w:tab/>
      </w:r>
      <w:r w:rsidRPr="00647C12">
        <w:rPr>
          <w:rFonts w:ascii="Times New Roman" w:hAnsi="Times New Roman" w:cs="Times New Roman"/>
          <w:sz w:val="24"/>
          <w:szCs w:val="24"/>
        </w:rPr>
        <w:t>the extent to which the application, if approved, would affect the</w:t>
      </w:r>
      <w:r>
        <w:rPr>
          <w:rFonts w:ascii="Times New Roman" w:hAnsi="Times New Roman" w:cs="Times New Roman"/>
          <w:sz w:val="24"/>
          <w:szCs w:val="24"/>
        </w:rPr>
        <w:t xml:space="preserve"> </w:t>
      </w:r>
      <w:hyperlink r:id="rId34" w:anchor="cultural_heritage_significance" w:history="1">
        <w:r w:rsidRPr="00647C12">
          <w:rPr>
            <w:rFonts w:ascii="Times New Roman" w:hAnsi="Times New Roman" w:cs="Times New Roman"/>
            <w:sz w:val="24"/>
            <w:szCs w:val="24"/>
          </w:rPr>
          <w:t>cultural heritage significance</w:t>
        </w:r>
      </w:hyperlink>
      <w:r w:rsidRPr="00647C12">
        <w:rPr>
          <w:rFonts w:ascii="Times New Roman" w:hAnsi="Times New Roman" w:cs="Times New Roman"/>
          <w:sz w:val="24"/>
          <w:szCs w:val="24"/>
        </w:rPr>
        <w:t xml:space="preserve"> of any adjacent or neighbouring</w:t>
      </w:r>
      <w:r>
        <w:rPr>
          <w:rFonts w:ascii="Times New Roman" w:hAnsi="Times New Roman" w:cs="Times New Roman"/>
          <w:sz w:val="24"/>
          <w:szCs w:val="24"/>
        </w:rPr>
        <w:t xml:space="preserve"> </w:t>
      </w:r>
      <w:r w:rsidRPr="00647C12">
        <w:rPr>
          <w:rFonts w:ascii="Times New Roman" w:hAnsi="Times New Roman" w:cs="Times New Roman"/>
          <w:sz w:val="24"/>
          <w:szCs w:val="24"/>
        </w:rPr>
        <w:t>property that is</w:t>
      </w:r>
      <w:r>
        <w:rPr>
          <w:rFonts w:ascii="Times New Roman" w:hAnsi="Times New Roman" w:cs="Times New Roman"/>
          <w:sz w:val="24"/>
          <w:szCs w:val="24"/>
        </w:rPr>
        <w:t xml:space="preserve"> </w:t>
      </w:r>
      <w:r w:rsidRPr="00647C12">
        <w:rPr>
          <w:rFonts w:ascii="Times New Roman" w:hAnsi="Times New Roman" w:cs="Times New Roman"/>
          <w:sz w:val="24"/>
          <w:szCs w:val="24"/>
        </w:rPr>
        <w:t>-</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hanging="360"/>
        <w:rPr>
          <w:rFonts w:ascii="Times New Roman" w:hAnsi="Times New Roman" w:cs="Times New Roman"/>
          <w:sz w:val="24"/>
          <w:szCs w:val="24"/>
        </w:rPr>
      </w:pPr>
      <w:r w:rsidRPr="00647C12">
        <w:rPr>
          <w:rFonts w:ascii="Times New Roman" w:hAnsi="Times New Roman" w:cs="Times New Roman"/>
          <w:sz w:val="24"/>
          <w:szCs w:val="24"/>
        </w:rPr>
        <w:t>(i)  subject to a heritage requirement or control in the relevant planning</w:t>
      </w:r>
      <w:r>
        <w:rPr>
          <w:rFonts w:ascii="Times New Roman" w:hAnsi="Times New Roman" w:cs="Times New Roman"/>
          <w:sz w:val="24"/>
          <w:szCs w:val="24"/>
        </w:rPr>
        <w:t xml:space="preserve"> </w:t>
      </w:r>
      <w:r w:rsidRPr="00647C12">
        <w:rPr>
          <w:rFonts w:ascii="Times New Roman" w:hAnsi="Times New Roman" w:cs="Times New Roman"/>
          <w:sz w:val="24"/>
          <w:szCs w:val="24"/>
        </w:rPr>
        <w:t>scheme; or</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647C12">
        <w:rPr>
          <w:rFonts w:ascii="Times New Roman" w:hAnsi="Times New Roman" w:cs="Times New Roman"/>
          <w:sz w:val="24"/>
          <w:szCs w:val="24"/>
        </w:rPr>
        <w:t xml:space="preserve">(ii) included in the </w:t>
      </w:r>
      <w:hyperlink r:id="rId35" w:anchor="heritage_register" w:history="1">
        <w:r w:rsidRPr="00647C12">
          <w:rPr>
            <w:rFonts w:ascii="Times New Roman" w:hAnsi="Times New Roman" w:cs="Times New Roman"/>
            <w:sz w:val="24"/>
            <w:szCs w:val="24"/>
          </w:rPr>
          <w:t>Heritage Register</w:t>
        </w:r>
      </w:hyperlink>
      <w:r w:rsidRPr="00647C12">
        <w:rPr>
          <w:rFonts w:ascii="Times New Roman" w:hAnsi="Times New Roman" w:cs="Times New Roman"/>
          <w:sz w:val="24"/>
          <w:szCs w:val="24"/>
        </w:rPr>
        <w:t>; and</w:t>
      </w: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F7AE5" w:rsidRPr="00647C12" w:rsidRDefault="003F7AE5" w:rsidP="003F7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Pr="00647C12">
        <w:rPr>
          <w:rFonts w:ascii="Times New Roman" w:hAnsi="Times New Roman" w:cs="Times New Roman"/>
          <w:sz w:val="24"/>
          <w:szCs w:val="24"/>
        </w:rPr>
        <w:t>any other relevant matter.</w:t>
      </w:r>
    </w:p>
    <w:p w:rsidR="003F7AE5" w:rsidRDefault="003F7AE5" w:rsidP="003F7AE5"/>
    <w:p w:rsidR="003F7AE5" w:rsidRDefault="003F7AE5" w:rsidP="003F7AE5"/>
    <w:p w:rsidR="003F7AE5" w:rsidRDefault="003F7AE5" w:rsidP="003F7AE5">
      <w:pPr>
        <w:jc w:val="right"/>
      </w:pPr>
      <w:r>
        <w:rPr>
          <w:noProof/>
          <w:lang w:val="en-AU" w:eastAsia="en-AU"/>
        </w:rPr>
        <w:drawing>
          <wp:inline distT="0" distB="0" distL="0" distR="0" wp14:anchorId="566887E5" wp14:editId="03324B2A">
            <wp:extent cx="847725" cy="857250"/>
            <wp:effectExtent l="19050" t="0" r="9525" b="0"/>
            <wp:docPr id="5"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V primary logo"/>
                    <pic:cNvPicPr>
                      <a:picLocks noChangeAspect="1" noChangeArrowheads="1"/>
                    </pic:cNvPicPr>
                  </pic:nvPicPr>
                  <pic:blipFill>
                    <a:blip r:embed="rId9"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3F7AE5" w:rsidRPr="00647C12" w:rsidRDefault="003F7AE5" w:rsidP="003F7AE5">
      <w:pPr>
        <w:spacing w:before="120"/>
      </w:pPr>
    </w:p>
    <w:p w:rsidR="003F7AE5" w:rsidRPr="00647C12" w:rsidRDefault="003F7AE5" w:rsidP="003F7AE5">
      <w:pPr>
        <w:spacing w:before="120"/>
        <w:rPr>
          <w:b/>
          <w:sz w:val="28"/>
          <w:szCs w:val="28"/>
        </w:rPr>
      </w:pPr>
      <w:r w:rsidRPr="00647C12">
        <w:rPr>
          <w:b/>
          <w:sz w:val="28"/>
          <w:szCs w:val="28"/>
        </w:rPr>
        <w:t xml:space="preserve">ATTACHMENT </w:t>
      </w:r>
      <w:r>
        <w:rPr>
          <w:b/>
          <w:sz w:val="28"/>
          <w:szCs w:val="28"/>
        </w:rPr>
        <w:t>2</w:t>
      </w:r>
    </w:p>
    <w:p w:rsidR="003F7AE5" w:rsidRPr="00647C12" w:rsidRDefault="003F7AE5" w:rsidP="003F7AE5">
      <w:pPr>
        <w:spacing w:before="120"/>
      </w:pPr>
    </w:p>
    <w:p w:rsidR="003F7AE5" w:rsidRDefault="003F7AE5" w:rsidP="003F7AE5">
      <w:pPr>
        <w:spacing w:before="120"/>
        <w:rPr>
          <w:bCs/>
          <w:lang w:eastAsia="en-AU"/>
        </w:rPr>
      </w:pPr>
      <w:r w:rsidRPr="00647C12">
        <w:rPr>
          <w:b/>
          <w:bCs/>
          <w:sz w:val="28"/>
          <w:szCs w:val="28"/>
          <w:lang w:eastAsia="en-AU"/>
        </w:rPr>
        <w:t>Conditions</w:t>
      </w:r>
    </w:p>
    <w:p w:rsidR="003F7AE5" w:rsidRPr="002C0C91" w:rsidRDefault="003F7AE5" w:rsidP="003F7AE5">
      <w:pPr>
        <w:spacing w:before="120"/>
        <w:ind w:left="709" w:hanging="283"/>
        <w:rPr>
          <w:rFonts w:hAnsi="Times New Roman"/>
          <w:bCs/>
          <w:lang w:eastAsia="en-AU"/>
        </w:rPr>
      </w:pPr>
      <w:r>
        <w:rPr>
          <w:bCs/>
          <w:lang w:eastAsia="en-AU"/>
        </w:rPr>
        <w:t>1)</w:t>
      </w:r>
      <w:r>
        <w:rPr>
          <w:bCs/>
          <w:lang w:eastAsia="en-AU"/>
        </w:rPr>
        <w:tab/>
      </w:r>
      <w:r w:rsidRPr="002666FC">
        <w:rPr>
          <w:bCs/>
          <w:lang w:eastAsia="en-AU"/>
        </w:rPr>
        <w:t xml:space="preserve">This permit shall expire if the permitted works have not commenced within two (2) years of the date of issue of this permit, or are not completed within four (4) years of </w:t>
      </w:r>
      <w:r w:rsidRPr="002C0C91">
        <w:rPr>
          <w:rFonts w:hAnsi="Times New Roman"/>
          <w:bCs/>
          <w:lang w:eastAsia="en-AU"/>
        </w:rPr>
        <w:t>the date of issue of this permit unless otherwise agreed to in writing by the Executive Director, Heritage Victoria.</w:t>
      </w:r>
    </w:p>
    <w:p w:rsidR="003F7AE5" w:rsidRDefault="00AF5C13" w:rsidP="003F7AE5">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rFonts w:hAnsi="Times New Roman"/>
          <w:bCs/>
          <w:lang w:eastAsia="en-AU"/>
        </w:rPr>
      </w:pPr>
      <w:r w:rsidRPr="007F5966">
        <w:rPr>
          <w:bCs/>
          <w:lang w:eastAsia="en-AU"/>
        </w:rPr>
        <w:t>The fabricated frame for the</w:t>
      </w:r>
      <w:r>
        <w:rPr>
          <w:bCs/>
          <w:lang w:eastAsia="en-AU"/>
        </w:rPr>
        <w:t xml:space="preserve"> permitted</w:t>
      </w:r>
      <w:r w:rsidRPr="007F5966">
        <w:rPr>
          <w:bCs/>
          <w:lang w:eastAsia="en-AU"/>
        </w:rPr>
        <w:t xml:space="preserve"> balustrades must be fitted around the existing stone piers, and the stone must not be penetrated or subjected to any insertions or adhesion</w:t>
      </w:r>
      <w:r>
        <w:rPr>
          <w:bCs/>
          <w:lang w:eastAsia="en-AU"/>
        </w:rPr>
        <w:t>.</w:t>
      </w:r>
      <w:r w:rsidRPr="002C0C91">
        <w:rPr>
          <w:rFonts w:hAnsi="Times New Roman"/>
          <w:bCs/>
          <w:lang w:eastAsia="en-AU"/>
        </w:rPr>
        <w:t xml:space="preserve"> </w:t>
      </w:r>
      <w:r w:rsidR="003F7AE5" w:rsidRPr="002C0C91">
        <w:rPr>
          <w:rFonts w:hAnsi="Times New Roman"/>
          <w:bCs/>
          <w:lang w:eastAsia="en-AU"/>
        </w:rPr>
        <w:t>Prior to commencement of the works</w:t>
      </w:r>
      <w:r w:rsidR="003F7AE5">
        <w:rPr>
          <w:rFonts w:hAnsi="Times New Roman"/>
          <w:bCs/>
          <w:lang w:eastAsia="en-AU"/>
        </w:rPr>
        <w:t>, the O</w:t>
      </w:r>
      <w:r w:rsidR="000126A1">
        <w:rPr>
          <w:rFonts w:hAnsi="Times New Roman"/>
          <w:bCs/>
          <w:lang w:eastAsia="en-AU"/>
        </w:rPr>
        <w:t>wner shall provide</w:t>
      </w:r>
      <w:r w:rsidR="003F7AE5">
        <w:rPr>
          <w:rFonts w:hAnsi="Times New Roman"/>
          <w:bCs/>
          <w:lang w:eastAsia="en-AU"/>
        </w:rPr>
        <w:t xml:space="preserve"> completed</w:t>
      </w:r>
      <w:r w:rsidR="000126A1">
        <w:rPr>
          <w:rFonts w:hAnsi="Times New Roman"/>
          <w:bCs/>
          <w:lang w:eastAsia="en-AU"/>
        </w:rPr>
        <w:t xml:space="preserve"> technical</w:t>
      </w:r>
      <w:r w:rsidR="003F7AE5" w:rsidRPr="002C0C91">
        <w:rPr>
          <w:rFonts w:hAnsi="Times New Roman"/>
          <w:bCs/>
          <w:lang w:eastAsia="en-AU"/>
        </w:rPr>
        <w:t xml:space="preserve"> </w:t>
      </w:r>
      <w:r w:rsidR="000126A1">
        <w:rPr>
          <w:rFonts w:hAnsi="Times New Roman"/>
          <w:bCs/>
          <w:lang w:eastAsia="en-AU"/>
        </w:rPr>
        <w:t>design drawings</w:t>
      </w:r>
      <w:r w:rsidR="00E14474">
        <w:rPr>
          <w:rFonts w:hAnsi="Times New Roman"/>
          <w:bCs/>
          <w:lang w:eastAsia="en-AU"/>
        </w:rPr>
        <w:t xml:space="preserve"> of the proposed Bourke Street balustrades</w:t>
      </w:r>
      <w:r w:rsidR="000126A1">
        <w:rPr>
          <w:rFonts w:hAnsi="Times New Roman"/>
          <w:bCs/>
          <w:lang w:eastAsia="en-AU"/>
        </w:rPr>
        <w:t>, prepared by a suitably qualified architect</w:t>
      </w:r>
      <w:r w:rsidR="003F7AE5" w:rsidRPr="002C0C91">
        <w:rPr>
          <w:rFonts w:hAnsi="Times New Roman"/>
          <w:bCs/>
          <w:lang w:eastAsia="en-AU"/>
        </w:rPr>
        <w:t xml:space="preserve">, to the Executive Director for written approval. Once the </w:t>
      </w:r>
      <w:r w:rsidR="000126A1">
        <w:rPr>
          <w:rFonts w:hAnsi="Times New Roman"/>
          <w:bCs/>
          <w:lang w:eastAsia="en-AU"/>
        </w:rPr>
        <w:t>design drawings have been</w:t>
      </w:r>
      <w:r w:rsidR="003F7AE5" w:rsidRPr="002C0C91">
        <w:rPr>
          <w:rFonts w:hAnsi="Times New Roman"/>
          <w:bCs/>
          <w:lang w:eastAsia="en-AU"/>
        </w:rPr>
        <w:t xml:space="preserve"> approved in writing by the Executive Director</w:t>
      </w:r>
      <w:r w:rsidR="003F7AE5">
        <w:rPr>
          <w:rFonts w:hAnsi="Times New Roman"/>
          <w:bCs/>
          <w:lang w:eastAsia="en-AU"/>
        </w:rPr>
        <w:t>,</w:t>
      </w:r>
      <w:r w:rsidR="003F7AE5" w:rsidRPr="002C0C91">
        <w:rPr>
          <w:rFonts w:hAnsi="Times New Roman"/>
          <w:bCs/>
          <w:lang w:eastAsia="en-AU"/>
        </w:rPr>
        <w:t xml:space="preserve"> as a document to guide the </w:t>
      </w:r>
      <w:r w:rsidR="000126A1">
        <w:rPr>
          <w:rFonts w:hAnsi="Times New Roman"/>
          <w:bCs/>
          <w:lang w:eastAsia="en-AU"/>
        </w:rPr>
        <w:t>installation of the Bourke Street balustrades</w:t>
      </w:r>
      <w:r w:rsidR="003F7AE5" w:rsidRPr="002C0C91">
        <w:rPr>
          <w:rFonts w:hAnsi="Times New Roman"/>
          <w:bCs/>
          <w:lang w:eastAsia="en-AU"/>
        </w:rPr>
        <w:t>, the permitted works</w:t>
      </w:r>
      <w:r w:rsidR="000126A1">
        <w:rPr>
          <w:rFonts w:hAnsi="Times New Roman"/>
          <w:bCs/>
          <w:lang w:eastAsia="en-AU"/>
        </w:rPr>
        <w:t xml:space="preserve"> in relation to those balustrades</w:t>
      </w:r>
      <w:r w:rsidR="003F7AE5" w:rsidRPr="002C0C91">
        <w:rPr>
          <w:rFonts w:hAnsi="Times New Roman"/>
          <w:bCs/>
          <w:lang w:eastAsia="en-AU"/>
        </w:rPr>
        <w:t xml:space="preserve"> may commence.</w:t>
      </w:r>
    </w:p>
    <w:p w:rsidR="003F7AE5" w:rsidRDefault="003F7AE5" w:rsidP="003F7AE5">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bCs/>
          <w:lang w:eastAsia="en-AU"/>
        </w:rPr>
      </w:pPr>
      <w:r>
        <w:rPr>
          <w:bCs/>
          <w:lang w:eastAsia="en-AU"/>
        </w:rPr>
        <w:t xml:space="preserve">The </w:t>
      </w:r>
      <w:r w:rsidRPr="007469AE">
        <w:rPr>
          <w:bCs/>
          <w:lang w:eastAsia="en-AU"/>
        </w:rPr>
        <w:t>works</w:t>
      </w:r>
      <w:r>
        <w:rPr>
          <w:bCs/>
          <w:lang w:eastAsia="en-AU"/>
        </w:rPr>
        <w:t xml:space="preserve"> approved by this permit</w:t>
      </w:r>
      <w:r w:rsidRPr="007469AE">
        <w:rPr>
          <w:bCs/>
          <w:lang w:eastAsia="en-AU"/>
        </w:rPr>
        <w:t xml:space="preserve"> are to be planned and carried out in a manner which prevents damage to the registered </w:t>
      </w:r>
      <w:r>
        <w:rPr>
          <w:bCs/>
          <w:lang w:eastAsia="en-AU"/>
        </w:rPr>
        <w:t>place.</w:t>
      </w:r>
      <w:r w:rsidRPr="007469AE">
        <w:rPr>
          <w:bCs/>
          <w:lang w:eastAsia="en-AU"/>
        </w:rPr>
        <w:t xml:space="preserve"> However, if other previously hidden original or inaccessible details of the </w:t>
      </w:r>
      <w:r>
        <w:rPr>
          <w:bCs/>
          <w:lang w:eastAsia="en-AU"/>
        </w:rPr>
        <w:t>p</w:t>
      </w:r>
      <w:r w:rsidRPr="007469AE">
        <w:rPr>
          <w:bCs/>
          <w:lang w:eastAsia="en-AU"/>
        </w:rPr>
        <w:t>lace are uncovered, any works that may affect such items shall immediately cease.  The Executive Director shall be notified of the details immediately to enable Heritage Victoria representatives to inspect and record the items, and for discussion to take place on the possible retention of the items, or the issue of a modified approval.</w:t>
      </w:r>
    </w:p>
    <w:p w:rsidR="003F7AE5" w:rsidRPr="007F5966" w:rsidRDefault="003F7AE5" w:rsidP="003F7AE5">
      <w:pPr>
        <w:keepN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40" w:lineRule="atLeast"/>
        <w:rPr>
          <w:bCs/>
          <w:lang w:eastAsia="en-AU"/>
        </w:rPr>
      </w:pPr>
      <w:r w:rsidRPr="007F5966">
        <w:rPr>
          <w:bCs/>
          <w:lang w:eastAsia="en-AU"/>
        </w:rPr>
        <w:t xml:space="preserve">The works approved by this permit are to be carried out in accordance with the plans </w:t>
      </w:r>
      <w:r w:rsidR="000126A1" w:rsidRPr="007F5966">
        <w:rPr>
          <w:bCs/>
          <w:lang w:eastAsia="en-AU"/>
        </w:rPr>
        <w:t xml:space="preserve">considered by this Committee, in </w:t>
      </w:r>
      <w:r w:rsidRPr="007F5966">
        <w:rPr>
          <w:bCs/>
          <w:lang w:eastAsia="en-AU"/>
        </w:rPr>
        <w:t>so far as they describe the works, unless otherwise agreed in writing by the Executive Director, Heritage Victoria.</w:t>
      </w:r>
    </w:p>
    <w:p w:rsidR="003F7AE5" w:rsidRDefault="003F7AE5"/>
    <w:sectPr w:rsidR="003F7AE5" w:rsidSect="003F7AE5">
      <w:headerReference w:type="even" r:id="rId36"/>
      <w:headerReference w:type="default" r:id="rId37"/>
      <w:footerReference w:type="even" r:id="rId38"/>
      <w:footerReference w:type="default" r:id="rId39"/>
      <w:headerReference w:type="first" r:id="rId40"/>
      <w:footerReference w:type="first" r:id="rId41"/>
      <w:pgSz w:w="11900" w:h="16840"/>
      <w:pgMar w:top="1134" w:right="144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6A" w:rsidRDefault="00F47A6A">
      <w:r>
        <w:separator/>
      </w:r>
    </w:p>
  </w:endnote>
  <w:endnote w:type="continuationSeparator" w:id="0">
    <w:p w:rsidR="00F47A6A" w:rsidRDefault="00F4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A9" w:rsidRDefault="0013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67" w:rsidRDefault="00985167">
    <w:pPr>
      <w:pStyle w:val="Footer"/>
      <w:jc w:val="right"/>
    </w:pPr>
    <w:r>
      <w:fldChar w:fldCharType="begin"/>
    </w:r>
    <w:r>
      <w:instrText xml:space="preserve"> PAGE   \* MERGEFORMAT </w:instrText>
    </w:r>
    <w:r>
      <w:fldChar w:fldCharType="separate"/>
    </w:r>
    <w:r w:rsidR="002C189F">
      <w:rPr>
        <w:noProof/>
      </w:rPr>
      <w:t>1</w:t>
    </w:r>
    <w:r>
      <w:rPr>
        <w:noProof/>
      </w:rPr>
      <w:fldChar w:fldCharType="end"/>
    </w:r>
  </w:p>
  <w:p w:rsidR="00985167" w:rsidRDefault="00985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A9" w:rsidRDefault="0013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6A" w:rsidRDefault="00F47A6A">
      <w:r>
        <w:separator/>
      </w:r>
    </w:p>
  </w:footnote>
  <w:footnote w:type="continuationSeparator" w:id="0">
    <w:p w:rsidR="00F47A6A" w:rsidRDefault="00F4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A9" w:rsidRDefault="00133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A9" w:rsidRDefault="00133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A9" w:rsidRDefault="00133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0DD"/>
    <w:multiLevelType w:val="multilevel"/>
    <w:tmpl w:val="DE643A1E"/>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0AFF7CE0"/>
    <w:multiLevelType w:val="hybridMultilevel"/>
    <w:tmpl w:val="075CD840"/>
    <w:lvl w:ilvl="0" w:tplc="E812BAFE">
      <w:numFmt w:val="bullet"/>
      <w:lvlText w:val="-"/>
      <w:lvlJc w:val="left"/>
      <w:pPr>
        <w:ind w:left="927" w:hanging="360"/>
      </w:pPr>
      <w:rPr>
        <w:rFonts w:ascii="Times New Roman" w:eastAsia="Arial Unicode MS" w:hAnsi="Times New Roman" w:cs="Times New Roman" w:hint="default"/>
      </w:rPr>
    </w:lvl>
    <w:lvl w:ilvl="1" w:tplc="04090019" w:tentative="1">
      <w:start w:val="1"/>
      <w:numFmt w:val="bullet"/>
      <w:lvlText w:val="o"/>
      <w:lvlJc w:val="left"/>
      <w:pPr>
        <w:ind w:left="1647" w:hanging="360"/>
      </w:pPr>
      <w:rPr>
        <w:rFonts w:ascii="Courier New" w:hAnsi="Courier New" w:cs="Wingdings"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Wingdings"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Wingdings" w:hint="default"/>
      </w:rPr>
    </w:lvl>
    <w:lvl w:ilvl="8" w:tplc="0409001B" w:tentative="1">
      <w:start w:val="1"/>
      <w:numFmt w:val="bullet"/>
      <w:lvlText w:val=""/>
      <w:lvlJc w:val="left"/>
      <w:pPr>
        <w:ind w:left="6687" w:hanging="360"/>
      </w:pPr>
      <w:rPr>
        <w:rFonts w:ascii="Wingdings" w:hAnsi="Wingdings" w:hint="default"/>
      </w:rPr>
    </w:lvl>
  </w:abstractNum>
  <w:abstractNum w:abstractNumId="2">
    <w:nsid w:val="0C815EDF"/>
    <w:multiLevelType w:val="hybridMultilevel"/>
    <w:tmpl w:val="E0E06AF2"/>
    <w:lvl w:ilvl="0" w:tplc="6944D72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F642142"/>
    <w:multiLevelType w:val="hybridMultilevel"/>
    <w:tmpl w:val="4D6A6AD4"/>
    <w:lvl w:ilvl="0" w:tplc="4E5C7EAC">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0C1E22"/>
    <w:multiLevelType w:val="hybridMultilevel"/>
    <w:tmpl w:val="46348C74"/>
    <w:lvl w:ilvl="0" w:tplc="B4189852">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136E1E2B"/>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6">
    <w:nsid w:val="186E57BE"/>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nsid w:val="23604130"/>
    <w:multiLevelType w:val="multilevel"/>
    <w:tmpl w:val="F336E21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5C6808"/>
    <w:multiLevelType w:val="hybridMultilevel"/>
    <w:tmpl w:val="A0F0A5A0"/>
    <w:lvl w:ilvl="0" w:tplc="378ECD30">
      <w:start w:val="2"/>
      <w:numFmt w:val="decimal"/>
      <w:lvlText w:val="%1)"/>
      <w:lvlJc w:val="left"/>
      <w:pPr>
        <w:ind w:left="720" w:hanging="360"/>
      </w:pPr>
      <w:rPr>
        <w:rFonts w:ascii="Times New Roman" w:eastAsia="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5C36AA"/>
    <w:multiLevelType w:val="hybridMultilevel"/>
    <w:tmpl w:val="BA888CE4"/>
    <w:lvl w:ilvl="0" w:tplc="550C45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54B0180"/>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1">
    <w:nsid w:val="45B8690A"/>
    <w:multiLevelType w:val="hybridMultilevel"/>
    <w:tmpl w:val="46348C74"/>
    <w:lvl w:ilvl="0" w:tplc="B418985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395069"/>
    <w:multiLevelType w:val="multilevel"/>
    <w:tmpl w:val="B5DE7F2A"/>
    <w:lvl w:ilvl="0">
      <w:start w:val="33"/>
      <w:numFmt w:val="decimal"/>
      <w:lvlText w:val="%1."/>
      <w:lvlJc w:val="left"/>
      <w:pPr>
        <w:ind w:left="567" w:hanging="567"/>
      </w:pPr>
      <w:rPr>
        <w:rFonts w:hint="default"/>
        <w:i w:val="0"/>
        <w:color w:val="000000"/>
        <w:position w:val="0"/>
        <w:rtl w:val="0"/>
      </w:rPr>
    </w:lvl>
    <w:lvl w:ilvl="1">
      <w:start w:val="1"/>
      <w:numFmt w:val="bullet"/>
      <w:lvlText w:val="•"/>
      <w:lvlJc w:val="left"/>
      <w:pPr>
        <w:ind w:left="0" w:firstLine="0"/>
      </w:pPr>
      <w:rPr>
        <w:rFonts w:hint="default"/>
        <w:color w:val="000000"/>
        <w:position w:val="0"/>
        <w:rtl w:val="0"/>
      </w:rPr>
    </w:lvl>
    <w:lvl w:ilvl="2">
      <w:start w:val="1"/>
      <w:numFmt w:val="lowerRoman"/>
      <w:lvlText w:val="%3."/>
      <w:lvlJc w:val="left"/>
      <w:pPr>
        <w:ind w:left="0" w:firstLine="0"/>
      </w:pPr>
      <w:rPr>
        <w:rFonts w:hint="default"/>
        <w:color w:val="000000"/>
        <w:position w:val="0"/>
        <w:rtl w:val="0"/>
      </w:rPr>
    </w:lvl>
    <w:lvl w:ilvl="3">
      <w:start w:val="1"/>
      <w:numFmt w:val="decimal"/>
      <w:lvlText w:val="%4."/>
      <w:lvlJc w:val="left"/>
      <w:pPr>
        <w:ind w:left="0" w:firstLine="0"/>
      </w:pPr>
      <w:rPr>
        <w:rFonts w:hint="default"/>
        <w:color w:val="000000"/>
        <w:position w:val="0"/>
        <w:rtl w:val="0"/>
      </w:rPr>
    </w:lvl>
    <w:lvl w:ilvl="4">
      <w:start w:val="1"/>
      <w:numFmt w:val="lowerLetter"/>
      <w:lvlText w:val="%5."/>
      <w:lvlJc w:val="left"/>
      <w:pPr>
        <w:ind w:left="0" w:firstLine="0"/>
      </w:pPr>
      <w:rPr>
        <w:rFonts w:hint="default"/>
        <w:color w:val="000000"/>
        <w:position w:val="0"/>
        <w:rtl w:val="0"/>
      </w:rPr>
    </w:lvl>
    <w:lvl w:ilvl="5">
      <w:start w:val="1"/>
      <w:numFmt w:val="lowerRoman"/>
      <w:lvlText w:val="%6."/>
      <w:lvlJc w:val="left"/>
      <w:pPr>
        <w:ind w:left="0" w:firstLine="0"/>
      </w:pPr>
      <w:rPr>
        <w:rFonts w:hint="default"/>
        <w:color w:val="000000"/>
        <w:position w:val="0"/>
        <w:rtl w:val="0"/>
      </w:rPr>
    </w:lvl>
    <w:lvl w:ilvl="6">
      <w:start w:val="1"/>
      <w:numFmt w:val="decimal"/>
      <w:lvlText w:val="%7."/>
      <w:lvlJc w:val="left"/>
      <w:pPr>
        <w:ind w:left="0" w:firstLine="0"/>
      </w:pPr>
      <w:rPr>
        <w:rFonts w:hint="default"/>
        <w:color w:val="000000"/>
        <w:position w:val="0"/>
        <w:rtl w:val="0"/>
      </w:rPr>
    </w:lvl>
    <w:lvl w:ilvl="7">
      <w:start w:val="1"/>
      <w:numFmt w:val="lowerLetter"/>
      <w:lvlText w:val="%8."/>
      <w:lvlJc w:val="left"/>
      <w:pPr>
        <w:ind w:left="0" w:firstLine="0"/>
      </w:pPr>
      <w:rPr>
        <w:rFonts w:hint="default"/>
        <w:color w:val="000000"/>
        <w:position w:val="0"/>
        <w:rtl w:val="0"/>
      </w:rPr>
    </w:lvl>
    <w:lvl w:ilvl="8">
      <w:start w:val="1"/>
      <w:numFmt w:val="lowerRoman"/>
      <w:lvlText w:val="%9."/>
      <w:lvlJc w:val="left"/>
      <w:pPr>
        <w:ind w:left="0" w:firstLine="0"/>
      </w:pPr>
      <w:rPr>
        <w:rFonts w:hint="default"/>
        <w:color w:val="000000"/>
        <w:position w:val="0"/>
        <w:rtl w:val="0"/>
      </w:rPr>
    </w:lvl>
  </w:abstractNum>
  <w:abstractNum w:abstractNumId="13">
    <w:nsid w:val="4E264103"/>
    <w:multiLevelType w:val="singleLevel"/>
    <w:tmpl w:val="99CCD2FA"/>
    <w:lvl w:ilvl="0">
      <w:start w:val="1"/>
      <w:numFmt w:val="decimal"/>
      <w:lvlText w:val="%1."/>
      <w:legacy w:legacy="1" w:legacySpace="0" w:legacyIndent="720"/>
      <w:lvlJc w:val="left"/>
      <w:pPr>
        <w:ind w:left="720" w:hanging="720"/>
      </w:pPr>
      <w:rPr>
        <w:b/>
        <w:i w:val="0"/>
      </w:rPr>
    </w:lvl>
  </w:abstractNum>
  <w:abstractNum w:abstractNumId="14">
    <w:nsid w:val="53D25B54"/>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5">
    <w:nsid w:val="55015315"/>
    <w:multiLevelType w:val="multilevel"/>
    <w:tmpl w:val="1DE08F96"/>
    <w:lvl w:ilvl="0">
      <w:start w:val="30"/>
      <w:numFmt w:val="decimal"/>
      <w:lvlText w:val="%1."/>
      <w:lvlJc w:val="left"/>
      <w:pPr>
        <w:ind w:left="360" w:hanging="360"/>
      </w:pPr>
      <w:rPr>
        <w:rFonts w:hint="default"/>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6">
    <w:nsid w:val="557D646B"/>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215E0A"/>
    <w:multiLevelType w:val="hybridMultilevel"/>
    <w:tmpl w:val="D960DF08"/>
    <w:lvl w:ilvl="0" w:tplc="A5FC4A46">
      <w:numFmt w:val="bullet"/>
      <w:lvlText w:val="-"/>
      <w:lvlJc w:val="left"/>
      <w:pPr>
        <w:ind w:left="720" w:hanging="360"/>
      </w:pPr>
      <w:rPr>
        <w:rFonts w:ascii="Times New Roman" w:eastAsiaTheme="minorHAnsi"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43B4E"/>
    <w:multiLevelType w:val="hybridMultilevel"/>
    <w:tmpl w:val="46908E8A"/>
    <w:lvl w:ilvl="0" w:tplc="9836F436">
      <w:start w:val="1"/>
      <w:numFmt w:val="decimal"/>
      <w:lvlText w:val="%1"/>
      <w:lvlJc w:val="left"/>
      <w:pPr>
        <w:tabs>
          <w:tab w:val="num" w:pos="720"/>
        </w:tabs>
        <w:ind w:left="720" w:hanging="360"/>
      </w:pPr>
      <w:rPr>
        <w:rFonts w:hint="default"/>
        <w:b w:val="0"/>
      </w:rPr>
    </w:lvl>
    <w:lvl w:ilvl="1" w:tplc="3C9C79E4" w:tentative="1">
      <w:start w:val="1"/>
      <w:numFmt w:val="lowerLetter"/>
      <w:lvlText w:val="%2."/>
      <w:lvlJc w:val="left"/>
      <w:pPr>
        <w:tabs>
          <w:tab w:val="num" w:pos="1440"/>
        </w:tabs>
        <w:ind w:left="1440" w:hanging="360"/>
      </w:pPr>
    </w:lvl>
    <w:lvl w:ilvl="2" w:tplc="9EF49FCE" w:tentative="1">
      <w:start w:val="1"/>
      <w:numFmt w:val="lowerRoman"/>
      <w:lvlText w:val="%3."/>
      <w:lvlJc w:val="right"/>
      <w:pPr>
        <w:tabs>
          <w:tab w:val="num" w:pos="2160"/>
        </w:tabs>
        <w:ind w:left="2160" w:hanging="180"/>
      </w:pPr>
    </w:lvl>
    <w:lvl w:ilvl="3" w:tplc="4CA267DE" w:tentative="1">
      <w:start w:val="1"/>
      <w:numFmt w:val="decimal"/>
      <w:lvlText w:val="%4."/>
      <w:lvlJc w:val="left"/>
      <w:pPr>
        <w:tabs>
          <w:tab w:val="num" w:pos="2880"/>
        </w:tabs>
        <w:ind w:left="2880" w:hanging="360"/>
      </w:pPr>
    </w:lvl>
    <w:lvl w:ilvl="4" w:tplc="20DE2E42" w:tentative="1">
      <w:start w:val="1"/>
      <w:numFmt w:val="lowerLetter"/>
      <w:lvlText w:val="%5."/>
      <w:lvlJc w:val="left"/>
      <w:pPr>
        <w:tabs>
          <w:tab w:val="num" w:pos="3600"/>
        </w:tabs>
        <w:ind w:left="3600" w:hanging="360"/>
      </w:pPr>
    </w:lvl>
    <w:lvl w:ilvl="5" w:tplc="F2040944" w:tentative="1">
      <w:start w:val="1"/>
      <w:numFmt w:val="lowerRoman"/>
      <w:lvlText w:val="%6."/>
      <w:lvlJc w:val="right"/>
      <w:pPr>
        <w:tabs>
          <w:tab w:val="num" w:pos="4320"/>
        </w:tabs>
        <w:ind w:left="4320" w:hanging="180"/>
      </w:pPr>
    </w:lvl>
    <w:lvl w:ilvl="6" w:tplc="E31C6880" w:tentative="1">
      <w:start w:val="1"/>
      <w:numFmt w:val="decimal"/>
      <w:lvlText w:val="%7."/>
      <w:lvlJc w:val="left"/>
      <w:pPr>
        <w:tabs>
          <w:tab w:val="num" w:pos="5040"/>
        </w:tabs>
        <w:ind w:left="5040" w:hanging="360"/>
      </w:pPr>
    </w:lvl>
    <w:lvl w:ilvl="7" w:tplc="4F8291F6" w:tentative="1">
      <w:start w:val="1"/>
      <w:numFmt w:val="lowerLetter"/>
      <w:lvlText w:val="%8."/>
      <w:lvlJc w:val="left"/>
      <w:pPr>
        <w:tabs>
          <w:tab w:val="num" w:pos="5760"/>
        </w:tabs>
        <w:ind w:left="5760" w:hanging="360"/>
      </w:pPr>
    </w:lvl>
    <w:lvl w:ilvl="8" w:tplc="00DAF48A" w:tentative="1">
      <w:start w:val="1"/>
      <w:numFmt w:val="lowerRoman"/>
      <w:lvlText w:val="%9."/>
      <w:lvlJc w:val="right"/>
      <w:pPr>
        <w:tabs>
          <w:tab w:val="num" w:pos="6480"/>
        </w:tabs>
        <w:ind w:left="6480" w:hanging="180"/>
      </w:pPr>
    </w:lvl>
  </w:abstractNum>
  <w:abstractNum w:abstractNumId="19">
    <w:nsid w:val="59025D1A"/>
    <w:multiLevelType w:val="multilevel"/>
    <w:tmpl w:val="0A98D74A"/>
    <w:lvl w:ilvl="0">
      <w:start w:val="30"/>
      <w:numFmt w:val="decimal"/>
      <w:lvlText w:val="%1."/>
      <w:lvlJc w:val="left"/>
      <w:pPr>
        <w:ind w:left="454" w:hanging="454"/>
      </w:pPr>
      <w:rPr>
        <w:rFonts w:hint="default"/>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0">
    <w:nsid w:val="5DE30BBC"/>
    <w:multiLevelType w:val="multilevel"/>
    <w:tmpl w:val="D64CC1D4"/>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bullet"/>
      <w:lvlText w:val=""/>
      <w:lvlJc w:val="left"/>
      <w:rPr>
        <w:rFonts w:ascii="Symbol" w:hAnsi="Symbol" w:hint="default"/>
        <w:color w:val="auto"/>
        <w:position w:val="0"/>
      </w:rPr>
    </w:lvl>
    <w:lvl w:ilvl="8">
      <w:numFmt w:val="bullet"/>
      <w:lvlText w:val="-"/>
      <w:lvlJc w:val="left"/>
      <w:rPr>
        <w:rFonts w:ascii="Times New Roman" w:eastAsia="Times New Roman" w:hAnsi="Times New Roman" w:cs="Times New Roman" w:hint="default"/>
        <w:color w:val="auto"/>
        <w:position w:val="0"/>
      </w:rPr>
    </w:lvl>
  </w:abstractNum>
  <w:abstractNum w:abstractNumId="21">
    <w:nsid w:val="6088189C"/>
    <w:multiLevelType w:val="multilevel"/>
    <w:tmpl w:val="98BAAFA8"/>
    <w:styleLink w:val="ImportedStyle1"/>
    <w:lvl w:ilvl="0">
      <w:start w:val="53"/>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2">
    <w:nsid w:val="60904068"/>
    <w:multiLevelType w:val="hybridMultilevel"/>
    <w:tmpl w:val="1F2E6DEC"/>
    <w:lvl w:ilvl="0" w:tplc="D3CCAE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41E149B"/>
    <w:multiLevelType w:val="hybridMultilevel"/>
    <w:tmpl w:val="A40A817C"/>
    <w:lvl w:ilvl="0" w:tplc="9AE48FE8">
      <w:start w:val="26"/>
      <w:numFmt w:val="bullet"/>
      <w:lvlText w:val="-"/>
      <w:lvlJc w:val="left"/>
      <w:pPr>
        <w:ind w:left="720" w:hanging="360"/>
      </w:pPr>
      <w:rPr>
        <w:rFonts w:ascii="Times New Roman" w:eastAsia="Arial Unicode MS" w:hAnsi="Times New Roman" w:cs="Times New Roman" w:hint="default"/>
      </w:rPr>
    </w:lvl>
    <w:lvl w:ilvl="1" w:tplc="57605AB4" w:tentative="1">
      <w:start w:val="1"/>
      <w:numFmt w:val="bullet"/>
      <w:lvlText w:val="o"/>
      <w:lvlJc w:val="left"/>
      <w:pPr>
        <w:ind w:left="1440" w:hanging="360"/>
      </w:pPr>
      <w:rPr>
        <w:rFonts w:ascii="Courier New" w:hAnsi="Courier New" w:cs="Wingdings" w:hint="default"/>
      </w:rPr>
    </w:lvl>
    <w:lvl w:ilvl="2" w:tplc="1DF6AF2A" w:tentative="1">
      <w:start w:val="1"/>
      <w:numFmt w:val="bullet"/>
      <w:lvlText w:val=""/>
      <w:lvlJc w:val="left"/>
      <w:pPr>
        <w:ind w:left="2160" w:hanging="360"/>
      </w:pPr>
      <w:rPr>
        <w:rFonts w:ascii="Wingdings" w:hAnsi="Wingdings" w:hint="default"/>
      </w:rPr>
    </w:lvl>
    <w:lvl w:ilvl="3" w:tplc="7CF44238" w:tentative="1">
      <w:start w:val="1"/>
      <w:numFmt w:val="bullet"/>
      <w:lvlText w:val=""/>
      <w:lvlJc w:val="left"/>
      <w:pPr>
        <w:ind w:left="2880" w:hanging="360"/>
      </w:pPr>
      <w:rPr>
        <w:rFonts w:ascii="Symbol" w:hAnsi="Symbol" w:hint="default"/>
      </w:rPr>
    </w:lvl>
    <w:lvl w:ilvl="4" w:tplc="C2D63BFA" w:tentative="1">
      <w:start w:val="1"/>
      <w:numFmt w:val="bullet"/>
      <w:lvlText w:val="o"/>
      <w:lvlJc w:val="left"/>
      <w:pPr>
        <w:ind w:left="3600" w:hanging="360"/>
      </w:pPr>
      <w:rPr>
        <w:rFonts w:ascii="Courier New" w:hAnsi="Courier New" w:cs="Wingdings" w:hint="default"/>
      </w:rPr>
    </w:lvl>
    <w:lvl w:ilvl="5" w:tplc="57C6B8FE" w:tentative="1">
      <w:start w:val="1"/>
      <w:numFmt w:val="bullet"/>
      <w:lvlText w:val=""/>
      <w:lvlJc w:val="left"/>
      <w:pPr>
        <w:ind w:left="4320" w:hanging="360"/>
      </w:pPr>
      <w:rPr>
        <w:rFonts w:ascii="Wingdings" w:hAnsi="Wingdings" w:hint="default"/>
      </w:rPr>
    </w:lvl>
    <w:lvl w:ilvl="6" w:tplc="6E12094C" w:tentative="1">
      <w:start w:val="1"/>
      <w:numFmt w:val="bullet"/>
      <w:lvlText w:val=""/>
      <w:lvlJc w:val="left"/>
      <w:pPr>
        <w:ind w:left="5040" w:hanging="360"/>
      </w:pPr>
      <w:rPr>
        <w:rFonts w:ascii="Symbol" w:hAnsi="Symbol" w:hint="default"/>
      </w:rPr>
    </w:lvl>
    <w:lvl w:ilvl="7" w:tplc="EA38E2FA" w:tentative="1">
      <w:start w:val="1"/>
      <w:numFmt w:val="bullet"/>
      <w:lvlText w:val="o"/>
      <w:lvlJc w:val="left"/>
      <w:pPr>
        <w:ind w:left="5760" w:hanging="360"/>
      </w:pPr>
      <w:rPr>
        <w:rFonts w:ascii="Courier New" w:hAnsi="Courier New" w:cs="Wingdings" w:hint="default"/>
      </w:rPr>
    </w:lvl>
    <w:lvl w:ilvl="8" w:tplc="4DF29C70" w:tentative="1">
      <w:start w:val="1"/>
      <w:numFmt w:val="bullet"/>
      <w:lvlText w:val=""/>
      <w:lvlJc w:val="left"/>
      <w:pPr>
        <w:ind w:left="6480" w:hanging="360"/>
      </w:pPr>
      <w:rPr>
        <w:rFonts w:ascii="Wingdings" w:hAnsi="Wingdings" w:hint="default"/>
      </w:rPr>
    </w:lvl>
  </w:abstractNum>
  <w:abstractNum w:abstractNumId="24">
    <w:nsid w:val="657924A8"/>
    <w:multiLevelType w:val="multilevel"/>
    <w:tmpl w:val="0CE2B5D2"/>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5">
    <w:nsid w:val="67172AE5"/>
    <w:multiLevelType w:val="multilevel"/>
    <w:tmpl w:val="BD96980A"/>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numFmt w:val="bullet"/>
      <w:lvlText w:val="-"/>
      <w:lvlJc w:val="left"/>
      <w:rPr>
        <w:rFonts w:ascii="Times New Roman" w:eastAsia="Times New Roman" w:hAnsi="Times New Roman" w:cs="Times New Roman" w:hint="default"/>
        <w:color w:val="auto"/>
        <w:position w:val="0"/>
      </w:rPr>
    </w:lvl>
  </w:abstractNum>
  <w:abstractNum w:abstractNumId="26">
    <w:nsid w:val="67807973"/>
    <w:multiLevelType w:val="hybridMultilevel"/>
    <w:tmpl w:val="251AC248"/>
    <w:lvl w:ilvl="0" w:tplc="3502F8A2">
      <w:start w:val="1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699C46A6"/>
    <w:multiLevelType w:val="hybridMultilevel"/>
    <w:tmpl w:val="D960DF08"/>
    <w:lvl w:ilvl="0" w:tplc="A5FC4A46">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1550D"/>
    <w:multiLevelType w:val="hybridMultilevel"/>
    <w:tmpl w:val="0B56515E"/>
    <w:lvl w:ilvl="0" w:tplc="5D54B48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nsid w:val="6AB86FB8"/>
    <w:multiLevelType w:val="hybridMultilevel"/>
    <w:tmpl w:val="2E92E168"/>
    <w:lvl w:ilvl="0" w:tplc="D25CC166">
      <w:start w:val="220"/>
      <w:numFmt w:val="bullet"/>
      <w:lvlText w:val="-"/>
      <w:lvlJc w:val="left"/>
      <w:pPr>
        <w:ind w:left="720" w:hanging="360"/>
      </w:pPr>
      <w:rPr>
        <w:rFonts w:ascii="Times New Roman" w:eastAsia="Arial Unicode MS" w:hAnsi="Times New Roman" w:cs="Times New Roman" w:hint="default"/>
      </w:rPr>
    </w:lvl>
    <w:lvl w:ilvl="1" w:tplc="0F604D16" w:tentative="1">
      <w:start w:val="1"/>
      <w:numFmt w:val="bullet"/>
      <w:lvlText w:val="o"/>
      <w:lvlJc w:val="left"/>
      <w:pPr>
        <w:ind w:left="1440" w:hanging="360"/>
      </w:pPr>
      <w:rPr>
        <w:rFonts w:ascii="Courier New" w:hAnsi="Courier New" w:hint="default"/>
      </w:rPr>
    </w:lvl>
    <w:lvl w:ilvl="2" w:tplc="DE6099D6" w:tentative="1">
      <w:start w:val="1"/>
      <w:numFmt w:val="bullet"/>
      <w:lvlText w:val=""/>
      <w:lvlJc w:val="left"/>
      <w:pPr>
        <w:ind w:left="2160" w:hanging="360"/>
      </w:pPr>
      <w:rPr>
        <w:rFonts w:ascii="Wingdings" w:hAnsi="Wingdings" w:hint="default"/>
      </w:rPr>
    </w:lvl>
    <w:lvl w:ilvl="3" w:tplc="4F90B3A4" w:tentative="1">
      <w:start w:val="1"/>
      <w:numFmt w:val="bullet"/>
      <w:lvlText w:val=""/>
      <w:lvlJc w:val="left"/>
      <w:pPr>
        <w:ind w:left="2880" w:hanging="360"/>
      </w:pPr>
      <w:rPr>
        <w:rFonts w:ascii="Symbol" w:hAnsi="Symbol" w:hint="default"/>
      </w:rPr>
    </w:lvl>
    <w:lvl w:ilvl="4" w:tplc="3A5EBC5C" w:tentative="1">
      <w:start w:val="1"/>
      <w:numFmt w:val="bullet"/>
      <w:lvlText w:val="o"/>
      <w:lvlJc w:val="left"/>
      <w:pPr>
        <w:ind w:left="3600" w:hanging="360"/>
      </w:pPr>
      <w:rPr>
        <w:rFonts w:ascii="Courier New" w:hAnsi="Courier New" w:hint="default"/>
      </w:rPr>
    </w:lvl>
    <w:lvl w:ilvl="5" w:tplc="BD24BE54" w:tentative="1">
      <w:start w:val="1"/>
      <w:numFmt w:val="bullet"/>
      <w:lvlText w:val=""/>
      <w:lvlJc w:val="left"/>
      <w:pPr>
        <w:ind w:left="4320" w:hanging="360"/>
      </w:pPr>
      <w:rPr>
        <w:rFonts w:ascii="Wingdings" w:hAnsi="Wingdings" w:hint="default"/>
      </w:rPr>
    </w:lvl>
    <w:lvl w:ilvl="6" w:tplc="56320C70" w:tentative="1">
      <w:start w:val="1"/>
      <w:numFmt w:val="bullet"/>
      <w:lvlText w:val=""/>
      <w:lvlJc w:val="left"/>
      <w:pPr>
        <w:ind w:left="5040" w:hanging="360"/>
      </w:pPr>
      <w:rPr>
        <w:rFonts w:ascii="Symbol" w:hAnsi="Symbol" w:hint="default"/>
      </w:rPr>
    </w:lvl>
    <w:lvl w:ilvl="7" w:tplc="85D24728" w:tentative="1">
      <w:start w:val="1"/>
      <w:numFmt w:val="bullet"/>
      <w:lvlText w:val="o"/>
      <w:lvlJc w:val="left"/>
      <w:pPr>
        <w:ind w:left="5760" w:hanging="360"/>
      </w:pPr>
      <w:rPr>
        <w:rFonts w:ascii="Courier New" w:hAnsi="Courier New" w:hint="default"/>
      </w:rPr>
    </w:lvl>
    <w:lvl w:ilvl="8" w:tplc="369428E6" w:tentative="1">
      <w:start w:val="1"/>
      <w:numFmt w:val="bullet"/>
      <w:lvlText w:val=""/>
      <w:lvlJc w:val="left"/>
      <w:pPr>
        <w:ind w:left="6480" w:hanging="360"/>
      </w:pPr>
      <w:rPr>
        <w:rFonts w:ascii="Wingdings" w:hAnsi="Wingdings" w:hint="default"/>
      </w:rPr>
    </w:lvl>
  </w:abstractNum>
  <w:abstractNum w:abstractNumId="30">
    <w:nsid w:val="6B9C167B"/>
    <w:multiLevelType w:val="multilevel"/>
    <w:tmpl w:val="1E8C3386"/>
    <w:lvl w:ilvl="0">
      <w:start w:val="16"/>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1">
    <w:nsid w:val="6E626F80"/>
    <w:multiLevelType w:val="multilevel"/>
    <w:tmpl w:val="92CE5732"/>
    <w:lvl w:ilvl="0">
      <w:start w:val="1"/>
      <w:numFmt w:val="decimal"/>
      <w:lvlText w:val="%1."/>
      <w:lvlJc w:val="left"/>
      <w:rPr>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numFmt w:val="bullet"/>
      <w:lvlText w:val="-"/>
      <w:lvlJc w:val="left"/>
      <w:rPr>
        <w:rFonts w:ascii="Times New Roman" w:eastAsia="Times New Roman" w:hAnsi="Times New Roman" w:cs="Times New Roman" w:hint="default"/>
        <w:color w:val="auto"/>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numFmt w:val="bullet"/>
      <w:lvlText w:val="-"/>
      <w:lvlJc w:val="left"/>
      <w:rPr>
        <w:rFonts w:ascii="Times New Roman" w:eastAsia="Times New Roman" w:hAnsi="Times New Roman" w:cs="Times New Roman" w:hint="default"/>
        <w:color w:val="auto"/>
        <w:position w:val="0"/>
      </w:rPr>
    </w:lvl>
    <w:lvl w:ilvl="8">
      <w:numFmt w:val="bullet"/>
      <w:lvlText w:val="-"/>
      <w:lvlJc w:val="left"/>
      <w:rPr>
        <w:rFonts w:ascii="Times New Roman" w:eastAsia="Times New Roman" w:hAnsi="Times New Roman" w:cs="Times New Roman" w:hint="default"/>
        <w:color w:val="auto"/>
        <w:position w:val="0"/>
      </w:rPr>
    </w:lvl>
  </w:abstractNum>
  <w:abstractNum w:abstractNumId="32">
    <w:nsid w:val="70651A05"/>
    <w:multiLevelType w:val="multilevel"/>
    <w:tmpl w:val="07CC7E16"/>
    <w:lvl w:ilvl="0">
      <w:start w:val="30"/>
      <w:numFmt w:val="decimal"/>
      <w:lvlText w:val="%1."/>
      <w:lvlJc w:val="left"/>
      <w:pPr>
        <w:ind w:left="567" w:hanging="567"/>
      </w:pPr>
      <w:rPr>
        <w:rFonts w:hint="default"/>
        <w:color w:val="000000"/>
        <w:position w:val="0"/>
        <w:rtl w:val="0"/>
      </w:rPr>
    </w:lvl>
    <w:lvl w:ilvl="1">
      <w:start w:val="1"/>
      <w:numFmt w:val="bullet"/>
      <w:lvlText w:val="•"/>
      <w:lvlJc w:val="left"/>
      <w:pPr>
        <w:ind w:left="0" w:firstLine="0"/>
      </w:pPr>
      <w:rPr>
        <w:rFonts w:hint="default"/>
        <w:color w:val="000000"/>
        <w:position w:val="0"/>
        <w:rtl w:val="0"/>
      </w:rPr>
    </w:lvl>
    <w:lvl w:ilvl="2">
      <w:start w:val="1"/>
      <w:numFmt w:val="lowerRoman"/>
      <w:lvlText w:val="%3."/>
      <w:lvlJc w:val="left"/>
      <w:pPr>
        <w:ind w:left="0" w:firstLine="0"/>
      </w:pPr>
      <w:rPr>
        <w:rFonts w:hint="default"/>
        <w:color w:val="000000"/>
        <w:position w:val="0"/>
        <w:rtl w:val="0"/>
      </w:rPr>
    </w:lvl>
    <w:lvl w:ilvl="3">
      <w:start w:val="1"/>
      <w:numFmt w:val="decimal"/>
      <w:lvlText w:val="%4."/>
      <w:lvlJc w:val="left"/>
      <w:pPr>
        <w:ind w:left="0" w:firstLine="0"/>
      </w:pPr>
      <w:rPr>
        <w:rFonts w:hint="default"/>
        <w:color w:val="000000"/>
        <w:position w:val="0"/>
        <w:rtl w:val="0"/>
      </w:rPr>
    </w:lvl>
    <w:lvl w:ilvl="4">
      <w:start w:val="1"/>
      <w:numFmt w:val="lowerLetter"/>
      <w:lvlText w:val="%5."/>
      <w:lvlJc w:val="left"/>
      <w:pPr>
        <w:ind w:left="0" w:firstLine="0"/>
      </w:pPr>
      <w:rPr>
        <w:rFonts w:hint="default"/>
        <w:color w:val="000000"/>
        <w:position w:val="0"/>
        <w:rtl w:val="0"/>
      </w:rPr>
    </w:lvl>
    <w:lvl w:ilvl="5">
      <w:start w:val="1"/>
      <w:numFmt w:val="lowerRoman"/>
      <w:lvlText w:val="%6."/>
      <w:lvlJc w:val="left"/>
      <w:pPr>
        <w:ind w:left="0" w:firstLine="0"/>
      </w:pPr>
      <w:rPr>
        <w:rFonts w:hint="default"/>
        <w:color w:val="000000"/>
        <w:position w:val="0"/>
        <w:rtl w:val="0"/>
      </w:rPr>
    </w:lvl>
    <w:lvl w:ilvl="6">
      <w:start w:val="1"/>
      <w:numFmt w:val="decimal"/>
      <w:lvlText w:val="%7."/>
      <w:lvlJc w:val="left"/>
      <w:pPr>
        <w:ind w:left="0" w:firstLine="0"/>
      </w:pPr>
      <w:rPr>
        <w:rFonts w:hint="default"/>
        <w:color w:val="000000"/>
        <w:position w:val="0"/>
        <w:rtl w:val="0"/>
      </w:rPr>
    </w:lvl>
    <w:lvl w:ilvl="7">
      <w:start w:val="1"/>
      <w:numFmt w:val="lowerLetter"/>
      <w:lvlText w:val="%8."/>
      <w:lvlJc w:val="left"/>
      <w:pPr>
        <w:ind w:left="0" w:firstLine="0"/>
      </w:pPr>
      <w:rPr>
        <w:rFonts w:hint="default"/>
        <w:color w:val="000000"/>
        <w:position w:val="0"/>
        <w:rtl w:val="0"/>
      </w:rPr>
    </w:lvl>
    <w:lvl w:ilvl="8">
      <w:start w:val="1"/>
      <w:numFmt w:val="lowerRoman"/>
      <w:lvlText w:val="%9."/>
      <w:lvlJc w:val="left"/>
      <w:pPr>
        <w:ind w:left="0" w:firstLine="0"/>
      </w:pPr>
      <w:rPr>
        <w:rFonts w:hint="default"/>
        <w:color w:val="000000"/>
        <w:position w:val="0"/>
        <w:rtl w:val="0"/>
      </w:rPr>
    </w:lvl>
  </w:abstractNum>
  <w:abstractNum w:abstractNumId="33">
    <w:nsid w:val="742161C1"/>
    <w:multiLevelType w:val="hybridMultilevel"/>
    <w:tmpl w:val="5CBCFF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45F213F"/>
    <w:multiLevelType w:val="multilevel"/>
    <w:tmpl w:val="35B60A4E"/>
    <w:lvl w:ilvl="0">
      <w:start w:val="19"/>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5">
    <w:nsid w:val="74F76862"/>
    <w:multiLevelType w:val="multilevel"/>
    <w:tmpl w:val="07CC7E16"/>
    <w:lvl w:ilvl="0">
      <w:start w:val="30"/>
      <w:numFmt w:val="decimal"/>
      <w:lvlText w:val="%1."/>
      <w:lvlJc w:val="left"/>
      <w:pPr>
        <w:ind w:left="567" w:hanging="567"/>
      </w:pPr>
      <w:rPr>
        <w:rFonts w:hint="default"/>
        <w:color w:val="000000"/>
        <w:position w:val="0"/>
        <w:rtl w:val="0"/>
      </w:rPr>
    </w:lvl>
    <w:lvl w:ilvl="1">
      <w:start w:val="1"/>
      <w:numFmt w:val="bullet"/>
      <w:lvlText w:val="•"/>
      <w:lvlJc w:val="left"/>
      <w:pPr>
        <w:ind w:left="0" w:firstLine="0"/>
      </w:pPr>
      <w:rPr>
        <w:rFonts w:hint="default"/>
        <w:color w:val="000000"/>
        <w:position w:val="0"/>
        <w:rtl w:val="0"/>
      </w:rPr>
    </w:lvl>
    <w:lvl w:ilvl="2">
      <w:start w:val="1"/>
      <w:numFmt w:val="lowerRoman"/>
      <w:lvlText w:val="%3."/>
      <w:lvlJc w:val="left"/>
      <w:pPr>
        <w:ind w:left="0" w:firstLine="0"/>
      </w:pPr>
      <w:rPr>
        <w:rFonts w:hint="default"/>
        <w:color w:val="000000"/>
        <w:position w:val="0"/>
        <w:rtl w:val="0"/>
      </w:rPr>
    </w:lvl>
    <w:lvl w:ilvl="3">
      <w:start w:val="1"/>
      <w:numFmt w:val="decimal"/>
      <w:lvlText w:val="%4."/>
      <w:lvlJc w:val="left"/>
      <w:pPr>
        <w:ind w:left="0" w:firstLine="0"/>
      </w:pPr>
      <w:rPr>
        <w:rFonts w:hint="default"/>
        <w:color w:val="000000"/>
        <w:position w:val="0"/>
        <w:rtl w:val="0"/>
      </w:rPr>
    </w:lvl>
    <w:lvl w:ilvl="4">
      <w:start w:val="1"/>
      <w:numFmt w:val="lowerLetter"/>
      <w:lvlText w:val="%5."/>
      <w:lvlJc w:val="left"/>
      <w:pPr>
        <w:ind w:left="0" w:firstLine="0"/>
      </w:pPr>
      <w:rPr>
        <w:rFonts w:hint="default"/>
        <w:color w:val="000000"/>
        <w:position w:val="0"/>
        <w:rtl w:val="0"/>
      </w:rPr>
    </w:lvl>
    <w:lvl w:ilvl="5">
      <w:start w:val="1"/>
      <w:numFmt w:val="lowerRoman"/>
      <w:lvlText w:val="%6."/>
      <w:lvlJc w:val="left"/>
      <w:pPr>
        <w:ind w:left="0" w:firstLine="0"/>
      </w:pPr>
      <w:rPr>
        <w:rFonts w:hint="default"/>
        <w:color w:val="000000"/>
        <w:position w:val="0"/>
        <w:rtl w:val="0"/>
      </w:rPr>
    </w:lvl>
    <w:lvl w:ilvl="6">
      <w:start w:val="1"/>
      <w:numFmt w:val="decimal"/>
      <w:lvlText w:val="%7."/>
      <w:lvlJc w:val="left"/>
      <w:pPr>
        <w:ind w:left="0" w:firstLine="0"/>
      </w:pPr>
      <w:rPr>
        <w:rFonts w:hint="default"/>
        <w:color w:val="000000"/>
        <w:position w:val="0"/>
        <w:rtl w:val="0"/>
      </w:rPr>
    </w:lvl>
    <w:lvl w:ilvl="7">
      <w:start w:val="1"/>
      <w:numFmt w:val="lowerLetter"/>
      <w:lvlText w:val="%8."/>
      <w:lvlJc w:val="left"/>
      <w:pPr>
        <w:ind w:left="0" w:firstLine="0"/>
      </w:pPr>
      <w:rPr>
        <w:rFonts w:hint="default"/>
        <w:color w:val="000000"/>
        <w:position w:val="0"/>
        <w:rtl w:val="0"/>
      </w:rPr>
    </w:lvl>
    <w:lvl w:ilvl="8">
      <w:start w:val="1"/>
      <w:numFmt w:val="lowerRoman"/>
      <w:lvlText w:val="%9."/>
      <w:lvlJc w:val="left"/>
      <w:pPr>
        <w:ind w:left="0" w:firstLine="0"/>
      </w:pPr>
      <w:rPr>
        <w:rFonts w:hint="default"/>
        <w:color w:val="000000"/>
        <w:position w:val="0"/>
        <w:rtl w:val="0"/>
      </w:rPr>
    </w:lvl>
  </w:abstractNum>
  <w:abstractNum w:abstractNumId="36">
    <w:nsid w:val="76723B35"/>
    <w:multiLevelType w:val="hybridMultilevel"/>
    <w:tmpl w:val="4E1AB48C"/>
    <w:lvl w:ilvl="0" w:tplc="3502F8A2">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DC24B7A"/>
    <w:multiLevelType w:val="hybridMultilevel"/>
    <w:tmpl w:val="94F892CE"/>
    <w:lvl w:ilvl="0" w:tplc="648CB3A2">
      <w:start w:val="1"/>
      <w:numFmt w:val="bullet"/>
      <w:lvlText w:val=""/>
      <w:lvlJc w:val="left"/>
      <w:pPr>
        <w:ind w:left="1287" w:hanging="360"/>
      </w:pPr>
      <w:rPr>
        <w:rFonts w:ascii="Symbol" w:hAnsi="Symbol" w:hint="default"/>
      </w:rPr>
    </w:lvl>
    <w:lvl w:ilvl="1" w:tplc="DBEEF8B2" w:tentative="1">
      <w:start w:val="1"/>
      <w:numFmt w:val="bullet"/>
      <w:lvlText w:val="o"/>
      <w:lvlJc w:val="left"/>
      <w:pPr>
        <w:ind w:left="2007" w:hanging="360"/>
      </w:pPr>
      <w:rPr>
        <w:rFonts w:ascii="Courier New" w:hAnsi="Courier New" w:cs="Wingdings" w:hint="default"/>
      </w:rPr>
    </w:lvl>
    <w:lvl w:ilvl="2" w:tplc="91DE6684" w:tentative="1">
      <w:start w:val="1"/>
      <w:numFmt w:val="bullet"/>
      <w:lvlText w:val=""/>
      <w:lvlJc w:val="left"/>
      <w:pPr>
        <w:ind w:left="2727" w:hanging="360"/>
      </w:pPr>
      <w:rPr>
        <w:rFonts w:ascii="Wingdings" w:hAnsi="Wingdings" w:hint="default"/>
      </w:rPr>
    </w:lvl>
    <w:lvl w:ilvl="3" w:tplc="6A164564" w:tentative="1">
      <w:start w:val="1"/>
      <w:numFmt w:val="bullet"/>
      <w:lvlText w:val=""/>
      <w:lvlJc w:val="left"/>
      <w:pPr>
        <w:ind w:left="3447" w:hanging="360"/>
      </w:pPr>
      <w:rPr>
        <w:rFonts w:ascii="Symbol" w:hAnsi="Symbol" w:hint="default"/>
      </w:rPr>
    </w:lvl>
    <w:lvl w:ilvl="4" w:tplc="784EE282" w:tentative="1">
      <w:start w:val="1"/>
      <w:numFmt w:val="bullet"/>
      <w:lvlText w:val="o"/>
      <w:lvlJc w:val="left"/>
      <w:pPr>
        <w:ind w:left="4167" w:hanging="360"/>
      </w:pPr>
      <w:rPr>
        <w:rFonts w:ascii="Courier New" w:hAnsi="Courier New" w:cs="Wingdings" w:hint="default"/>
      </w:rPr>
    </w:lvl>
    <w:lvl w:ilvl="5" w:tplc="276A7E78" w:tentative="1">
      <w:start w:val="1"/>
      <w:numFmt w:val="bullet"/>
      <w:lvlText w:val=""/>
      <w:lvlJc w:val="left"/>
      <w:pPr>
        <w:ind w:left="4887" w:hanging="360"/>
      </w:pPr>
      <w:rPr>
        <w:rFonts w:ascii="Wingdings" w:hAnsi="Wingdings" w:hint="default"/>
      </w:rPr>
    </w:lvl>
    <w:lvl w:ilvl="6" w:tplc="4CA84FE6" w:tentative="1">
      <w:start w:val="1"/>
      <w:numFmt w:val="bullet"/>
      <w:lvlText w:val=""/>
      <w:lvlJc w:val="left"/>
      <w:pPr>
        <w:ind w:left="5607" w:hanging="360"/>
      </w:pPr>
      <w:rPr>
        <w:rFonts w:ascii="Symbol" w:hAnsi="Symbol" w:hint="default"/>
      </w:rPr>
    </w:lvl>
    <w:lvl w:ilvl="7" w:tplc="BE647E98" w:tentative="1">
      <w:start w:val="1"/>
      <w:numFmt w:val="bullet"/>
      <w:lvlText w:val="o"/>
      <w:lvlJc w:val="left"/>
      <w:pPr>
        <w:ind w:left="6327" w:hanging="360"/>
      </w:pPr>
      <w:rPr>
        <w:rFonts w:ascii="Courier New" w:hAnsi="Courier New" w:cs="Wingdings" w:hint="default"/>
      </w:rPr>
    </w:lvl>
    <w:lvl w:ilvl="8" w:tplc="09B829F6" w:tentative="1">
      <w:start w:val="1"/>
      <w:numFmt w:val="bullet"/>
      <w:lvlText w:val=""/>
      <w:lvlJc w:val="left"/>
      <w:pPr>
        <w:ind w:left="7047" w:hanging="360"/>
      </w:pPr>
      <w:rPr>
        <w:rFonts w:ascii="Wingdings" w:hAnsi="Wingdings" w:hint="default"/>
      </w:rPr>
    </w:lvl>
  </w:abstractNum>
  <w:num w:numId="1">
    <w:abstractNumId w:val="24"/>
  </w:num>
  <w:num w:numId="2">
    <w:abstractNumId w:val="30"/>
  </w:num>
  <w:num w:numId="3">
    <w:abstractNumId w:val="34"/>
  </w:num>
  <w:num w:numId="4">
    <w:abstractNumId w:val="21"/>
  </w:num>
  <w:num w:numId="5">
    <w:abstractNumId w:val="37"/>
  </w:num>
  <w:num w:numId="6">
    <w:abstractNumId w:val="1"/>
  </w:num>
  <w:num w:numId="7">
    <w:abstractNumId w:val="0"/>
  </w:num>
  <w:num w:numId="8">
    <w:abstractNumId w:val="25"/>
  </w:num>
  <w:num w:numId="9">
    <w:abstractNumId w:val="31"/>
  </w:num>
  <w:num w:numId="10">
    <w:abstractNumId w:val="20"/>
  </w:num>
  <w:num w:numId="11">
    <w:abstractNumId w:val="23"/>
  </w:num>
  <w:num w:numId="12">
    <w:abstractNumId w:val="29"/>
  </w:num>
  <w:num w:numId="13">
    <w:abstractNumId w:val="6"/>
  </w:num>
  <w:num w:numId="14">
    <w:abstractNumId w:val="14"/>
  </w:num>
  <w:num w:numId="15">
    <w:abstractNumId w:val="10"/>
  </w:num>
  <w:num w:numId="16">
    <w:abstractNumId w:val="32"/>
  </w:num>
  <w:num w:numId="17">
    <w:abstractNumId w:val="5"/>
  </w:num>
  <w:num w:numId="18">
    <w:abstractNumId w:val="15"/>
  </w:num>
  <w:num w:numId="19">
    <w:abstractNumId w:val="19"/>
  </w:num>
  <w:num w:numId="20">
    <w:abstractNumId w:val="18"/>
  </w:num>
  <w:num w:numId="21">
    <w:abstractNumId w:val="7"/>
  </w:num>
  <w:num w:numId="22">
    <w:abstractNumId w:val="36"/>
  </w:num>
  <w:num w:numId="23">
    <w:abstractNumId w:val="26"/>
  </w:num>
  <w:num w:numId="24">
    <w:abstractNumId w:val="2"/>
  </w:num>
  <w:num w:numId="25">
    <w:abstractNumId w:val="9"/>
  </w:num>
  <w:num w:numId="26">
    <w:abstractNumId w:val="3"/>
  </w:num>
  <w:num w:numId="27">
    <w:abstractNumId w:val="13"/>
  </w:num>
  <w:num w:numId="28">
    <w:abstractNumId w:val="33"/>
  </w:num>
  <w:num w:numId="29">
    <w:abstractNumId w:val="16"/>
  </w:num>
  <w:num w:numId="30">
    <w:abstractNumId w:val="22"/>
  </w:num>
  <w:num w:numId="31">
    <w:abstractNumId w:val="11"/>
  </w:num>
  <w:num w:numId="32">
    <w:abstractNumId w:val="4"/>
  </w:num>
  <w:num w:numId="33">
    <w:abstractNumId w:val="8"/>
  </w:num>
  <w:num w:numId="34">
    <w:abstractNumId w:val="12"/>
  </w:num>
  <w:num w:numId="35">
    <w:abstractNumId w:val="35"/>
  </w:num>
  <w:num w:numId="36">
    <w:abstractNumId w:val="17"/>
  </w:num>
  <w:num w:numId="37">
    <w:abstractNumId w:val="28"/>
  </w:num>
  <w:num w:numId="3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Doyle">
    <w15:presenceInfo w15:providerId="Windows Live" w15:userId="6a5e915a159ffead"/>
  </w15:person>
  <w15:person w15:author="Paddylu">
    <w15:presenceInfo w15:providerId="None" w15:userId="Paddy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E5"/>
    <w:rsid w:val="0000065E"/>
    <w:rsid w:val="000013FC"/>
    <w:rsid w:val="00001CC7"/>
    <w:rsid w:val="0001005C"/>
    <w:rsid w:val="000126A1"/>
    <w:rsid w:val="00012D9A"/>
    <w:rsid w:val="000220C1"/>
    <w:rsid w:val="000237AA"/>
    <w:rsid w:val="00027120"/>
    <w:rsid w:val="00034309"/>
    <w:rsid w:val="0004033A"/>
    <w:rsid w:val="0004182D"/>
    <w:rsid w:val="00060517"/>
    <w:rsid w:val="000660AA"/>
    <w:rsid w:val="00072AC4"/>
    <w:rsid w:val="00087A32"/>
    <w:rsid w:val="000946FC"/>
    <w:rsid w:val="00095E9F"/>
    <w:rsid w:val="000A4777"/>
    <w:rsid w:val="000A5A00"/>
    <w:rsid w:val="000A6175"/>
    <w:rsid w:val="000A65FB"/>
    <w:rsid w:val="000B698E"/>
    <w:rsid w:val="000B79BD"/>
    <w:rsid w:val="000C110C"/>
    <w:rsid w:val="000C4047"/>
    <w:rsid w:val="000D0730"/>
    <w:rsid w:val="000E50DC"/>
    <w:rsid w:val="001115A1"/>
    <w:rsid w:val="00120B58"/>
    <w:rsid w:val="00121634"/>
    <w:rsid w:val="0012694D"/>
    <w:rsid w:val="00127327"/>
    <w:rsid w:val="00127FD0"/>
    <w:rsid w:val="001330A9"/>
    <w:rsid w:val="001370F0"/>
    <w:rsid w:val="00142BE0"/>
    <w:rsid w:val="001523FF"/>
    <w:rsid w:val="0015350E"/>
    <w:rsid w:val="0016508D"/>
    <w:rsid w:val="00166E66"/>
    <w:rsid w:val="00176939"/>
    <w:rsid w:val="001835A9"/>
    <w:rsid w:val="001903A2"/>
    <w:rsid w:val="001A0E5F"/>
    <w:rsid w:val="001A256C"/>
    <w:rsid w:val="001B48BD"/>
    <w:rsid w:val="001B61DB"/>
    <w:rsid w:val="001D0A87"/>
    <w:rsid w:val="001D19A0"/>
    <w:rsid w:val="00207DB0"/>
    <w:rsid w:val="00220AB7"/>
    <w:rsid w:val="002319B4"/>
    <w:rsid w:val="00236369"/>
    <w:rsid w:val="00237F54"/>
    <w:rsid w:val="00243533"/>
    <w:rsid w:val="002755EC"/>
    <w:rsid w:val="00277DD6"/>
    <w:rsid w:val="002844DC"/>
    <w:rsid w:val="0029193C"/>
    <w:rsid w:val="00291F7E"/>
    <w:rsid w:val="00296482"/>
    <w:rsid w:val="002A1720"/>
    <w:rsid w:val="002B4176"/>
    <w:rsid w:val="002B4B8C"/>
    <w:rsid w:val="002C189F"/>
    <w:rsid w:val="002C7A60"/>
    <w:rsid w:val="002E2120"/>
    <w:rsid w:val="002E2EBA"/>
    <w:rsid w:val="002E76F4"/>
    <w:rsid w:val="00310F5C"/>
    <w:rsid w:val="003145C3"/>
    <w:rsid w:val="00350272"/>
    <w:rsid w:val="00362897"/>
    <w:rsid w:val="003637E2"/>
    <w:rsid w:val="0036413D"/>
    <w:rsid w:val="00372088"/>
    <w:rsid w:val="00376313"/>
    <w:rsid w:val="00391EE4"/>
    <w:rsid w:val="00397565"/>
    <w:rsid w:val="003A3FA6"/>
    <w:rsid w:val="003B08E5"/>
    <w:rsid w:val="003D4588"/>
    <w:rsid w:val="003E0235"/>
    <w:rsid w:val="003E5D07"/>
    <w:rsid w:val="003F5CD0"/>
    <w:rsid w:val="003F7AE5"/>
    <w:rsid w:val="00407524"/>
    <w:rsid w:val="00422A23"/>
    <w:rsid w:val="004315F1"/>
    <w:rsid w:val="0043366A"/>
    <w:rsid w:val="00471182"/>
    <w:rsid w:val="004718DE"/>
    <w:rsid w:val="00474241"/>
    <w:rsid w:val="00476A6C"/>
    <w:rsid w:val="00483C69"/>
    <w:rsid w:val="004842BA"/>
    <w:rsid w:val="00492C38"/>
    <w:rsid w:val="004A032E"/>
    <w:rsid w:val="004A2625"/>
    <w:rsid w:val="004A6440"/>
    <w:rsid w:val="004A7A00"/>
    <w:rsid w:val="004B3A68"/>
    <w:rsid w:val="004B71D0"/>
    <w:rsid w:val="004C0BD8"/>
    <w:rsid w:val="004C1D2A"/>
    <w:rsid w:val="004D37EF"/>
    <w:rsid w:val="004E7394"/>
    <w:rsid w:val="004F159D"/>
    <w:rsid w:val="00521500"/>
    <w:rsid w:val="00522CA8"/>
    <w:rsid w:val="00525680"/>
    <w:rsid w:val="00537E51"/>
    <w:rsid w:val="005449AD"/>
    <w:rsid w:val="0054712D"/>
    <w:rsid w:val="00553FC6"/>
    <w:rsid w:val="005751F6"/>
    <w:rsid w:val="00577834"/>
    <w:rsid w:val="00583D40"/>
    <w:rsid w:val="00594B65"/>
    <w:rsid w:val="005B205A"/>
    <w:rsid w:val="005C16D1"/>
    <w:rsid w:val="005D3D1C"/>
    <w:rsid w:val="005D7374"/>
    <w:rsid w:val="005D74BE"/>
    <w:rsid w:val="005F00F0"/>
    <w:rsid w:val="005F51D1"/>
    <w:rsid w:val="005F59CD"/>
    <w:rsid w:val="005F6CA4"/>
    <w:rsid w:val="006079CB"/>
    <w:rsid w:val="00611DD1"/>
    <w:rsid w:val="00613F8A"/>
    <w:rsid w:val="00630D25"/>
    <w:rsid w:val="00634386"/>
    <w:rsid w:val="00634AF1"/>
    <w:rsid w:val="0063568A"/>
    <w:rsid w:val="006472C0"/>
    <w:rsid w:val="00653AD0"/>
    <w:rsid w:val="006708BA"/>
    <w:rsid w:val="00675125"/>
    <w:rsid w:val="0067643E"/>
    <w:rsid w:val="006805A7"/>
    <w:rsid w:val="00684ED3"/>
    <w:rsid w:val="00685B7E"/>
    <w:rsid w:val="00690AC2"/>
    <w:rsid w:val="00697250"/>
    <w:rsid w:val="006A313A"/>
    <w:rsid w:val="006B2B17"/>
    <w:rsid w:val="006C30DE"/>
    <w:rsid w:val="006C4843"/>
    <w:rsid w:val="006D344F"/>
    <w:rsid w:val="006D5F6F"/>
    <w:rsid w:val="006E3AD9"/>
    <w:rsid w:val="0070458F"/>
    <w:rsid w:val="007052C8"/>
    <w:rsid w:val="007056D2"/>
    <w:rsid w:val="00711B03"/>
    <w:rsid w:val="00715872"/>
    <w:rsid w:val="00721604"/>
    <w:rsid w:val="00724AC2"/>
    <w:rsid w:val="007309C4"/>
    <w:rsid w:val="007433B2"/>
    <w:rsid w:val="00751B53"/>
    <w:rsid w:val="0075662D"/>
    <w:rsid w:val="00770EA5"/>
    <w:rsid w:val="00771918"/>
    <w:rsid w:val="00773C79"/>
    <w:rsid w:val="00780B42"/>
    <w:rsid w:val="00784C6F"/>
    <w:rsid w:val="00787E16"/>
    <w:rsid w:val="007918A0"/>
    <w:rsid w:val="007A07FB"/>
    <w:rsid w:val="007A243F"/>
    <w:rsid w:val="007A4DFB"/>
    <w:rsid w:val="007A5930"/>
    <w:rsid w:val="007A6DBF"/>
    <w:rsid w:val="007B04C4"/>
    <w:rsid w:val="007B26B7"/>
    <w:rsid w:val="007B5DF8"/>
    <w:rsid w:val="007C1D17"/>
    <w:rsid w:val="007C6163"/>
    <w:rsid w:val="007D024A"/>
    <w:rsid w:val="007D08DF"/>
    <w:rsid w:val="007D7DC2"/>
    <w:rsid w:val="007E1EBB"/>
    <w:rsid w:val="007E57D6"/>
    <w:rsid w:val="007F5966"/>
    <w:rsid w:val="00802676"/>
    <w:rsid w:val="00825890"/>
    <w:rsid w:val="00826F23"/>
    <w:rsid w:val="00833240"/>
    <w:rsid w:val="00837EC1"/>
    <w:rsid w:val="0086035E"/>
    <w:rsid w:val="00860602"/>
    <w:rsid w:val="0086497A"/>
    <w:rsid w:val="008660EF"/>
    <w:rsid w:val="0088275F"/>
    <w:rsid w:val="008909F9"/>
    <w:rsid w:val="00895620"/>
    <w:rsid w:val="00896AFD"/>
    <w:rsid w:val="008A657E"/>
    <w:rsid w:val="008B20D6"/>
    <w:rsid w:val="008B72B5"/>
    <w:rsid w:val="008C0253"/>
    <w:rsid w:val="008C1199"/>
    <w:rsid w:val="008D39AB"/>
    <w:rsid w:val="008E10F0"/>
    <w:rsid w:val="008E11AA"/>
    <w:rsid w:val="008E732E"/>
    <w:rsid w:val="008F676F"/>
    <w:rsid w:val="009119AD"/>
    <w:rsid w:val="00925605"/>
    <w:rsid w:val="009258E2"/>
    <w:rsid w:val="009302BC"/>
    <w:rsid w:val="00950535"/>
    <w:rsid w:val="009538D3"/>
    <w:rsid w:val="009734FF"/>
    <w:rsid w:val="00981797"/>
    <w:rsid w:val="00985167"/>
    <w:rsid w:val="00986CFD"/>
    <w:rsid w:val="00987E2A"/>
    <w:rsid w:val="00990778"/>
    <w:rsid w:val="0099130F"/>
    <w:rsid w:val="009A61D4"/>
    <w:rsid w:val="009D69FF"/>
    <w:rsid w:val="00A00B67"/>
    <w:rsid w:val="00A0387D"/>
    <w:rsid w:val="00A0623B"/>
    <w:rsid w:val="00A0695B"/>
    <w:rsid w:val="00A0789D"/>
    <w:rsid w:val="00A12E06"/>
    <w:rsid w:val="00A1532B"/>
    <w:rsid w:val="00A17ADF"/>
    <w:rsid w:val="00A26AEE"/>
    <w:rsid w:val="00A5755D"/>
    <w:rsid w:val="00A676E3"/>
    <w:rsid w:val="00A95300"/>
    <w:rsid w:val="00A9568C"/>
    <w:rsid w:val="00A97CF7"/>
    <w:rsid w:val="00AB4EE7"/>
    <w:rsid w:val="00AB5569"/>
    <w:rsid w:val="00AC3712"/>
    <w:rsid w:val="00AD089E"/>
    <w:rsid w:val="00AD5618"/>
    <w:rsid w:val="00AF2370"/>
    <w:rsid w:val="00AF27EC"/>
    <w:rsid w:val="00AF5C13"/>
    <w:rsid w:val="00B333AA"/>
    <w:rsid w:val="00B33D0B"/>
    <w:rsid w:val="00B4048F"/>
    <w:rsid w:val="00B435EF"/>
    <w:rsid w:val="00B60D91"/>
    <w:rsid w:val="00B62DE5"/>
    <w:rsid w:val="00B63740"/>
    <w:rsid w:val="00B7750C"/>
    <w:rsid w:val="00B866AF"/>
    <w:rsid w:val="00B87F3E"/>
    <w:rsid w:val="00B911B8"/>
    <w:rsid w:val="00B91F51"/>
    <w:rsid w:val="00BA1B6D"/>
    <w:rsid w:val="00BA592F"/>
    <w:rsid w:val="00BD6F20"/>
    <w:rsid w:val="00BE5411"/>
    <w:rsid w:val="00BF3E31"/>
    <w:rsid w:val="00C154A0"/>
    <w:rsid w:val="00C170B3"/>
    <w:rsid w:val="00C23C32"/>
    <w:rsid w:val="00C32725"/>
    <w:rsid w:val="00C5207C"/>
    <w:rsid w:val="00C5313D"/>
    <w:rsid w:val="00C64DDE"/>
    <w:rsid w:val="00C655D7"/>
    <w:rsid w:val="00C73691"/>
    <w:rsid w:val="00C75A4A"/>
    <w:rsid w:val="00C84D61"/>
    <w:rsid w:val="00C8750E"/>
    <w:rsid w:val="00C90C52"/>
    <w:rsid w:val="00C94975"/>
    <w:rsid w:val="00CA221C"/>
    <w:rsid w:val="00CA6F58"/>
    <w:rsid w:val="00CB4FED"/>
    <w:rsid w:val="00CB7481"/>
    <w:rsid w:val="00CC32B4"/>
    <w:rsid w:val="00CD4C09"/>
    <w:rsid w:val="00CF4F4E"/>
    <w:rsid w:val="00D05F61"/>
    <w:rsid w:val="00D1243C"/>
    <w:rsid w:val="00D21982"/>
    <w:rsid w:val="00D24299"/>
    <w:rsid w:val="00D3792A"/>
    <w:rsid w:val="00D43F18"/>
    <w:rsid w:val="00D44E9A"/>
    <w:rsid w:val="00D50215"/>
    <w:rsid w:val="00D53C0D"/>
    <w:rsid w:val="00D54459"/>
    <w:rsid w:val="00D55B25"/>
    <w:rsid w:val="00D76EE8"/>
    <w:rsid w:val="00D7791B"/>
    <w:rsid w:val="00D91D64"/>
    <w:rsid w:val="00D95962"/>
    <w:rsid w:val="00DA30A7"/>
    <w:rsid w:val="00DC372C"/>
    <w:rsid w:val="00DC7646"/>
    <w:rsid w:val="00DC7C68"/>
    <w:rsid w:val="00DD7232"/>
    <w:rsid w:val="00DE31BD"/>
    <w:rsid w:val="00DF1236"/>
    <w:rsid w:val="00E0130B"/>
    <w:rsid w:val="00E039D1"/>
    <w:rsid w:val="00E040C0"/>
    <w:rsid w:val="00E06A5E"/>
    <w:rsid w:val="00E12E1A"/>
    <w:rsid w:val="00E14474"/>
    <w:rsid w:val="00E35CC3"/>
    <w:rsid w:val="00E36D16"/>
    <w:rsid w:val="00E552AC"/>
    <w:rsid w:val="00E83DF2"/>
    <w:rsid w:val="00EA01CC"/>
    <w:rsid w:val="00EA78AE"/>
    <w:rsid w:val="00EC6F5E"/>
    <w:rsid w:val="00ED1D37"/>
    <w:rsid w:val="00ED25DA"/>
    <w:rsid w:val="00ED27EE"/>
    <w:rsid w:val="00EE07DA"/>
    <w:rsid w:val="00F10926"/>
    <w:rsid w:val="00F10A4A"/>
    <w:rsid w:val="00F121E7"/>
    <w:rsid w:val="00F133D2"/>
    <w:rsid w:val="00F203AE"/>
    <w:rsid w:val="00F21F2B"/>
    <w:rsid w:val="00F24271"/>
    <w:rsid w:val="00F24A00"/>
    <w:rsid w:val="00F27513"/>
    <w:rsid w:val="00F40B59"/>
    <w:rsid w:val="00F47A6A"/>
    <w:rsid w:val="00F50A21"/>
    <w:rsid w:val="00F55201"/>
    <w:rsid w:val="00F753B5"/>
    <w:rsid w:val="00F82874"/>
    <w:rsid w:val="00F83516"/>
    <w:rsid w:val="00F83AA5"/>
    <w:rsid w:val="00FA1851"/>
    <w:rsid w:val="00FA42B8"/>
    <w:rsid w:val="00FA6C94"/>
    <w:rsid w:val="00FB750E"/>
    <w:rsid w:val="00FC3125"/>
    <w:rsid w:val="00FC3EE5"/>
    <w:rsid w:val="00FD63EC"/>
    <w:rsid w:val="00FE222E"/>
    <w:rsid w:val="00FF154A"/>
    <w:rsid w:val="00FF53E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AE5"/>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Para1"/>
    <w:link w:val="Heading1Char"/>
    <w:qFormat/>
    <w:rsid w:val="003F7AE5"/>
    <w:pPr>
      <w:keepNext/>
      <w:pBdr>
        <w:top w:val="nil"/>
        <w:left w:val="nil"/>
        <w:bottom w:val="nil"/>
        <w:right w:val="nil"/>
        <w:between w:val="nil"/>
        <w:bar w:val="nil"/>
      </w:pBdr>
      <w:spacing w:before="240" w:after="120"/>
      <w:outlineLvl w:val="0"/>
    </w:pPr>
    <w:rPr>
      <w:rFonts w:ascii="Times New Roman Bold" w:eastAsia="Arial Unicode MS" w:hAnsi="Arial Unicode MS" w:cs="Arial Unicode MS"/>
      <w:caps/>
      <w:color w:val="000000"/>
      <w:sz w:val="26"/>
      <w:szCs w:val="26"/>
      <w:u w:color="000000"/>
      <w:bdr w:val="nil"/>
    </w:rPr>
  </w:style>
  <w:style w:type="paragraph" w:styleId="Heading2">
    <w:name w:val="heading 2"/>
    <w:next w:val="Para1"/>
    <w:link w:val="Heading2Char"/>
    <w:qFormat/>
    <w:rsid w:val="003F7AE5"/>
    <w:pPr>
      <w:keepNext/>
      <w:pBdr>
        <w:top w:val="nil"/>
        <w:left w:val="nil"/>
        <w:bottom w:val="nil"/>
        <w:right w:val="nil"/>
        <w:between w:val="nil"/>
        <w:bar w:val="nil"/>
      </w:pBdr>
      <w:spacing w:before="240" w:after="120"/>
      <w:outlineLvl w:val="1"/>
    </w:pPr>
    <w:rPr>
      <w:rFonts w:ascii="Times New Roman Bold" w:eastAsia="Arial Unicode MS" w:hAnsi="Arial Unicode MS" w:cs="Arial Unicode MS"/>
      <w:color w:val="000000"/>
      <w:sz w:val="26"/>
      <w:szCs w:val="26"/>
      <w:u w:color="000000"/>
      <w:bdr w:val="nil"/>
    </w:rPr>
  </w:style>
  <w:style w:type="paragraph" w:styleId="Heading3">
    <w:name w:val="heading 3"/>
    <w:basedOn w:val="Heading2"/>
    <w:next w:val="Para1"/>
    <w:link w:val="Heading3Char"/>
    <w:qFormat/>
    <w:rsid w:val="003F7AE5"/>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AE5"/>
    <w:rPr>
      <w:rFonts w:ascii="Times New Roman Bold" w:eastAsia="Arial Unicode MS" w:hAnsi="Arial Unicode MS" w:cs="Arial Unicode MS"/>
      <w:caps/>
      <w:color w:val="000000"/>
      <w:sz w:val="26"/>
      <w:szCs w:val="26"/>
      <w:u w:color="000000"/>
      <w:bdr w:val="nil"/>
    </w:rPr>
  </w:style>
  <w:style w:type="character" w:customStyle="1" w:styleId="Heading2Char">
    <w:name w:val="Heading 2 Char"/>
    <w:basedOn w:val="DefaultParagraphFont"/>
    <w:link w:val="Heading2"/>
    <w:rsid w:val="003F7AE5"/>
    <w:rPr>
      <w:rFonts w:ascii="Times New Roman Bold" w:eastAsia="Arial Unicode MS" w:hAnsi="Arial Unicode MS" w:cs="Arial Unicode MS"/>
      <w:color w:val="000000"/>
      <w:sz w:val="26"/>
      <w:szCs w:val="26"/>
      <w:u w:color="000000"/>
      <w:bdr w:val="nil"/>
    </w:rPr>
  </w:style>
  <w:style w:type="character" w:customStyle="1" w:styleId="Heading3Char">
    <w:name w:val="Heading 3 Char"/>
    <w:basedOn w:val="DefaultParagraphFont"/>
    <w:link w:val="Heading3"/>
    <w:rsid w:val="003F7AE5"/>
    <w:rPr>
      <w:rFonts w:ascii="Times New Roman" w:eastAsia="Times New Roman" w:hAnsi="Times New Roman" w:cs="Times New Roman"/>
      <w:b/>
      <w:bCs/>
      <w:iCs/>
      <w:u w:color="000000"/>
      <w:lang w:val="en-AU"/>
    </w:rPr>
  </w:style>
  <w:style w:type="paragraph" w:customStyle="1" w:styleId="Para1">
    <w:name w:val="Para 1"/>
    <w:rsid w:val="003F7AE5"/>
    <w:pPr>
      <w:pBdr>
        <w:top w:val="nil"/>
        <w:left w:val="nil"/>
        <w:bottom w:val="nil"/>
        <w:right w:val="nil"/>
        <w:between w:val="nil"/>
        <w:bar w:val="nil"/>
      </w:pBdr>
      <w:tabs>
        <w:tab w:val="left" w:pos="567"/>
      </w:tabs>
      <w:spacing w:after="120" w:line="300" w:lineRule="atLeast"/>
      <w:ind w:left="567" w:hanging="567"/>
      <w:jc w:val="both"/>
    </w:pPr>
    <w:rPr>
      <w:rFonts w:ascii="Times New Roman" w:eastAsia="Arial Unicode MS" w:hAnsi="Arial Unicode MS" w:cs="Arial Unicode MS"/>
      <w:color w:val="000000"/>
      <w:u w:color="000000"/>
      <w:bdr w:val="nil"/>
    </w:rPr>
  </w:style>
  <w:style w:type="paragraph" w:customStyle="1" w:styleId="Permit1">
    <w:name w:val="Permit 1"/>
    <w:rsid w:val="003F7AE5"/>
    <w:pPr>
      <w:pBdr>
        <w:top w:val="nil"/>
        <w:left w:val="nil"/>
        <w:bottom w:val="nil"/>
        <w:right w:val="nil"/>
        <w:between w:val="nil"/>
        <w:bar w:val="nil"/>
      </w:pBdr>
      <w:spacing w:after="120"/>
      <w:jc w:val="both"/>
    </w:pPr>
    <w:rPr>
      <w:rFonts w:ascii="Times New Roman" w:eastAsia="Arial Unicode MS" w:hAnsi="Arial Unicode MS" w:cs="Arial Unicode MS"/>
      <w:color w:val="000000"/>
      <w:u w:color="000000"/>
      <w:bdr w:val="nil"/>
    </w:rPr>
  </w:style>
  <w:style w:type="numbering" w:customStyle="1" w:styleId="ImportedStyle1">
    <w:name w:val="Imported Style 1"/>
    <w:rsid w:val="003F7AE5"/>
    <w:pPr>
      <w:numPr>
        <w:numId w:val="4"/>
      </w:numPr>
    </w:pPr>
  </w:style>
  <w:style w:type="paragraph" w:styleId="Footer">
    <w:name w:val="footer"/>
    <w:link w:val="FooterChar"/>
    <w:rsid w:val="003F7AE5"/>
    <w:pPr>
      <w:pBdr>
        <w:top w:val="nil"/>
        <w:left w:val="nil"/>
        <w:bottom w:val="nil"/>
        <w:right w:val="nil"/>
        <w:between w:val="nil"/>
        <w:bar w:val="nil"/>
      </w:pBdr>
      <w:tabs>
        <w:tab w:val="center" w:pos="4896"/>
        <w:tab w:val="right" w:pos="9792"/>
      </w:tabs>
      <w:spacing w:before="20"/>
    </w:pPr>
    <w:rPr>
      <w:rFonts w:ascii="Times New Roman"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3F7AE5"/>
    <w:rPr>
      <w:rFonts w:ascii="Times New Roman"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3F7AE5"/>
    <w:pPr>
      <w:ind w:left="720"/>
      <w:contextualSpacing/>
    </w:pPr>
  </w:style>
  <w:style w:type="paragraph" w:styleId="BalloonText">
    <w:name w:val="Balloon Text"/>
    <w:basedOn w:val="Normal"/>
    <w:link w:val="BalloonTextChar"/>
    <w:semiHidden/>
    <w:unhideWhenUsed/>
    <w:rsid w:val="003F7AE5"/>
    <w:rPr>
      <w:rFonts w:ascii="Tahoma" w:hAnsi="Tahoma" w:cs="Tahoma"/>
      <w:sz w:val="16"/>
      <w:szCs w:val="16"/>
    </w:rPr>
  </w:style>
  <w:style w:type="character" w:customStyle="1" w:styleId="BalloonTextChar">
    <w:name w:val="Balloon Text Char"/>
    <w:basedOn w:val="DefaultParagraphFont"/>
    <w:link w:val="BalloonText"/>
    <w:semiHidden/>
    <w:rsid w:val="003F7AE5"/>
    <w:rPr>
      <w:rFonts w:ascii="Tahoma" w:eastAsia="Arial Unicode MS" w:hAnsi="Tahoma" w:cs="Tahoma"/>
      <w:color w:val="000000"/>
      <w:sz w:val="16"/>
      <w:szCs w:val="16"/>
      <w:u w:color="000000"/>
      <w:bdr w:val="nil"/>
    </w:rPr>
  </w:style>
  <w:style w:type="character" w:styleId="Strong">
    <w:name w:val="Strong"/>
    <w:basedOn w:val="DefaultParagraphFont"/>
    <w:rsid w:val="003F7AE5"/>
    <w:rPr>
      <w:b/>
      <w:bCs/>
    </w:rPr>
  </w:style>
  <w:style w:type="paragraph" w:customStyle="1" w:styleId="subheading">
    <w:name w:val="sub_heading"/>
    <w:basedOn w:val="Normal"/>
    <w:rsid w:val="003F7AE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pPr>
    <w:rPr>
      <w:rFonts w:ascii="Arial" w:eastAsia="Times New Roman" w:hAnsi="Arial" w:cs="Arial"/>
      <w:b/>
      <w:bCs/>
      <w:bdr w:val="none" w:sz="0" w:space="0" w:color="auto"/>
      <w:lang w:val="en-AU" w:eastAsia="en-AU"/>
    </w:rPr>
  </w:style>
  <w:style w:type="paragraph" w:customStyle="1" w:styleId="standard">
    <w:name w:val="standard"/>
    <w:basedOn w:val="Normal"/>
    <w:rsid w:val="003F7AE5"/>
    <w:pPr>
      <w:pBdr>
        <w:top w:val="none" w:sz="0" w:space="0" w:color="auto"/>
        <w:left w:val="none" w:sz="0" w:space="0" w:color="auto"/>
        <w:bottom w:val="none" w:sz="0" w:space="0" w:color="auto"/>
        <w:right w:val="none" w:sz="0" w:space="0" w:color="auto"/>
        <w:between w:val="none" w:sz="0" w:space="0" w:color="auto"/>
        <w:bar w:val="none" w:sz="0" w:color="auto"/>
      </w:pBdr>
      <w:spacing w:before="160" w:after="100" w:afterAutospacing="1"/>
    </w:pPr>
    <w:rPr>
      <w:rFonts w:ascii="Arial" w:eastAsia="Times New Roman" w:hAnsi="Arial" w:cs="Arial"/>
      <w:bdr w:val="none" w:sz="0" w:space="0" w:color="auto"/>
      <w:lang w:val="en-AU" w:eastAsia="en-AU"/>
    </w:rPr>
  </w:style>
  <w:style w:type="paragraph" w:styleId="NormalWeb">
    <w:name w:val="Normal (Web)"/>
    <w:basedOn w:val="Normal"/>
    <w:rsid w:val="003F7A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AU" w:eastAsia="en-AU"/>
    </w:rPr>
  </w:style>
  <w:style w:type="paragraph" w:styleId="HTMLPreformatted">
    <w:name w:val="HTML Preformatted"/>
    <w:basedOn w:val="Normal"/>
    <w:link w:val="HTMLPreformattedChar"/>
    <w:rsid w:val="003F7AE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AU" w:eastAsia="en-AU"/>
    </w:rPr>
  </w:style>
  <w:style w:type="character" w:customStyle="1" w:styleId="HTMLPreformattedChar">
    <w:name w:val="HTML Preformatted Char"/>
    <w:basedOn w:val="DefaultParagraphFont"/>
    <w:link w:val="HTMLPreformatted"/>
    <w:rsid w:val="003F7AE5"/>
    <w:rPr>
      <w:rFonts w:ascii="Courier New" w:eastAsia="Times New Roman" w:hAnsi="Courier New" w:cs="Courier New"/>
      <w:sz w:val="20"/>
      <w:szCs w:val="20"/>
      <w:u w:color="000000"/>
      <w:lang w:val="en-AU" w:eastAsia="en-AU"/>
    </w:rPr>
  </w:style>
  <w:style w:type="paragraph" w:styleId="Header">
    <w:name w:val="header"/>
    <w:basedOn w:val="Normal"/>
    <w:link w:val="HeaderChar"/>
    <w:uiPriority w:val="99"/>
    <w:rsid w:val="003F7AE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bdr w:val="none" w:sz="0" w:space="0" w:color="auto"/>
      <w:lang w:val="en-AU"/>
    </w:rPr>
  </w:style>
  <w:style w:type="character" w:customStyle="1" w:styleId="HeaderChar">
    <w:name w:val="Header Char"/>
    <w:basedOn w:val="DefaultParagraphFont"/>
    <w:link w:val="Header"/>
    <w:uiPriority w:val="99"/>
    <w:rsid w:val="003F7AE5"/>
    <w:rPr>
      <w:rFonts w:ascii="Times New Roman" w:eastAsia="Times New Roman" w:hAnsi="Times New Roman" w:cs="Times New Roman"/>
      <w:u w:color="000000"/>
      <w:lang w:val="en-AU"/>
    </w:rPr>
  </w:style>
  <w:style w:type="character" w:styleId="PageNumber">
    <w:name w:val="page number"/>
    <w:basedOn w:val="DefaultParagraphFont"/>
    <w:rsid w:val="003F7AE5"/>
  </w:style>
  <w:style w:type="character" w:styleId="CommentReference">
    <w:name w:val="annotation reference"/>
    <w:basedOn w:val="DefaultParagraphFont"/>
    <w:rsid w:val="003F7AE5"/>
    <w:rPr>
      <w:sz w:val="16"/>
      <w:szCs w:val="16"/>
    </w:rPr>
  </w:style>
  <w:style w:type="paragraph" w:styleId="CommentText">
    <w:name w:val="annotation text"/>
    <w:basedOn w:val="Normal"/>
    <w:link w:val="CommentTextChar"/>
    <w:rsid w:val="003F7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AU"/>
    </w:rPr>
  </w:style>
  <w:style w:type="character" w:customStyle="1" w:styleId="CommentTextChar">
    <w:name w:val="Comment Text Char"/>
    <w:basedOn w:val="DefaultParagraphFont"/>
    <w:link w:val="CommentText"/>
    <w:rsid w:val="003F7AE5"/>
    <w:rPr>
      <w:rFonts w:ascii="Times New Roman" w:eastAsia="Times New Roman" w:hAnsi="Times New Roman" w:cs="Times New Roman"/>
      <w:sz w:val="20"/>
      <w:szCs w:val="20"/>
      <w:u w:color="000000"/>
      <w:lang w:val="en-AU"/>
    </w:rPr>
  </w:style>
  <w:style w:type="paragraph" w:styleId="CommentSubject">
    <w:name w:val="annotation subject"/>
    <w:basedOn w:val="CommentText"/>
    <w:next w:val="CommentText"/>
    <w:link w:val="CommentSubjectChar"/>
    <w:rsid w:val="003F7AE5"/>
    <w:rPr>
      <w:b/>
      <w:bCs/>
    </w:rPr>
  </w:style>
  <w:style w:type="character" w:customStyle="1" w:styleId="CommentSubjectChar">
    <w:name w:val="Comment Subject Char"/>
    <w:basedOn w:val="CommentTextChar"/>
    <w:link w:val="CommentSubject"/>
    <w:rsid w:val="003F7AE5"/>
    <w:rPr>
      <w:rFonts w:ascii="Times New Roman" w:eastAsia="Times New Roman" w:hAnsi="Times New Roman" w:cs="Times New Roman"/>
      <w:b/>
      <w:bCs/>
      <w:sz w:val="20"/>
      <w:szCs w:val="20"/>
      <w:u w:color="000000"/>
      <w:lang w:val="en-AU"/>
    </w:rPr>
  </w:style>
  <w:style w:type="paragraph" w:styleId="Revision">
    <w:name w:val="Revision"/>
    <w:hidden/>
    <w:uiPriority w:val="99"/>
    <w:rsid w:val="003F7AE5"/>
    <w:rPr>
      <w:rFonts w:ascii="Times New Roman" w:eastAsia="Times New Roman" w:hAnsi="Times New Roman"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AE5"/>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Para1"/>
    <w:link w:val="Heading1Char"/>
    <w:qFormat/>
    <w:rsid w:val="003F7AE5"/>
    <w:pPr>
      <w:keepNext/>
      <w:pBdr>
        <w:top w:val="nil"/>
        <w:left w:val="nil"/>
        <w:bottom w:val="nil"/>
        <w:right w:val="nil"/>
        <w:between w:val="nil"/>
        <w:bar w:val="nil"/>
      </w:pBdr>
      <w:spacing w:before="240" w:after="120"/>
      <w:outlineLvl w:val="0"/>
    </w:pPr>
    <w:rPr>
      <w:rFonts w:ascii="Times New Roman Bold" w:eastAsia="Arial Unicode MS" w:hAnsi="Arial Unicode MS" w:cs="Arial Unicode MS"/>
      <w:caps/>
      <w:color w:val="000000"/>
      <w:sz w:val="26"/>
      <w:szCs w:val="26"/>
      <w:u w:color="000000"/>
      <w:bdr w:val="nil"/>
    </w:rPr>
  </w:style>
  <w:style w:type="paragraph" w:styleId="Heading2">
    <w:name w:val="heading 2"/>
    <w:next w:val="Para1"/>
    <w:link w:val="Heading2Char"/>
    <w:qFormat/>
    <w:rsid w:val="003F7AE5"/>
    <w:pPr>
      <w:keepNext/>
      <w:pBdr>
        <w:top w:val="nil"/>
        <w:left w:val="nil"/>
        <w:bottom w:val="nil"/>
        <w:right w:val="nil"/>
        <w:between w:val="nil"/>
        <w:bar w:val="nil"/>
      </w:pBdr>
      <w:spacing w:before="240" w:after="120"/>
      <w:outlineLvl w:val="1"/>
    </w:pPr>
    <w:rPr>
      <w:rFonts w:ascii="Times New Roman Bold" w:eastAsia="Arial Unicode MS" w:hAnsi="Arial Unicode MS" w:cs="Arial Unicode MS"/>
      <w:color w:val="000000"/>
      <w:sz w:val="26"/>
      <w:szCs w:val="26"/>
      <w:u w:color="000000"/>
      <w:bdr w:val="nil"/>
    </w:rPr>
  </w:style>
  <w:style w:type="paragraph" w:styleId="Heading3">
    <w:name w:val="heading 3"/>
    <w:basedOn w:val="Heading2"/>
    <w:next w:val="Para1"/>
    <w:link w:val="Heading3Char"/>
    <w:qFormat/>
    <w:rsid w:val="003F7AE5"/>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AE5"/>
    <w:rPr>
      <w:rFonts w:ascii="Times New Roman Bold" w:eastAsia="Arial Unicode MS" w:hAnsi="Arial Unicode MS" w:cs="Arial Unicode MS"/>
      <w:caps/>
      <w:color w:val="000000"/>
      <w:sz w:val="26"/>
      <w:szCs w:val="26"/>
      <w:u w:color="000000"/>
      <w:bdr w:val="nil"/>
    </w:rPr>
  </w:style>
  <w:style w:type="character" w:customStyle="1" w:styleId="Heading2Char">
    <w:name w:val="Heading 2 Char"/>
    <w:basedOn w:val="DefaultParagraphFont"/>
    <w:link w:val="Heading2"/>
    <w:rsid w:val="003F7AE5"/>
    <w:rPr>
      <w:rFonts w:ascii="Times New Roman Bold" w:eastAsia="Arial Unicode MS" w:hAnsi="Arial Unicode MS" w:cs="Arial Unicode MS"/>
      <w:color w:val="000000"/>
      <w:sz w:val="26"/>
      <w:szCs w:val="26"/>
      <w:u w:color="000000"/>
      <w:bdr w:val="nil"/>
    </w:rPr>
  </w:style>
  <w:style w:type="character" w:customStyle="1" w:styleId="Heading3Char">
    <w:name w:val="Heading 3 Char"/>
    <w:basedOn w:val="DefaultParagraphFont"/>
    <w:link w:val="Heading3"/>
    <w:rsid w:val="003F7AE5"/>
    <w:rPr>
      <w:rFonts w:ascii="Times New Roman" w:eastAsia="Times New Roman" w:hAnsi="Times New Roman" w:cs="Times New Roman"/>
      <w:b/>
      <w:bCs/>
      <w:iCs/>
      <w:u w:color="000000"/>
      <w:lang w:val="en-AU"/>
    </w:rPr>
  </w:style>
  <w:style w:type="paragraph" w:customStyle="1" w:styleId="Para1">
    <w:name w:val="Para 1"/>
    <w:rsid w:val="003F7AE5"/>
    <w:pPr>
      <w:pBdr>
        <w:top w:val="nil"/>
        <w:left w:val="nil"/>
        <w:bottom w:val="nil"/>
        <w:right w:val="nil"/>
        <w:between w:val="nil"/>
        <w:bar w:val="nil"/>
      </w:pBdr>
      <w:tabs>
        <w:tab w:val="left" w:pos="567"/>
      </w:tabs>
      <w:spacing w:after="120" w:line="300" w:lineRule="atLeast"/>
      <w:ind w:left="567" w:hanging="567"/>
      <w:jc w:val="both"/>
    </w:pPr>
    <w:rPr>
      <w:rFonts w:ascii="Times New Roman" w:eastAsia="Arial Unicode MS" w:hAnsi="Arial Unicode MS" w:cs="Arial Unicode MS"/>
      <w:color w:val="000000"/>
      <w:u w:color="000000"/>
      <w:bdr w:val="nil"/>
    </w:rPr>
  </w:style>
  <w:style w:type="paragraph" w:customStyle="1" w:styleId="Permit1">
    <w:name w:val="Permit 1"/>
    <w:rsid w:val="003F7AE5"/>
    <w:pPr>
      <w:pBdr>
        <w:top w:val="nil"/>
        <w:left w:val="nil"/>
        <w:bottom w:val="nil"/>
        <w:right w:val="nil"/>
        <w:between w:val="nil"/>
        <w:bar w:val="nil"/>
      </w:pBdr>
      <w:spacing w:after="120"/>
      <w:jc w:val="both"/>
    </w:pPr>
    <w:rPr>
      <w:rFonts w:ascii="Times New Roman" w:eastAsia="Arial Unicode MS" w:hAnsi="Arial Unicode MS" w:cs="Arial Unicode MS"/>
      <w:color w:val="000000"/>
      <w:u w:color="000000"/>
      <w:bdr w:val="nil"/>
    </w:rPr>
  </w:style>
  <w:style w:type="numbering" w:customStyle="1" w:styleId="ImportedStyle1">
    <w:name w:val="Imported Style 1"/>
    <w:rsid w:val="003F7AE5"/>
    <w:pPr>
      <w:numPr>
        <w:numId w:val="4"/>
      </w:numPr>
    </w:pPr>
  </w:style>
  <w:style w:type="paragraph" w:styleId="Footer">
    <w:name w:val="footer"/>
    <w:link w:val="FooterChar"/>
    <w:rsid w:val="003F7AE5"/>
    <w:pPr>
      <w:pBdr>
        <w:top w:val="nil"/>
        <w:left w:val="nil"/>
        <w:bottom w:val="nil"/>
        <w:right w:val="nil"/>
        <w:between w:val="nil"/>
        <w:bar w:val="nil"/>
      </w:pBdr>
      <w:tabs>
        <w:tab w:val="center" w:pos="4896"/>
        <w:tab w:val="right" w:pos="9792"/>
      </w:tabs>
      <w:spacing w:before="20"/>
    </w:pPr>
    <w:rPr>
      <w:rFonts w:ascii="Times New Roman"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3F7AE5"/>
    <w:rPr>
      <w:rFonts w:ascii="Times New Roman"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3F7AE5"/>
    <w:pPr>
      <w:ind w:left="720"/>
      <w:contextualSpacing/>
    </w:pPr>
  </w:style>
  <w:style w:type="paragraph" w:styleId="BalloonText">
    <w:name w:val="Balloon Text"/>
    <w:basedOn w:val="Normal"/>
    <w:link w:val="BalloonTextChar"/>
    <w:semiHidden/>
    <w:unhideWhenUsed/>
    <w:rsid w:val="003F7AE5"/>
    <w:rPr>
      <w:rFonts w:ascii="Tahoma" w:hAnsi="Tahoma" w:cs="Tahoma"/>
      <w:sz w:val="16"/>
      <w:szCs w:val="16"/>
    </w:rPr>
  </w:style>
  <w:style w:type="character" w:customStyle="1" w:styleId="BalloonTextChar">
    <w:name w:val="Balloon Text Char"/>
    <w:basedOn w:val="DefaultParagraphFont"/>
    <w:link w:val="BalloonText"/>
    <w:semiHidden/>
    <w:rsid w:val="003F7AE5"/>
    <w:rPr>
      <w:rFonts w:ascii="Tahoma" w:eastAsia="Arial Unicode MS" w:hAnsi="Tahoma" w:cs="Tahoma"/>
      <w:color w:val="000000"/>
      <w:sz w:val="16"/>
      <w:szCs w:val="16"/>
      <w:u w:color="000000"/>
      <w:bdr w:val="nil"/>
    </w:rPr>
  </w:style>
  <w:style w:type="character" w:styleId="Strong">
    <w:name w:val="Strong"/>
    <w:basedOn w:val="DefaultParagraphFont"/>
    <w:rsid w:val="003F7AE5"/>
    <w:rPr>
      <w:b/>
      <w:bCs/>
    </w:rPr>
  </w:style>
  <w:style w:type="paragraph" w:customStyle="1" w:styleId="subheading">
    <w:name w:val="sub_heading"/>
    <w:basedOn w:val="Normal"/>
    <w:rsid w:val="003F7AE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pPr>
    <w:rPr>
      <w:rFonts w:ascii="Arial" w:eastAsia="Times New Roman" w:hAnsi="Arial" w:cs="Arial"/>
      <w:b/>
      <w:bCs/>
      <w:bdr w:val="none" w:sz="0" w:space="0" w:color="auto"/>
      <w:lang w:val="en-AU" w:eastAsia="en-AU"/>
    </w:rPr>
  </w:style>
  <w:style w:type="paragraph" w:customStyle="1" w:styleId="standard">
    <w:name w:val="standard"/>
    <w:basedOn w:val="Normal"/>
    <w:rsid w:val="003F7AE5"/>
    <w:pPr>
      <w:pBdr>
        <w:top w:val="none" w:sz="0" w:space="0" w:color="auto"/>
        <w:left w:val="none" w:sz="0" w:space="0" w:color="auto"/>
        <w:bottom w:val="none" w:sz="0" w:space="0" w:color="auto"/>
        <w:right w:val="none" w:sz="0" w:space="0" w:color="auto"/>
        <w:between w:val="none" w:sz="0" w:space="0" w:color="auto"/>
        <w:bar w:val="none" w:sz="0" w:color="auto"/>
      </w:pBdr>
      <w:spacing w:before="160" w:after="100" w:afterAutospacing="1"/>
    </w:pPr>
    <w:rPr>
      <w:rFonts w:ascii="Arial" w:eastAsia="Times New Roman" w:hAnsi="Arial" w:cs="Arial"/>
      <w:bdr w:val="none" w:sz="0" w:space="0" w:color="auto"/>
      <w:lang w:val="en-AU" w:eastAsia="en-AU"/>
    </w:rPr>
  </w:style>
  <w:style w:type="paragraph" w:styleId="NormalWeb">
    <w:name w:val="Normal (Web)"/>
    <w:basedOn w:val="Normal"/>
    <w:rsid w:val="003F7A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AU" w:eastAsia="en-AU"/>
    </w:rPr>
  </w:style>
  <w:style w:type="paragraph" w:styleId="HTMLPreformatted">
    <w:name w:val="HTML Preformatted"/>
    <w:basedOn w:val="Normal"/>
    <w:link w:val="HTMLPreformattedChar"/>
    <w:rsid w:val="003F7AE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en-AU" w:eastAsia="en-AU"/>
    </w:rPr>
  </w:style>
  <w:style w:type="character" w:customStyle="1" w:styleId="HTMLPreformattedChar">
    <w:name w:val="HTML Preformatted Char"/>
    <w:basedOn w:val="DefaultParagraphFont"/>
    <w:link w:val="HTMLPreformatted"/>
    <w:rsid w:val="003F7AE5"/>
    <w:rPr>
      <w:rFonts w:ascii="Courier New" w:eastAsia="Times New Roman" w:hAnsi="Courier New" w:cs="Courier New"/>
      <w:sz w:val="20"/>
      <w:szCs w:val="20"/>
      <w:u w:color="000000"/>
      <w:lang w:val="en-AU" w:eastAsia="en-AU"/>
    </w:rPr>
  </w:style>
  <w:style w:type="paragraph" w:styleId="Header">
    <w:name w:val="header"/>
    <w:basedOn w:val="Normal"/>
    <w:link w:val="HeaderChar"/>
    <w:uiPriority w:val="99"/>
    <w:rsid w:val="003F7AE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hAnsi="Times New Roman" w:cs="Times New Roman"/>
      <w:color w:val="auto"/>
      <w:bdr w:val="none" w:sz="0" w:space="0" w:color="auto"/>
      <w:lang w:val="en-AU"/>
    </w:rPr>
  </w:style>
  <w:style w:type="character" w:customStyle="1" w:styleId="HeaderChar">
    <w:name w:val="Header Char"/>
    <w:basedOn w:val="DefaultParagraphFont"/>
    <w:link w:val="Header"/>
    <w:uiPriority w:val="99"/>
    <w:rsid w:val="003F7AE5"/>
    <w:rPr>
      <w:rFonts w:ascii="Times New Roman" w:eastAsia="Times New Roman" w:hAnsi="Times New Roman" w:cs="Times New Roman"/>
      <w:u w:color="000000"/>
      <w:lang w:val="en-AU"/>
    </w:rPr>
  </w:style>
  <w:style w:type="character" w:styleId="PageNumber">
    <w:name w:val="page number"/>
    <w:basedOn w:val="DefaultParagraphFont"/>
    <w:rsid w:val="003F7AE5"/>
  </w:style>
  <w:style w:type="character" w:styleId="CommentReference">
    <w:name w:val="annotation reference"/>
    <w:basedOn w:val="DefaultParagraphFont"/>
    <w:rsid w:val="003F7AE5"/>
    <w:rPr>
      <w:sz w:val="16"/>
      <w:szCs w:val="16"/>
    </w:rPr>
  </w:style>
  <w:style w:type="paragraph" w:styleId="CommentText">
    <w:name w:val="annotation text"/>
    <w:basedOn w:val="Normal"/>
    <w:link w:val="CommentTextChar"/>
    <w:rsid w:val="003F7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lang w:val="en-AU"/>
    </w:rPr>
  </w:style>
  <w:style w:type="character" w:customStyle="1" w:styleId="CommentTextChar">
    <w:name w:val="Comment Text Char"/>
    <w:basedOn w:val="DefaultParagraphFont"/>
    <w:link w:val="CommentText"/>
    <w:rsid w:val="003F7AE5"/>
    <w:rPr>
      <w:rFonts w:ascii="Times New Roman" w:eastAsia="Times New Roman" w:hAnsi="Times New Roman" w:cs="Times New Roman"/>
      <w:sz w:val="20"/>
      <w:szCs w:val="20"/>
      <w:u w:color="000000"/>
      <w:lang w:val="en-AU"/>
    </w:rPr>
  </w:style>
  <w:style w:type="paragraph" w:styleId="CommentSubject">
    <w:name w:val="annotation subject"/>
    <w:basedOn w:val="CommentText"/>
    <w:next w:val="CommentText"/>
    <w:link w:val="CommentSubjectChar"/>
    <w:rsid w:val="003F7AE5"/>
    <w:rPr>
      <w:b/>
      <w:bCs/>
    </w:rPr>
  </w:style>
  <w:style w:type="character" w:customStyle="1" w:styleId="CommentSubjectChar">
    <w:name w:val="Comment Subject Char"/>
    <w:basedOn w:val="CommentTextChar"/>
    <w:link w:val="CommentSubject"/>
    <w:rsid w:val="003F7AE5"/>
    <w:rPr>
      <w:rFonts w:ascii="Times New Roman" w:eastAsia="Times New Roman" w:hAnsi="Times New Roman" w:cs="Times New Roman"/>
      <w:b/>
      <w:bCs/>
      <w:sz w:val="20"/>
      <w:szCs w:val="20"/>
      <w:u w:color="000000"/>
      <w:lang w:val="en-AU"/>
    </w:rPr>
  </w:style>
  <w:style w:type="paragraph" w:styleId="Revision">
    <w:name w:val="Revision"/>
    <w:hidden/>
    <w:uiPriority w:val="99"/>
    <w:rsid w:val="003F7AE5"/>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eader" Target="header1.xml"/><Relationship Id="rId10" Type="http://schemas.openxmlformats.org/officeDocument/2006/relationships/hyperlink" Target="http://www.austlii.edu.au/au/legis/vic/consol_act/ha199586/s3.html" TargetMode="External"/><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5837</Words>
  <Characters>33275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Pauline Hitchins</cp:lastModifiedBy>
  <cp:revision>2</cp:revision>
  <cp:lastPrinted>2016-09-09T06:14:00Z</cp:lastPrinted>
  <dcterms:created xsi:type="dcterms:W3CDTF">2016-09-09T09:49:00Z</dcterms:created>
  <dcterms:modified xsi:type="dcterms:W3CDTF">2016-09-09T09:49:00Z</dcterms:modified>
</cp:coreProperties>
</file>