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931BC" w14:textId="77777777" w:rsidR="00364AB4" w:rsidRPr="00E338AB" w:rsidRDefault="00364AB4" w:rsidP="00364AB4">
      <w:pPr>
        <w:rPr>
          <w:b/>
        </w:rPr>
      </w:pPr>
      <w:bookmarkStart w:id="0" w:name="_GoBack"/>
      <w:bookmarkEnd w:id="0"/>
      <w:r w:rsidRPr="00E338AB">
        <w:rPr>
          <w:b/>
        </w:rPr>
        <w:t xml:space="preserve">                                                                   </w:t>
      </w:r>
    </w:p>
    <w:p w14:paraId="2795F934" w14:textId="77777777" w:rsidR="00364AB4" w:rsidRPr="00E338AB" w:rsidRDefault="00364AB4" w:rsidP="00364AB4">
      <w:pPr>
        <w:rPr>
          <w:b/>
        </w:rPr>
      </w:pPr>
    </w:p>
    <w:p w14:paraId="3F85F5C4" w14:textId="77777777" w:rsidR="00364AB4" w:rsidRPr="00E338AB" w:rsidRDefault="00364AB4" w:rsidP="00364AB4">
      <w:pPr>
        <w:jc w:val="right"/>
        <w:rPr>
          <w:b/>
        </w:rPr>
      </w:pPr>
      <w:r w:rsidRPr="00E338AB">
        <w:rPr>
          <w:b/>
        </w:rPr>
        <w:t xml:space="preserve">                                                                                                                                        </w:t>
      </w:r>
      <w:r w:rsidR="00AB73C4">
        <w:rPr>
          <w:noProof/>
          <w:lang w:eastAsia="en-AU"/>
        </w:rPr>
        <w:drawing>
          <wp:inline distT="0" distB="0" distL="0" distR="0" wp14:anchorId="5C5CAC99" wp14:editId="6A564D02">
            <wp:extent cx="847725" cy="857250"/>
            <wp:effectExtent l="19050" t="0" r="9525" b="0"/>
            <wp:docPr id="1"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 primary logo"/>
                    <pic:cNvPicPr>
                      <a:picLocks noChangeAspect="1" noChangeArrowheads="1"/>
                    </pic:cNvPicPr>
                  </pic:nvPicPr>
                  <pic:blipFill>
                    <a:blip r:embed="rId9"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14:paraId="11322AAF" w14:textId="77777777" w:rsidR="00364AB4" w:rsidRPr="00647C12" w:rsidRDefault="00A614FF" w:rsidP="00364AB4">
      <w:pPr>
        <w:keepNext/>
        <w:autoSpaceDE w:val="0"/>
        <w:autoSpaceDN w:val="0"/>
        <w:adjustRightInd w:val="0"/>
        <w:spacing w:line="240" w:lineRule="atLeast"/>
        <w:rPr>
          <w:lang w:eastAsia="en-AU"/>
        </w:rPr>
      </w:pPr>
      <w:r>
        <w:rPr>
          <w:lang w:eastAsia="en-AU"/>
        </w:rPr>
        <w:t>Permit Appeal Number P</w:t>
      </w:r>
      <w:r w:rsidR="004A3884">
        <w:rPr>
          <w:lang w:eastAsia="en-AU"/>
        </w:rPr>
        <w:t>23980</w:t>
      </w:r>
    </w:p>
    <w:p w14:paraId="4C9C442E" w14:textId="77777777" w:rsidR="00364AB4" w:rsidRDefault="00364AB4" w:rsidP="00364AB4">
      <w:pPr>
        <w:rPr>
          <w:b/>
        </w:rPr>
      </w:pPr>
    </w:p>
    <w:p w14:paraId="21F072ED" w14:textId="77777777" w:rsidR="00364AB4" w:rsidRPr="00E338AB" w:rsidRDefault="00364AB4" w:rsidP="00364AB4">
      <w:pPr>
        <w:rPr>
          <w:b/>
        </w:rPr>
      </w:pPr>
    </w:p>
    <w:p w14:paraId="2075BC40" w14:textId="77777777" w:rsidR="00364AB4" w:rsidRDefault="00A614FF" w:rsidP="00364AB4">
      <w:pPr>
        <w:autoSpaceDE w:val="0"/>
        <w:autoSpaceDN w:val="0"/>
        <w:adjustRightInd w:val="0"/>
        <w:spacing w:line="240" w:lineRule="atLeast"/>
        <w:rPr>
          <w:b/>
          <w:bCs/>
          <w:lang w:eastAsia="en-AU"/>
        </w:rPr>
      </w:pPr>
      <w:proofErr w:type="spellStart"/>
      <w:r>
        <w:rPr>
          <w:b/>
          <w:bCs/>
          <w:lang w:eastAsia="en-AU"/>
        </w:rPr>
        <w:t>Fashoda</w:t>
      </w:r>
      <w:proofErr w:type="spellEnd"/>
      <w:r>
        <w:rPr>
          <w:b/>
          <w:bCs/>
          <w:lang w:eastAsia="en-AU"/>
        </w:rPr>
        <w:t xml:space="preserve"> Homestead</w:t>
      </w:r>
      <w:r w:rsidR="00364AB4">
        <w:rPr>
          <w:b/>
          <w:bCs/>
          <w:lang w:eastAsia="en-AU"/>
        </w:rPr>
        <w:t>,</w:t>
      </w:r>
      <w:r>
        <w:rPr>
          <w:b/>
          <w:bCs/>
          <w:lang w:eastAsia="en-AU"/>
        </w:rPr>
        <w:t xml:space="preserve"> (H2312) Permit Application P22414</w:t>
      </w:r>
    </w:p>
    <w:p w14:paraId="5FC3A808" w14:textId="77777777" w:rsidR="00364AB4" w:rsidRPr="00647C12" w:rsidRDefault="00A614FF" w:rsidP="00364AB4">
      <w:pPr>
        <w:autoSpaceDE w:val="0"/>
        <w:autoSpaceDN w:val="0"/>
        <w:adjustRightInd w:val="0"/>
        <w:spacing w:line="240" w:lineRule="atLeast"/>
        <w:rPr>
          <w:b/>
          <w:bCs/>
          <w:lang w:eastAsia="en-AU"/>
        </w:rPr>
      </w:pPr>
      <w:r>
        <w:rPr>
          <w:b/>
          <w:bCs/>
          <w:lang w:eastAsia="en-AU"/>
        </w:rPr>
        <w:t>330 Bridge Inn Road, Mernda</w:t>
      </w:r>
    </w:p>
    <w:p w14:paraId="7012315E" w14:textId="77777777" w:rsidR="00364AB4" w:rsidRPr="00647C12" w:rsidRDefault="00364AB4" w:rsidP="00364AB4">
      <w:pPr>
        <w:autoSpaceDE w:val="0"/>
        <w:autoSpaceDN w:val="0"/>
        <w:adjustRightInd w:val="0"/>
        <w:spacing w:after="120" w:line="240" w:lineRule="atLeast"/>
        <w:jc w:val="both"/>
        <w:rPr>
          <w:lang w:eastAsia="en-AU"/>
        </w:rPr>
      </w:pPr>
    </w:p>
    <w:p w14:paraId="04FCC3A9" w14:textId="352ECBE1" w:rsidR="00364AB4" w:rsidRPr="00647C12" w:rsidRDefault="00364AB4" w:rsidP="00364AB4">
      <w:pPr>
        <w:autoSpaceDE w:val="0"/>
        <w:autoSpaceDN w:val="0"/>
        <w:adjustRightInd w:val="0"/>
        <w:spacing w:line="240" w:lineRule="atLeast"/>
        <w:rPr>
          <w:b/>
          <w:bCs/>
          <w:lang w:eastAsia="en-AU"/>
        </w:rPr>
      </w:pPr>
      <w:r w:rsidRPr="00647C12">
        <w:rPr>
          <w:b/>
          <w:bCs/>
          <w:lang w:eastAsia="en-AU"/>
        </w:rPr>
        <w:t xml:space="preserve">Hearing – </w:t>
      </w:r>
      <w:r w:rsidR="00EF12D2">
        <w:rPr>
          <w:b/>
          <w:bCs/>
          <w:lang w:eastAsia="en-AU"/>
        </w:rPr>
        <w:t>24</w:t>
      </w:r>
      <w:r>
        <w:rPr>
          <w:b/>
          <w:bCs/>
          <w:lang w:eastAsia="en-AU"/>
        </w:rPr>
        <w:t xml:space="preserve"> February 2014 </w:t>
      </w:r>
    </w:p>
    <w:p w14:paraId="6FEADC12" w14:textId="77777777" w:rsidR="00A22C66" w:rsidRPr="00647C12" w:rsidRDefault="00A22C66" w:rsidP="00364AB4">
      <w:pPr>
        <w:autoSpaceDE w:val="0"/>
        <w:autoSpaceDN w:val="0"/>
        <w:adjustRightInd w:val="0"/>
        <w:spacing w:line="240" w:lineRule="atLeast"/>
        <w:rPr>
          <w:b/>
          <w:bCs/>
          <w:lang w:eastAsia="en-AU"/>
        </w:rPr>
      </w:pPr>
    </w:p>
    <w:p w14:paraId="200988CA" w14:textId="77777777" w:rsidR="00364AB4" w:rsidRPr="00647C12" w:rsidRDefault="00364AB4" w:rsidP="00364AB4">
      <w:pPr>
        <w:keepNext/>
        <w:autoSpaceDE w:val="0"/>
        <w:autoSpaceDN w:val="0"/>
        <w:adjustRightInd w:val="0"/>
        <w:spacing w:before="240" w:after="120" w:line="240" w:lineRule="atLeast"/>
        <w:rPr>
          <w:b/>
          <w:bCs/>
          <w:sz w:val="26"/>
          <w:szCs w:val="26"/>
          <w:lang w:eastAsia="en-AU"/>
        </w:rPr>
      </w:pPr>
      <w:r w:rsidRPr="00647C12">
        <w:rPr>
          <w:b/>
          <w:bCs/>
          <w:sz w:val="26"/>
          <w:szCs w:val="26"/>
          <w:lang w:eastAsia="en-AU"/>
        </w:rPr>
        <w:t xml:space="preserve">Decision of the Heritage Council </w:t>
      </w:r>
    </w:p>
    <w:p w14:paraId="28D176BD" w14:textId="77777777" w:rsidR="00364AB4" w:rsidRPr="00647C12" w:rsidRDefault="00364AB4" w:rsidP="00364AB4">
      <w:pPr>
        <w:spacing w:before="120"/>
        <w:rPr>
          <w:i/>
          <w:iCs/>
          <w:lang w:eastAsia="en-AU"/>
        </w:rPr>
      </w:pPr>
      <w:r w:rsidRPr="00010AD0">
        <w:rPr>
          <w:bCs/>
          <w:lang w:eastAsia="en-AU"/>
        </w:rPr>
        <w:t>A</w:t>
      </w:r>
      <w:r w:rsidRPr="00010AD0">
        <w:rPr>
          <w:iCs/>
          <w:lang w:eastAsia="en-AU"/>
        </w:rPr>
        <w:t>fter considering the appeal and conducting a hearing, p</w:t>
      </w:r>
      <w:r w:rsidRPr="00010AD0">
        <w:rPr>
          <w:bCs/>
          <w:lang w:eastAsia="en-AU"/>
        </w:rPr>
        <w:t xml:space="preserve">ursuant to Section 76(4)(a) of the </w:t>
      </w:r>
      <w:r w:rsidRPr="004A3884">
        <w:rPr>
          <w:bCs/>
          <w:i/>
          <w:lang w:eastAsia="en-AU"/>
        </w:rPr>
        <w:t xml:space="preserve">Heritage Act </w:t>
      </w:r>
      <w:r w:rsidRPr="00010AD0">
        <w:rPr>
          <w:bCs/>
          <w:lang w:eastAsia="en-AU"/>
        </w:rPr>
        <w:t>1995</w:t>
      </w:r>
      <w:r w:rsidRPr="00010AD0">
        <w:rPr>
          <w:iCs/>
          <w:lang w:eastAsia="en-AU"/>
        </w:rPr>
        <w:t xml:space="preserve"> the Heritage Council</w:t>
      </w:r>
      <w:r>
        <w:rPr>
          <w:iCs/>
          <w:lang w:eastAsia="en-AU"/>
        </w:rPr>
        <w:t xml:space="preserve"> has determined to grant the permit with conditions.</w:t>
      </w:r>
    </w:p>
    <w:p w14:paraId="06C503D6" w14:textId="77777777" w:rsidR="00364AB4" w:rsidRPr="00647C12" w:rsidRDefault="00364AB4" w:rsidP="00364AB4">
      <w:pPr>
        <w:spacing w:before="120"/>
        <w:rPr>
          <w:i/>
          <w:iCs/>
          <w:lang w:eastAsia="en-AU"/>
        </w:rPr>
      </w:pPr>
    </w:p>
    <w:p w14:paraId="4F30CDAE" w14:textId="77777777" w:rsidR="00364AB4" w:rsidRDefault="00364AB4" w:rsidP="00364AB4">
      <w:pPr>
        <w:rPr>
          <w:i/>
          <w:iCs/>
          <w:lang w:eastAsia="en-AU"/>
        </w:rPr>
      </w:pPr>
    </w:p>
    <w:p w14:paraId="1E4F7B1B" w14:textId="77777777" w:rsidR="00173ECE" w:rsidRPr="00647C12" w:rsidRDefault="00173ECE" w:rsidP="00173ECE">
      <w:pPr>
        <w:autoSpaceDE w:val="0"/>
        <w:autoSpaceDN w:val="0"/>
        <w:adjustRightInd w:val="0"/>
        <w:spacing w:line="240" w:lineRule="atLeast"/>
        <w:rPr>
          <w:b/>
          <w:bCs/>
          <w:lang w:eastAsia="en-AU"/>
        </w:rPr>
      </w:pPr>
      <w:r w:rsidRPr="00647C12">
        <w:rPr>
          <w:b/>
          <w:bCs/>
          <w:lang w:eastAsia="en-AU"/>
        </w:rPr>
        <w:t>Heritage Council Permits Committee</w:t>
      </w:r>
    </w:p>
    <w:p w14:paraId="6A328E0D" w14:textId="77777777" w:rsidR="00A614FF" w:rsidRDefault="00A614FF" w:rsidP="00364AB4">
      <w:pPr>
        <w:rPr>
          <w:b/>
          <w:iCs/>
          <w:lang w:eastAsia="en-AU"/>
        </w:rPr>
      </w:pPr>
      <w:r>
        <w:rPr>
          <w:b/>
          <w:iCs/>
          <w:lang w:eastAsia="en-AU"/>
        </w:rPr>
        <w:t>Lucinda Peterson (Chair)</w:t>
      </w:r>
    </w:p>
    <w:p w14:paraId="3080815C" w14:textId="77777777" w:rsidR="00A614FF" w:rsidRDefault="00A614FF" w:rsidP="00364AB4">
      <w:pPr>
        <w:rPr>
          <w:b/>
          <w:iCs/>
          <w:lang w:eastAsia="en-AU"/>
        </w:rPr>
      </w:pPr>
      <w:r>
        <w:rPr>
          <w:b/>
          <w:iCs/>
          <w:lang w:eastAsia="en-AU"/>
        </w:rPr>
        <w:t>Juliette Halliday</w:t>
      </w:r>
    </w:p>
    <w:p w14:paraId="4CEF6AD5" w14:textId="77777777" w:rsidR="00A614FF" w:rsidRPr="00A614FF" w:rsidRDefault="00A614FF" w:rsidP="00364AB4">
      <w:pPr>
        <w:rPr>
          <w:b/>
        </w:rPr>
      </w:pPr>
      <w:r>
        <w:rPr>
          <w:b/>
          <w:iCs/>
          <w:lang w:eastAsia="en-AU"/>
        </w:rPr>
        <w:t>Ursula de Jong</w:t>
      </w:r>
    </w:p>
    <w:p w14:paraId="17E24100" w14:textId="77777777" w:rsidR="00364AB4" w:rsidRPr="00647C12" w:rsidRDefault="00364AB4" w:rsidP="00364AB4">
      <w:pPr>
        <w:rPr>
          <w:b/>
        </w:rPr>
      </w:pPr>
    </w:p>
    <w:p w14:paraId="5DE46BC0" w14:textId="77777777" w:rsidR="00364AB4" w:rsidRPr="00647C12" w:rsidRDefault="00364AB4" w:rsidP="00364AB4">
      <w:pPr>
        <w:rPr>
          <w:b/>
        </w:rPr>
      </w:pPr>
    </w:p>
    <w:p w14:paraId="1F067AEB" w14:textId="77777777" w:rsidR="00364AB4" w:rsidRPr="00647C12" w:rsidRDefault="00364AB4" w:rsidP="00364AB4">
      <w:pPr>
        <w:rPr>
          <w:b/>
        </w:rPr>
      </w:pPr>
    </w:p>
    <w:p w14:paraId="56A65EDD" w14:textId="155BA71B" w:rsidR="00364AB4" w:rsidRPr="00647C12" w:rsidRDefault="00364AB4" w:rsidP="00364AB4">
      <w:pPr>
        <w:rPr>
          <w:b/>
        </w:rPr>
      </w:pPr>
      <w:r w:rsidRPr="00647C12">
        <w:rPr>
          <w:b/>
        </w:rPr>
        <w:t xml:space="preserve">Decision Date </w:t>
      </w:r>
      <w:r>
        <w:rPr>
          <w:b/>
        </w:rPr>
        <w:t>–</w:t>
      </w:r>
      <w:r w:rsidRPr="00647C12">
        <w:rPr>
          <w:b/>
        </w:rPr>
        <w:t xml:space="preserve"> </w:t>
      </w:r>
      <w:r w:rsidR="00C61567">
        <w:rPr>
          <w:b/>
        </w:rPr>
        <w:t xml:space="preserve">26 </w:t>
      </w:r>
      <w:r w:rsidR="00E94B40">
        <w:rPr>
          <w:b/>
        </w:rPr>
        <w:t>April</w:t>
      </w:r>
      <w:r w:rsidR="00A614FF">
        <w:rPr>
          <w:b/>
        </w:rPr>
        <w:t xml:space="preserve"> 2016</w:t>
      </w:r>
    </w:p>
    <w:p w14:paraId="479227CA" w14:textId="77777777" w:rsidR="00364AB4" w:rsidRPr="00647C12" w:rsidRDefault="00364AB4" w:rsidP="00364AB4">
      <w:pPr>
        <w:pStyle w:val="Permit1"/>
      </w:pPr>
    </w:p>
    <w:p w14:paraId="4D0D529D" w14:textId="77777777" w:rsidR="00364AB4" w:rsidRPr="00647C12" w:rsidRDefault="00364AB4" w:rsidP="00364AB4">
      <w:pPr>
        <w:spacing w:before="120" w:after="120"/>
        <w:rPr>
          <w:b/>
          <w:caps/>
          <w:sz w:val="26"/>
          <w:szCs w:val="26"/>
          <w:lang w:eastAsia="en-AU"/>
        </w:rPr>
      </w:pPr>
      <w:r w:rsidRPr="00647C12">
        <w:br w:type="page"/>
      </w:r>
      <w:r w:rsidRPr="00647C12">
        <w:rPr>
          <w:b/>
          <w:caps/>
          <w:sz w:val="26"/>
          <w:szCs w:val="26"/>
          <w:lang w:eastAsia="en-AU"/>
        </w:rPr>
        <w:lastRenderedPageBreak/>
        <w:t xml:space="preserve">Appearances </w:t>
      </w:r>
    </w:p>
    <w:p w14:paraId="13272FE6" w14:textId="77777777" w:rsidR="00364AB4" w:rsidRPr="00151D90" w:rsidRDefault="00364AB4" w:rsidP="00364AB4">
      <w:pPr>
        <w:autoSpaceDE w:val="0"/>
        <w:autoSpaceDN w:val="0"/>
        <w:adjustRightInd w:val="0"/>
        <w:spacing w:before="240" w:after="120" w:line="240" w:lineRule="atLeast"/>
        <w:rPr>
          <w:b/>
          <w:iCs/>
          <w:lang w:eastAsia="en-AU"/>
        </w:rPr>
      </w:pPr>
      <w:r w:rsidRPr="00151D90">
        <w:rPr>
          <w:b/>
          <w:iCs/>
          <w:lang w:eastAsia="en-AU"/>
        </w:rPr>
        <w:t>Executive Director, Heritage Victoria</w:t>
      </w:r>
    </w:p>
    <w:p w14:paraId="61653C61" w14:textId="77777777" w:rsidR="00364AB4" w:rsidRDefault="00A614FF" w:rsidP="00364AB4">
      <w:pPr>
        <w:autoSpaceDE w:val="0"/>
        <w:autoSpaceDN w:val="0"/>
        <w:adjustRightInd w:val="0"/>
        <w:spacing w:after="120" w:line="240" w:lineRule="atLeast"/>
        <w:jc w:val="both"/>
        <w:rPr>
          <w:lang w:eastAsia="en-AU"/>
        </w:rPr>
      </w:pPr>
      <w:r>
        <w:rPr>
          <w:lang w:eastAsia="en-AU"/>
        </w:rPr>
        <w:t xml:space="preserve">Martin </w:t>
      </w:r>
      <w:proofErr w:type="spellStart"/>
      <w:r>
        <w:rPr>
          <w:lang w:eastAsia="en-AU"/>
        </w:rPr>
        <w:t>Zweep</w:t>
      </w:r>
      <w:proofErr w:type="spellEnd"/>
      <w:r w:rsidR="00364AB4">
        <w:rPr>
          <w:lang w:eastAsia="en-AU"/>
        </w:rPr>
        <w:t xml:space="preserve">, </w:t>
      </w:r>
      <w:r>
        <w:rPr>
          <w:lang w:eastAsia="en-AU"/>
        </w:rPr>
        <w:t>Heritage Officer</w:t>
      </w:r>
      <w:r w:rsidR="00364AB4">
        <w:rPr>
          <w:lang w:eastAsia="en-AU"/>
        </w:rPr>
        <w:t xml:space="preserve"> at Heritage Victoria, appeared on behalf of the Executive Director. Janet </w:t>
      </w:r>
      <w:r>
        <w:rPr>
          <w:lang w:eastAsia="en-AU"/>
        </w:rPr>
        <w:t>Sullivan</w:t>
      </w:r>
      <w:r w:rsidR="00364AB4">
        <w:rPr>
          <w:lang w:eastAsia="en-AU"/>
        </w:rPr>
        <w:t xml:space="preserve">, </w:t>
      </w:r>
      <w:r>
        <w:rPr>
          <w:lang w:eastAsia="en-AU"/>
        </w:rPr>
        <w:t>Manager Permits at Heritage Victoria</w:t>
      </w:r>
      <w:r w:rsidR="00364AB4">
        <w:rPr>
          <w:lang w:eastAsia="en-AU"/>
        </w:rPr>
        <w:t xml:space="preserve"> was also available to take questions from the Committee.</w:t>
      </w:r>
    </w:p>
    <w:p w14:paraId="03CA4D6D" w14:textId="77777777" w:rsidR="00364AB4" w:rsidRPr="0014593D" w:rsidRDefault="00364AB4" w:rsidP="00364AB4">
      <w:pPr>
        <w:autoSpaceDE w:val="0"/>
        <w:autoSpaceDN w:val="0"/>
        <w:adjustRightInd w:val="0"/>
        <w:spacing w:after="120" w:line="240" w:lineRule="atLeast"/>
        <w:jc w:val="both"/>
        <w:rPr>
          <w:lang w:eastAsia="en-AU"/>
        </w:rPr>
      </w:pPr>
    </w:p>
    <w:p w14:paraId="03090F91" w14:textId="77777777" w:rsidR="00364AB4" w:rsidRPr="00151D90" w:rsidRDefault="00364AB4" w:rsidP="00364AB4">
      <w:pPr>
        <w:autoSpaceDE w:val="0"/>
        <w:autoSpaceDN w:val="0"/>
        <w:adjustRightInd w:val="0"/>
        <w:spacing w:after="120" w:line="240" w:lineRule="atLeast"/>
        <w:jc w:val="both"/>
        <w:rPr>
          <w:b/>
          <w:iCs/>
          <w:lang w:eastAsia="en-AU"/>
        </w:rPr>
      </w:pPr>
      <w:r w:rsidRPr="00151D90">
        <w:rPr>
          <w:b/>
          <w:iCs/>
          <w:lang w:eastAsia="en-AU"/>
        </w:rPr>
        <w:t>Appellant</w:t>
      </w:r>
      <w:r>
        <w:rPr>
          <w:b/>
          <w:iCs/>
          <w:lang w:eastAsia="en-AU"/>
        </w:rPr>
        <w:t xml:space="preserve"> </w:t>
      </w:r>
    </w:p>
    <w:p w14:paraId="0DA6CD4D" w14:textId="06D992FA" w:rsidR="00364AB4" w:rsidRPr="00647C12" w:rsidRDefault="004A3884" w:rsidP="00364AB4">
      <w:pPr>
        <w:autoSpaceDE w:val="0"/>
        <w:autoSpaceDN w:val="0"/>
        <w:adjustRightInd w:val="0"/>
        <w:spacing w:after="120" w:line="240" w:lineRule="atLeast"/>
        <w:jc w:val="both"/>
        <w:rPr>
          <w:lang w:eastAsia="en-AU"/>
        </w:rPr>
      </w:pPr>
      <w:r>
        <w:rPr>
          <w:lang w:eastAsia="en-AU"/>
        </w:rPr>
        <w:t xml:space="preserve">Mr Nicholas Porritt, </w:t>
      </w:r>
      <w:proofErr w:type="spellStart"/>
      <w:r>
        <w:rPr>
          <w:lang w:eastAsia="en-AU"/>
        </w:rPr>
        <w:t>Resim</w:t>
      </w:r>
      <w:r w:rsidR="00A614FF">
        <w:rPr>
          <w:lang w:eastAsia="en-AU"/>
        </w:rPr>
        <w:t>ax</w:t>
      </w:r>
      <w:proofErr w:type="spellEnd"/>
      <w:r w:rsidR="00A614FF">
        <w:rPr>
          <w:lang w:eastAsia="en-AU"/>
        </w:rPr>
        <w:t xml:space="preserve"> Group</w:t>
      </w:r>
      <w:r w:rsidR="00364AB4">
        <w:rPr>
          <w:lang w:eastAsia="en-AU"/>
        </w:rPr>
        <w:t xml:space="preserve"> lodged an appeal against the Executive Director’s decision to refuse to issue a permit for a proposed subdivision. </w:t>
      </w:r>
      <w:r w:rsidR="00E94B40">
        <w:rPr>
          <w:lang w:eastAsia="en-AU"/>
        </w:rPr>
        <w:t xml:space="preserve">Mr Porritt made written and oral submissions. </w:t>
      </w:r>
      <w:r w:rsidR="00364AB4">
        <w:rPr>
          <w:lang w:eastAsia="en-AU"/>
        </w:rPr>
        <w:t xml:space="preserve">Mr </w:t>
      </w:r>
      <w:proofErr w:type="spellStart"/>
      <w:r w:rsidR="00A62717">
        <w:rPr>
          <w:lang w:eastAsia="en-AU"/>
        </w:rPr>
        <w:t>Ofev</w:t>
      </w:r>
      <w:proofErr w:type="spellEnd"/>
      <w:r w:rsidR="00A62717">
        <w:rPr>
          <w:lang w:eastAsia="en-AU"/>
        </w:rPr>
        <w:t xml:space="preserve"> </w:t>
      </w:r>
      <w:proofErr w:type="spellStart"/>
      <w:r w:rsidR="00A62717">
        <w:rPr>
          <w:lang w:eastAsia="en-AU"/>
        </w:rPr>
        <w:t>Fridberg</w:t>
      </w:r>
      <w:proofErr w:type="spellEnd"/>
      <w:r w:rsidR="00A62717">
        <w:rPr>
          <w:lang w:eastAsia="en-AU"/>
        </w:rPr>
        <w:t xml:space="preserve"> from Planning Hor</w:t>
      </w:r>
      <w:r w:rsidR="003152CD">
        <w:rPr>
          <w:lang w:eastAsia="en-AU"/>
        </w:rPr>
        <w:t xml:space="preserve">izon also presented </w:t>
      </w:r>
      <w:r w:rsidR="00364AB4">
        <w:rPr>
          <w:lang w:eastAsia="en-AU"/>
        </w:rPr>
        <w:t>at the hearing</w:t>
      </w:r>
      <w:r w:rsidR="003152CD">
        <w:rPr>
          <w:lang w:eastAsia="en-AU"/>
        </w:rPr>
        <w:t xml:space="preserve"> on behalf of the Appellant</w:t>
      </w:r>
      <w:r w:rsidR="00364AB4">
        <w:rPr>
          <w:lang w:eastAsia="en-AU"/>
        </w:rPr>
        <w:t>.</w:t>
      </w:r>
    </w:p>
    <w:p w14:paraId="531EA91D" w14:textId="77777777" w:rsidR="00364AB4" w:rsidRDefault="00364AB4" w:rsidP="00364AB4">
      <w:pPr>
        <w:autoSpaceDE w:val="0"/>
        <w:autoSpaceDN w:val="0"/>
        <w:adjustRightInd w:val="0"/>
        <w:spacing w:after="120" w:line="240" w:lineRule="atLeast"/>
        <w:jc w:val="both"/>
        <w:rPr>
          <w:b/>
          <w:lang w:eastAsia="en-AU"/>
        </w:rPr>
      </w:pPr>
    </w:p>
    <w:p w14:paraId="5A4A9979" w14:textId="77777777" w:rsidR="00364AB4" w:rsidRDefault="00364AB4" w:rsidP="00364AB4">
      <w:pPr>
        <w:autoSpaceDE w:val="0"/>
        <w:autoSpaceDN w:val="0"/>
        <w:adjustRightInd w:val="0"/>
        <w:spacing w:after="120" w:line="240" w:lineRule="atLeast"/>
        <w:jc w:val="both"/>
        <w:rPr>
          <w:b/>
          <w:lang w:eastAsia="en-AU"/>
        </w:rPr>
      </w:pPr>
      <w:r>
        <w:rPr>
          <w:b/>
          <w:lang w:eastAsia="en-AU"/>
        </w:rPr>
        <w:t>Written submissions</w:t>
      </w:r>
    </w:p>
    <w:p w14:paraId="7AEE8BEC" w14:textId="77777777" w:rsidR="00364AB4" w:rsidRPr="00607B57" w:rsidRDefault="00364AB4" w:rsidP="00364AB4">
      <w:pPr>
        <w:pStyle w:val="Para1"/>
        <w:numPr>
          <w:ilvl w:val="0"/>
          <w:numId w:val="0"/>
        </w:numPr>
      </w:pPr>
      <w:r>
        <w:t xml:space="preserve">Written submissions were received from Mr </w:t>
      </w:r>
      <w:r w:rsidR="00A614FF">
        <w:t xml:space="preserve">Porritt, </w:t>
      </w:r>
      <w:r w:rsidR="00A62717">
        <w:t xml:space="preserve">Mr </w:t>
      </w:r>
      <w:proofErr w:type="spellStart"/>
      <w:r w:rsidR="00A62717">
        <w:t>Fridberg</w:t>
      </w:r>
      <w:proofErr w:type="spellEnd"/>
      <w:r w:rsidR="00A62717">
        <w:t>,</w:t>
      </w:r>
      <w:r w:rsidR="00A614FF">
        <w:t xml:space="preserve"> Whittlesea City Council</w:t>
      </w:r>
      <w:r>
        <w:t xml:space="preserve"> and the Executive Director</w:t>
      </w:r>
      <w:r w:rsidR="00A614FF">
        <w:t>, Heritage Victoria</w:t>
      </w:r>
      <w:r>
        <w:t>.</w:t>
      </w:r>
    </w:p>
    <w:p w14:paraId="2C7ADC30" w14:textId="77777777" w:rsidR="00364AB4" w:rsidRPr="00647C12" w:rsidRDefault="00364AB4" w:rsidP="00364AB4">
      <w:pPr>
        <w:spacing w:before="120" w:after="120"/>
        <w:rPr>
          <w:b/>
          <w:caps/>
          <w:sz w:val="26"/>
          <w:szCs w:val="26"/>
          <w:lang w:eastAsia="en-AU"/>
        </w:rPr>
      </w:pPr>
      <w:r w:rsidRPr="00647C12">
        <w:rPr>
          <w:lang w:eastAsia="en-AU"/>
        </w:rPr>
        <w:br w:type="page"/>
      </w:r>
      <w:r w:rsidRPr="00647C12">
        <w:rPr>
          <w:b/>
          <w:caps/>
          <w:sz w:val="26"/>
          <w:szCs w:val="26"/>
          <w:lang w:eastAsia="en-AU"/>
        </w:rPr>
        <w:lastRenderedPageBreak/>
        <w:t>Introduction</w:t>
      </w:r>
      <w:r>
        <w:rPr>
          <w:b/>
          <w:caps/>
          <w:sz w:val="26"/>
          <w:szCs w:val="26"/>
          <w:lang w:eastAsia="en-AU"/>
        </w:rPr>
        <w:t>/BACKGROUND</w:t>
      </w:r>
    </w:p>
    <w:p w14:paraId="005DF63B" w14:textId="77777777" w:rsidR="00364AB4" w:rsidRPr="00647C12" w:rsidRDefault="00364AB4" w:rsidP="00364AB4">
      <w:pPr>
        <w:keepNext/>
        <w:autoSpaceDE w:val="0"/>
        <w:autoSpaceDN w:val="0"/>
        <w:adjustRightInd w:val="0"/>
        <w:spacing w:before="240" w:after="120" w:line="240" w:lineRule="atLeast"/>
        <w:rPr>
          <w:b/>
          <w:bCs/>
          <w:lang w:eastAsia="en-AU"/>
        </w:rPr>
      </w:pPr>
      <w:r>
        <w:rPr>
          <w:b/>
          <w:bCs/>
          <w:lang w:eastAsia="en-AU"/>
        </w:rPr>
        <w:t>The Place</w:t>
      </w:r>
    </w:p>
    <w:p w14:paraId="2FBBF247" w14:textId="2DC45C8E"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The </w:t>
      </w:r>
      <w:proofErr w:type="spellStart"/>
      <w:r w:rsidR="0041738E">
        <w:rPr>
          <w:lang w:eastAsia="en-AU"/>
        </w:rPr>
        <w:t>Fashoda</w:t>
      </w:r>
      <w:proofErr w:type="spellEnd"/>
      <w:r w:rsidR="0041738E">
        <w:rPr>
          <w:lang w:eastAsia="en-AU"/>
        </w:rPr>
        <w:t xml:space="preserve"> Homestead (‘the Place’) </w:t>
      </w:r>
      <w:r>
        <w:rPr>
          <w:lang w:eastAsia="en-AU"/>
        </w:rPr>
        <w:t xml:space="preserve">is located at </w:t>
      </w:r>
      <w:r w:rsidR="0041738E">
        <w:rPr>
          <w:lang w:eastAsia="en-AU"/>
        </w:rPr>
        <w:t>330 Bridge Inn Road, Mernda</w:t>
      </w:r>
      <w:r>
        <w:rPr>
          <w:lang w:eastAsia="en-AU"/>
        </w:rPr>
        <w:t xml:space="preserve">. </w:t>
      </w:r>
      <w:r w:rsidR="00192E5F">
        <w:rPr>
          <w:lang w:eastAsia="en-AU"/>
        </w:rPr>
        <w:t>It</w:t>
      </w:r>
      <w:r w:rsidR="0041738E">
        <w:rPr>
          <w:lang w:eastAsia="en-AU"/>
        </w:rPr>
        <w:t xml:space="preserve"> was once a complex of timber farm buildings on a 640 acre lot but now consists of a </w:t>
      </w:r>
      <w:r w:rsidR="003E4B30">
        <w:rPr>
          <w:lang w:eastAsia="en-AU"/>
        </w:rPr>
        <w:t>smaller holding including the original</w:t>
      </w:r>
      <w:r w:rsidR="00503846">
        <w:rPr>
          <w:lang w:eastAsia="en-AU"/>
        </w:rPr>
        <w:t xml:space="preserve"> </w:t>
      </w:r>
      <w:r w:rsidR="0041738E">
        <w:rPr>
          <w:lang w:eastAsia="en-AU"/>
        </w:rPr>
        <w:t>vernacular timber farmhouse with detached kitchen, small dairy building</w:t>
      </w:r>
      <w:r w:rsidR="00EF12D2">
        <w:rPr>
          <w:lang w:eastAsia="en-AU"/>
        </w:rPr>
        <w:t>,</w:t>
      </w:r>
      <w:r w:rsidR="007F0508">
        <w:rPr>
          <w:lang w:eastAsia="en-AU"/>
        </w:rPr>
        <w:t xml:space="preserve"> </w:t>
      </w:r>
      <w:r w:rsidR="00D82A16">
        <w:rPr>
          <w:lang w:eastAsia="en-AU"/>
        </w:rPr>
        <w:t xml:space="preserve">remains of a cow shed </w:t>
      </w:r>
      <w:r w:rsidR="00EF12D2">
        <w:rPr>
          <w:lang w:eastAsia="en-AU"/>
        </w:rPr>
        <w:t>and several mature exotic trees</w:t>
      </w:r>
      <w:r w:rsidR="00503846">
        <w:rPr>
          <w:lang w:eastAsia="en-AU"/>
        </w:rPr>
        <w:t>.</w:t>
      </w:r>
      <w:r>
        <w:rPr>
          <w:lang w:eastAsia="en-AU"/>
        </w:rPr>
        <w:t xml:space="preserve"> </w:t>
      </w:r>
      <w:r w:rsidR="00D82A16">
        <w:rPr>
          <w:lang w:eastAsia="en-AU"/>
        </w:rPr>
        <w:t>The Place is architecturally, historically and archa</w:t>
      </w:r>
      <w:r w:rsidR="004A3884">
        <w:rPr>
          <w:lang w:eastAsia="en-AU"/>
        </w:rPr>
        <w:t>eologically significant to the S</w:t>
      </w:r>
      <w:r w:rsidR="00D82A16">
        <w:rPr>
          <w:lang w:eastAsia="en-AU"/>
        </w:rPr>
        <w:t>tate of Victoria</w:t>
      </w:r>
      <w:r w:rsidR="00503846">
        <w:rPr>
          <w:lang w:eastAsia="en-AU"/>
        </w:rPr>
        <w:t xml:space="preserve"> and is included in the Victorian Heritage Register (H2312)</w:t>
      </w:r>
      <w:r w:rsidR="00D82A16">
        <w:rPr>
          <w:lang w:eastAsia="en-AU"/>
        </w:rPr>
        <w:t xml:space="preserve">. </w:t>
      </w:r>
      <w:r w:rsidR="00503846">
        <w:rPr>
          <w:lang w:eastAsia="en-AU"/>
        </w:rPr>
        <w:t xml:space="preserve">The extent of registration includes a 6,767 </w:t>
      </w:r>
      <w:proofErr w:type="spellStart"/>
      <w:r w:rsidR="00503846">
        <w:rPr>
          <w:lang w:eastAsia="en-AU"/>
        </w:rPr>
        <w:t>sq</w:t>
      </w:r>
      <w:proofErr w:type="spellEnd"/>
      <w:r w:rsidR="00503846">
        <w:rPr>
          <w:lang w:eastAsia="en-AU"/>
        </w:rPr>
        <w:t xml:space="preserve"> m lot on which the buildings and remnant landscaping remain</w:t>
      </w:r>
      <w:r w:rsidR="008748EC">
        <w:rPr>
          <w:lang w:eastAsia="en-AU"/>
        </w:rPr>
        <w:t>,</w:t>
      </w:r>
      <w:r w:rsidR="00503846">
        <w:rPr>
          <w:lang w:eastAsia="en-AU"/>
        </w:rPr>
        <w:t xml:space="preserve"> as well as </w:t>
      </w:r>
      <w:r w:rsidR="008748EC">
        <w:rPr>
          <w:lang w:eastAsia="en-AU"/>
        </w:rPr>
        <w:t xml:space="preserve">the incursion of a batter on the northern boundary and </w:t>
      </w:r>
      <w:r w:rsidR="00503846">
        <w:rPr>
          <w:lang w:eastAsia="en-AU"/>
        </w:rPr>
        <w:t xml:space="preserve">four recently subdivided lots with paling fences on the western boundary. </w:t>
      </w:r>
      <w:r w:rsidR="004A3884">
        <w:rPr>
          <w:lang w:eastAsia="en-AU"/>
        </w:rPr>
        <w:t>Recent works to the P</w:t>
      </w:r>
      <w:r w:rsidR="0041738E">
        <w:rPr>
          <w:lang w:eastAsia="en-AU"/>
        </w:rPr>
        <w:t>lace include restoration and modernisation of the house and detached kitchen</w:t>
      </w:r>
      <w:r w:rsidR="003152CD">
        <w:rPr>
          <w:lang w:eastAsia="en-AU"/>
        </w:rPr>
        <w:t>,</w:t>
      </w:r>
      <w:r w:rsidR="0041738E">
        <w:rPr>
          <w:lang w:eastAsia="en-AU"/>
        </w:rPr>
        <w:t xml:space="preserve"> and the </w:t>
      </w:r>
      <w:r w:rsidR="004A3884">
        <w:rPr>
          <w:lang w:eastAsia="en-AU"/>
        </w:rPr>
        <w:t>demolition and reconstruction of a garage.</w:t>
      </w:r>
      <w:r w:rsidR="0041738E">
        <w:rPr>
          <w:lang w:eastAsia="en-AU"/>
        </w:rPr>
        <w:t xml:space="preserve"> </w:t>
      </w:r>
    </w:p>
    <w:p w14:paraId="6D5268D2" w14:textId="565F8CDE" w:rsidR="00A2796D" w:rsidRDefault="00A2796D" w:rsidP="00364AB4">
      <w:pPr>
        <w:keepNext/>
        <w:autoSpaceDE w:val="0"/>
        <w:autoSpaceDN w:val="0"/>
        <w:adjustRightInd w:val="0"/>
        <w:spacing w:before="240" w:after="120" w:line="240" w:lineRule="atLeast"/>
        <w:rPr>
          <w:b/>
          <w:bCs/>
          <w:lang w:eastAsia="en-AU"/>
        </w:rPr>
      </w:pPr>
      <w:r>
        <w:rPr>
          <w:b/>
          <w:bCs/>
          <w:lang w:eastAsia="en-AU"/>
        </w:rPr>
        <w:t>The Proposal</w:t>
      </w:r>
    </w:p>
    <w:p w14:paraId="0D8C31CF" w14:textId="23163FD7" w:rsidR="00A2796D" w:rsidRPr="007F0508" w:rsidRDefault="00A2796D" w:rsidP="007F0508">
      <w:pPr>
        <w:pStyle w:val="ListParagraph"/>
        <w:keepNext/>
        <w:numPr>
          <w:ilvl w:val="0"/>
          <w:numId w:val="16"/>
        </w:numPr>
        <w:autoSpaceDE w:val="0"/>
        <w:autoSpaceDN w:val="0"/>
        <w:adjustRightInd w:val="0"/>
        <w:spacing w:before="240" w:after="120" w:line="240" w:lineRule="atLeast"/>
        <w:ind w:hanging="720"/>
        <w:rPr>
          <w:bCs/>
          <w:lang w:eastAsia="en-AU"/>
        </w:rPr>
      </w:pPr>
      <w:r w:rsidRPr="00A2796D">
        <w:rPr>
          <w:bCs/>
          <w:lang w:eastAsia="en-AU"/>
        </w:rPr>
        <w:t xml:space="preserve">The original </w:t>
      </w:r>
      <w:r w:rsidR="00834BA4">
        <w:rPr>
          <w:bCs/>
          <w:lang w:eastAsia="en-AU"/>
        </w:rPr>
        <w:t xml:space="preserve">permit </w:t>
      </w:r>
      <w:r w:rsidRPr="00A2796D">
        <w:rPr>
          <w:bCs/>
          <w:lang w:eastAsia="en-AU"/>
        </w:rPr>
        <w:t xml:space="preserve">application </w:t>
      </w:r>
      <w:r w:rsidR="003D650D">
        <w:rPr>
          <w:bCs/>
          <w:lang w:eastAsia="en-AU"/>
        </w:rPr>
        <w:t xml:space="preserve">lodged with Heritage Victoria </w:t>
      </w:r>
      <w:r w:rsidRPr="00A2796D">
        <w:rPr>
          <w:bCs/>
          <w:lang w:eastAsia="en-AU"/>
        </w:rPr>
        <w:t xml:space="preserve">proposed to subdivide the existing 6,767 square metre </w:t>
      </w:r>
      <w:r>
        <w:rPr>
          <w:bCs/>
          <w:lang w:eastAsia="en-AU"/>
        </w:rPr>
        <w:t>lot into two separate lots comprising</w:t>
      </w:r>
      <w:r w:rsidRPr="00A2796D">
        <w:rPr>
          <w:bCs/>
          <w:lang w:eastAsia="en-AU"/>
        </w:rPr>
        <w:t xml:space="preserve"> </w:t>
      </w:r>
      <w:r>
        <w:rPr>
          <w:bCs/>
          <w:lang w:eastAsia="en-AU"/>
        </w:rPr>
        <w:t>L</w:t>
      </w:r>
      <w:r w:rsidR="00C33029">
        <w:rPr>
          <w:bCs/>
          <w:lang w:eastAsia="en-AU"/>
        </w:rPr>
        <w:t>ot</w:t>
      </w:r>
      <w:r>
        <w:rPr>
          <w:bCs/>
          <w:lang w:eastAsia="en-AU"/>
        </w:rPr>
        <w:t xml:space="preserve"> A </w:t>
      </w:r>
      <w:r w:rsidR="003D1C85">
        <w:rPr>
          <w:bCs/>
          <w:lang w:eastAsia="en-AU"/>
        </w:rPr>
        <w:t>–</w:t>
      </w:r>
      <w:r>
        <w:rPr>
          <w:bCs/>
          <w:lang w:eastAsia="en-AU"/>
        </w:rPr>
        <w:t xml:space="preserve"> </w:t>
      </w:r>
      <w:r w:rsidR="003D1C85">
        <w:rPr>
          <w:bCs/>
          <w:lang w:eastAsia="en-AU"/>
        </w:rPr>
        <w:t>4,277</w:t>
      </w:r>
      <w:r w:rsidRPr="00A2796D">
        <w:rPr>
          <w:bCs/>
          <w:lang w:eastAsia="en-AU"/>
        </w:rPr>
        <w:t xml:space="preserve"> square metres </w:t>
      </w:r>
      <w:r>
        <w:rPr>
          <w:bCs/>
          <w:lang w:eastAsia="en-AU"/>
        </w:rPr>
        <w:t xml:space="preserve">(containing a building envelope and proposed access easement) </w:t>
      </w:r>
      <w:r w:rsidRPr="00A2796D">
        <w:rPr>
          <w:bCs/>
          <w:lang w:eastAsia="en-AU"/>
        </w:rPr>
        <w:t xml:space="preserve">and </w:t>
      </w:r>
      <w:r>
        <w:rPr>
          <w:bCs/>
          <w:lang w:eastAsia="en-AU"/>
        </w:rPr>
        <w:t>L</w:t>
      </w:r>
      <w:r w:rsidR="00C33029">
        <w:rPr>
          <w:bCs/>
          <w:lang w:eastAsia="en-AU"/>
        </w:rPr>
        <w:t>ot</w:t>
      </w:r>
      <w:r>
        <w:rPr>
          <w:bCs/>
          <w:lang w:eastAsia="en-AU"/>
        </w:rPr>
        <w:t xml:space="preserve"> B </w:t>
      </w:r>
      <w:r w:rsidR="003D1C85">
        <w:rPr>
          <w:bCs/>
          <w:lang w:eastAsia="en-AU"/>
        </w:rPr>
        <w:t>–</w:t>
      </w:r>
      <w:r>
        <w:rPr>
          <w:bCs/>
          <w:lang w:eastAsia="en-AU"/>
        </w:rPr>
        <w:t xml:space="preserve"> </w:t>
      </w:r>
      <w:r w:rsidR="003D1C85">
        <w:rPr>
          <w:bCs/>
          <w:lang w:eastAsia="en-AU"/>
        </w:rPr>
        <w:t>2,490</w:t>
      </w:r>
      <w:r w:rsidRPr="00A2796D">
        <w:rPr>
          <w:bCs/>
          <w:lang w:eastAsia="en-AU"/>
        </w:rPr>
        <w:t xml:space="preserve"> square metres</w:t>
      </w:r>
      <w:r>
        <w:rPr>
          <w:bCs/>
          <w:lang w:eastAsia="en-AU"/>
        </w:rPr>
        <w:t xml:space="preserve"> (containing the </w:t>
      </w:r>
      <w:proofErr w:type="spellStart"/>
      <w:r>
        <w:rPr>
          <w:bCs/>
          <w:lang w:eastAsia="en-AU"/>
        </w:rPr>
        <w:t>Fashoda</w:t>
      </w:r>
      <w:proofErr w:type="spellEnd"/>
      <w:r>
        <w:rPr>
          <w:bCs/>
          <w:lang w:eastAsia="en-AU"/>
        </w:rPr>
        <w:t xml:space="preserve"> Homestead complex including the farmhouse and associated outbuildings)</w:t>
      </w:r>
      <w:r w:rsidRPr="00A2796D">
        <w:rPr>
          <w:bCs/>
          <w:lang w:eastAsia="en-AU"/>
        </w:rPr>
        <w:t>.</w:t>
      </w:r>
    </w:p>
    <w:p w14:paraId="584A5427" w14:textId="77777777" w:rsidR="00364AB4" w:rsidRPr="005000F1" w:rsidRDefault="00364AB4" w:rsidP="00364AB4">
      <w:pPr>
        <w:keepNext/>
        <w:autoSpaceDE w:val="0"/>
        <w:autoSpaceDN w:val="0"/>
        <w:adjustRightInd w:val="0"/>
        <w:spacing w:before="240" w:after="120" w:line="240" w:lineRule="atLeast"/>
        <w:rPr>
          <w:b/>
          <w:bCs/>
          <w:lang w:eastAsia="en-AU"/>
        </w:rPr>
      </w:pPr>
      <w:r w:rsidRPr="005000F1">
        <w:rPr>
          <w:b/>
          <w:bCs/>
          <w:lang w:eastAsia="en-AU"/>
        </w:rPr>
        <w:t>Permit App</w:t>
      </w:r>
      <w:r w:rsidR="00A614FF">
        <w:rPr>
          <w:b/>
          <w:bCs/>
          <w:lang w:eastAsia="en-AU"/>
        </w:rPr>
        <w:t>eal</w:t>
      </w:r>
    </w:p>
    <w:p w14:paraId="368B3389" w14:textId="3C3A326D" w:rsidR="00364AB4" w:rsidRPr="00647C12"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This appeal deals with a proposal to subdivide </w:t>
      </w:r>
      <w:r w:rsidR="00573A91">
        <w:rPr>
          <w:lang w:eastAsia="en-AU"/>
        </w:rPr>
        <w:t xml:space="preserve">the </w:t>
      </w:r>
      <w:r w:rsidR="004A179D" w:rsidRPr="00A2796D">
        <w:rPr>
          <w:bCs/>
          <w:lang w:eastAsia="en-AU"/>
        </w:rPr>
        <w:t xml:space="preserve">existing 6,767 square metre </w:t>
      </w:r>
      <w:r w:rsidR="004A179D">
        <w:rPr>
          <w:bCs/>
          <w:lang w:eastAsia="en-AU"/>
        </w:rPr>
        <w:t>lot</w:t>
      </w:r>
      <w:r w:rsidR="00A62EF0">
        <w:rPr>
          <w:bCs/>
          <w:lang w:eastAsia="en-AU"/>
        </w:rPr>
        <w:t xml:space="preserve"> (‘the Site’) </w:t>
      </w:r>
      <w:r w:rsidR="00573A91">
        <w:rPr>
          <w:lang w:eastAsia="en-AU"/>
        </w:rPr>
        <w:t xml:space="preserve"> into two lots. A </w:t>
      </w:r>
      <w:r>
        <w:rPr>
          <w:lang w:eastAsia="en-AU"/>
        </w:rPr>
        <w:t xml:space="preserve">request for a permit </w:t>
      </w:r>
      <w:r w:rsidR="005022E0">
        <w:rPr>
          <w:lang w:eastAsia="en-AU"/>
        </w:rPr>
        <w:t>for the</w:t>
      </w:r>
      <w:r w:rsidR="00C33029">
        <w:rPr>
          <w:lang w:eastAsia="en-AU"/>
        </w:rPr>
        <w:t xml:space="preserve"> proposal </w:t>
      </w:r>
      <w:r>
        <w:rPr>
          <w:lang w:eastAsia="en-AU"/>
        </w:rPr>
        <w:t xml:space="preserve">was lodged with the Executive Director on </w:t>
      </w:r>
      <w:r w:rsidR="00A614FF">
        <w:rPr>
          <w:lang w:eastAsia="en-AU"/>
        </w:rPr>
        <w:t>7 April 2015.</w:t>
      </w:r>
      <w:r>
        <w:rPr>
          <w:lang w:eastAsia="en-AU"/>
        </w:rPr>
        <w:t xml:space="preserve"> </w:t>
      </w:r>
    </w:p>
    <w:p w14:paraId="1544E0AB" w14:textId="77777777" w:rsidR="00364AB4" w:rsidRPr="005000F1" w:rsidRDefault="00364AB4" w:rsidP="00364AB4">
      <w:pPr>
        <w:keepNext/>
        <w:autoSpaceDE w:val="0"/>
        <w:autoSpaceDN w:val="0"/>
        <w:adjustRightInd w:val="0"/>
        <w:spacing w:before="240" w:after="120" w:line="240" w:lineRule="atLeast"/>
        <w:rPr>
          <w:b/>
          <w:bCs/>
          <w:lang w:eastAsia="en-AU"/>
        </w:rPr>
      </w:pPr>
      <w:r>
        <w:rPr>
          <w:b/>
          <w:bCs/>
          <w:lang w:eastAsia="en-AU"/>
        </w:rPr>
        <w:t>Determin</w:t>
      </w:r>
      <w:r w:rsidRPr="005000F1">
        <w:rPr>
          <w:b/>
          <w:bCs/>
          <w:lang w:eastAsia="en-AU"/>
        </w:rPr>
        <w:t xml:space="preserve">ation of the Executive Director </w:t>
      </w:r>
    </w:p>
    <w:p w14:paraId="783AA7E2" w14:textId="77777777" w:rsidR="002D7110"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A notice of refusal to grant a permit was issued by the Executive Director on </w:t>
      </w:r>
      <w:r w:rsidR="00A614FF">
        <w:rPr>
          <w:lang w:eastAsia="en-AU"/>
        </w:rPr>
        <w:t>6 November 2015</w:t>
      </w:r>
      <w:r>
        <w:rPr>
          <w:lang w:eastAsia="en-AU"/>
        </w:rPr>
        <w:t xml:space="preserve">. </w:t>
      </w:r>
    </w:p>
    <w:p w14:paraId="3C62A765" w14:textId="77777777" w:rsidR="002D7110" w:rsidRDefault="002D7110" w:rsidP="002D7110">
      <w:pPr>
        <w:autoSpaceDE w:val="0"/>
        <w:autoSpaceDN w:val="0"/>
        <w:adjustRightInd w:val="0"/>
        <w:spacing w:line="240" w:lineRule="atLeast"/>
        <w:ind w:left="720"/>
        <w:rPr>
          <w:lang w:eastAsia="en-AU"/>
        </w:rPr>
      </w:pPr>
    </w:p>
    <w:p w14:paraId="0E6BC80E" w14:textId="7D478913" w:rsidR="00364AB4" w:rsidRDefault="00364AB4" w:rsidP="002D7110">
      <w:pPr>
        <w:autoSpaceDE w:val="0"/>
        <w:autoSpaceDN w:val="0"/>
        <w:adjustRightInd w:val="0"/>
        <w:spacing w:line="240" w:lineRule="atLeast"/>
        <w:ind w:left="720"/>
        <w:rPr>
          <w:lang w:eastAsia="en-AU"/>
        </w:rPr>
      </w:pPr>
      <w:r>
        <w:rPr>
          <w:lang w:eastAsia="en-AU"/>
        </w:rPr>
        <w:t>The Executive Director refused to issue the permit because:</w:t>
      </w:r>
    </w:p>
    <w:p w14:paraId="57E682F2" w14:textId="77777777" w:rsidR="00364AB4" w:rsidRDefault="00364AB4" w:rsidP="00364AB4">
      <w:pPr>
        <w:autoSpaceDE w:val="0"/>
        <w:autoSpaceDN w:val="0"/>
        <w:adjustRightInd w:val="0"/>
        <w:spacing w:line="240" w:lineRule="atLeast"/>
        <w:ind w:left="720"/>
        <w:rPr>
          <w:lang w:eastAsia="en-AU"/>
        </w:rPr>
      </w:pPr>
    </w:p>
    <w:p w14:paraId="413A7127" w14:textId="01E7D436" w:rsidR="00364AB4" w:rsidRDefault="00A614FF" w:rsidP="00364AB4">
      <w:pPr>
        <w:numPr>
          <w:ilvl w:val="0"/>
          <w:numId w:val="23"/>
        </w:numPr>
        <w:autoSpaceDE w:val="0"/>
        <w:autoSpaceDN w:val="0"/>
        <w:adjustRightInd w:val="0"/>
        <w:spacing w:line="240" w:lineRule="atLeast"/>
        <w:rPr>
          <w:lang w:eastAsia="en-AU"/>
        </w:rPr>
      </w:pPr>
      <w:r>
        <w:rPr>
          <w:lang w:eastAsia="en-AU"/>
        </w:rPr>
        <w:t>The place has previously been granted a permit for subdivision (ref:P19363) to excise a 5 lot residential subdivision from the place. This permit was enacted and the applicant has undertaken conservation works to the building as a condition of the permit. This subdivision will have a substantial impact on the place and will diminish all views to the place from the west, once these lots are developed. Further subdivision will irrevocably remove any remaining sense of the place’s original context by relegating the homestead and its associated buildings to a suburban block;</w:t>
      </w:r>
      <w:r w:rsidR="00364AB4">
        <w:rPr>
          <w:lang w:eastAsia="en-AU"/>
        </w:rPr>
        <w:t xml:space="preserve"> </w:t>
      </w:r>
    </w:p>
    <w:p w14:paraId="7A13CCF1" w14:textId="77777777" w:rsidR="00364AB4" w:rsidRDefault="00A614FF" w:rsidP="00364AB4">
      <w:pPr>
        <w:numPr>
          <w:ilvl w:val="0"/>
          <w:numId w:val="23"/>
        </w:numPr>
        <w:autoSpaceDE w:val="0"/>
        <w:autoSpaceDN w:val="0"/>
        <w:adjustRightInd w:val="0"/>
        <w:spacing w:line="240" w:lineRule="atLeast"/>
        <w:rPr>
          <w:lang w:eastAsia="en-AU"/>
        </w:rPr>
      </w:pPr>
      <w:r>
        <w:rPr>
          <w:lang w:eastAsia="en-AU"/>
        </w:rPr>
        <w:t>Subdivision will place the registered land under two separate management regimes. This is likely to result in divergent aesthetic and physical outcomes for both lots, potentially compromising the context and understanding of the heritage significance of the place</w:t>
      </w:r>
      <w:r w:rsidR="00364AB4">
        <w:rPr>
          <w:lang w:eastAsia="en-AU"/>
        </w:rPr>
        <w:t xml:space="preserve">; </w:t>
      </w:r>
    </w:p>
    <w:p w14:paraId="64AA2958" w14:textId="77777777" w:rsidR="00A614FF" w:rsidRDefault="00A614FF" w:rsidP="00364AB4">
      <w:pPr>
        <w:numPr>
          <w:ilvl w:val="0"/>
          <w:numId w:val="23"/>
        </w:numPr>
        <w:autoSpaceDE w:val="0"/>
        <w:autoSpaceDN w:val="0"/>
        <w:adjustRightInd w:val="0"/>
        <w:spacing w:line="240" w:lineRule="atLeast"/>
        <w:rPr>
          <w:lang w:eastAsia="en-AU"/>
        </w:rPr>
      </w:pPr>
      <w:r>
        <w:rPr>
          <w:lang w:eastAsia="en-AU"/>
        </w:rPr>
        <w:t xml:space="preserve">Subdivision of the place is likely to result in requests for additional features and structures to be added to the place, particularly with regard to the </w:t>
      </w:r>
      <w:r>
        <w:rPr>
          <w:lang w:eastAsia="en-AU"/>
        </w:rPr>
        <w:lastRenderedPageBreak/>
        <w:t>Proposed Lot A. These structures many include such things as dwellings, fences, garages, garden bed, driveways and outbuildings, which have the potential to further erode any remaining sense of context and understanding of the site and homestead buildings;</w:t>
      </w:r>
    </w:p>
    <w:p w14:paraId="6F00EF1B" w14:textId="611F73B9" w:rsidR="00A614FF" w:rsidRDefault="00A614FF" w:rsidP="00364AB4">
      <w:pPr>
        <w:numPr>
          <w:ilvl w:val="0"/>
          <w:numId w:val="23"/>
        </w:numPr>
        <w:autoSpaceDE w:val="0"/>
        <w:autoSpaceDN w:val="0"/>
        <w:adjustRightInd w:val="0"/>
        <w:spacing w:line="240" w:lineRule="atLeast"/>
        <w:rPr>
          <w:lang w:eastAsia="en-AU"/>
        </w:rPr>
      </w:pPr>
      <w:r>
        <w:rPr>
          <w:lang w:eastAsia="en-AU"/>
        </w:rPr>
        <w:t>The area adjoining the homestead to the west has the potential to contain historical archaeological elements (features, deposits and/or objects) associated with the development and use of the place. Any subdivision of the site may disassociate the homestead from these other associated elements; and</w:t>
      </w:r>
    </w:p>
    <w:p w14:paraId="11E1CC5B" w14:textId="69E893D7" w:rsidR="00364AB4" w:rsidRDefault="00A614FF" w:rsidP="00364AB4">
      <w:pPr>
        <w:numPr>
          <w:ilvl w:val="0"/>
          <w:numId w:val="23"/>
        </w:numPr>
        <w:autoSpaceDE w:val="0"/>
        <w:autoSpaceDN w:val="0"/>
        <w:adjustRightInd w:val="0"/>
        <w:spacing w:line="240" w:lineRule="atLeast"/>
        <w:rPr>
          <w:lang w:eastAsia="en-AU"/>
        </w:rPr>
      </w:pPr>
      <w:r>
        <w:rPr>
          <w:lang w:eastAsia="en-AU"/>
        </w:rPr>
        <w:t>Reducing the amount of land with the homestead may compromise its ability to continue to be used as a residence</w:t>
      </w:r>
      <w:r w:rsidR="002D7110">
        <w:rPr>
          <w:lang w:eastAsia="en-AU"/>
        </w:rPr>
        <w:t xml:space="preserve"> or repurposed for another use.</w:t>
      </w:r>
      <w:r w:rsidR="003D650D">
        <w:rPr>
          <w:lang w:eastAsia="en-AU"/>
        </w:rPr>
        <w:t xml:space="preserve"> (Permit Refusal P 22414, 6 November 2015).</w:t>
      </w:r>
    </w:p>
    <w:p w14:paraId="2331C4B9" w14:textId="77777777" w:rsidR="0088633C" w:rsidRDefault="0088633C" w:rsidP="00364AB4">
      <w:pPr>
        <w:autoSpaceDE w:val="0"/>
        <w:autoSpaceDN w:val="0"/>
        <w:adjustRightInd w:val="0"/>
        <w:spacing w:line="240" w:lineRule="atLeast"/>
        <w:ind w:left="1080"/>
        <w:rPr>
          <w:lang w:eastAsia="en-AU"/>
        </w:rPr>
      </w:pPr>
    </w:p>
    <w:p w14:paraId="51979E32" w14:textId="77777777"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An appeal against the Executive Director’s decision was lodged by the Applicant on </w:t>
      </w:r>
      <w:r w:rsidR="0041738E">
        <w:rPr>
          <w:lang w:eastAsia="en-AU"/>
        </w:rPr>
        <w:t>13 November 2015.</w:t>
      </w:r>
    </w:p>
    <w:p w14:paraId="409CBFF4" w14:textId="77777777" w:rsidR="00364AB4" w:rsidRPr="007271D5" w:rsidRDefault="00364AB4" w:rsidP="00364AB4">
      <w:pPr>
        <w:keepNext/>
        <w:autoSpaceDE w:val="0"/>
        <w:autoSpaceDN w:val="0"/>
        <w:adjustRightInd w:val="0"/>
        <w:spacing w:before="240" w:after="120" w:line="240" w:lineRule="atLeast"/>
        <w:rPr>
          <w:b/>
          <w:lang w:eastAsia="en-AU"/>
        </w:rPr>
      </w:pPr>
      <w:r>
        <w:rPr>
          <w:b/>
          <w:lang w:eastAsia="en-AU"/>
        </w:rPr>
        <w:t xml:space="preserve">Site </w:t>
      </w:r>
      <w:r w:rsidRPr="007271D5">
        <w:rPr>
          <w:b/>
          <w:lang w:eastAsia="en-AU"/>
        </w:rPr>
        <w:t>Inspection</w:t>
      </w:r>
    </w:p>
    <w:p w14:paraId="587CBAAC" w14:textId="2E2839A0" w:rsidR="00364AB4" w:rsidRPr="003D2D8E" w:rsidRDefault="00364AB4" w:rsidP="00364AB4">
      <w:pPr>
        <w:numPr>
          <w:ilvl w:val="0"/>
          <w:numId w:val="16"/>
        </w:numPr>
        <w:autoSpaceDE w:val="0"/>
        <w:autoSpaceDN w:val="0"/>
        <w:adjustRightInd w:val="0"/>
        <w:spacing w:line="240" w:lineRule="atLeast"/>
        <w:ind w:hanging="720"/>
        <w:rPr>
          <w:lang w:eastAsia="en-AU"/>
        </w:rPr>
      </w:pPr>
      <w:r>
        <w:rPr>
          <w:lang w:eastAsia="en-AU"/>
        </w:rPr>
        <w:t>The Committee conducted a site inspection of the Place on</w:t>
      </w:r>
      <w:r w:rsidR="00A2796D">
        <w:rPr>
          <w:lang w:eastAsia="en-AU"/>
        </w:rPr>
        <w:t xml:space="preserve"> </w:t>
      </w:r>
      <w:r w:rsidR="004A3884">
        <w:rPr>
          <w:lang w:eastAsia="en-AU"/>
        </w:rPr>
        <w:t>16 February 2016</w:t>
      </w:r>
      <w:r>
        <w:rPr>
          <w:lang w:eastAsia="en-AU"/>
        </w:rPr>
        <w:t xml:space="preserve">. The Committee was accompanied by </w:t>
      </w:r>
      <w:r w:rsidR="0041738E">
        <w:rPr>
          <w:lang w:eastAsia="en-AU"/>
        </w:rPr>
        <w:t>Rhonda McLaren</w:t>
      </w:r>
      <w:r>
        <w:rPr>
          <w:lang w:eastAsia="en-AU"/>
        </w:rPr>
        <w:t xml:space="preserve">, Manager – Heritage Council Secretariat. Mr </w:t>
      </w:r>
      <w:r w:rsidR="0041738E">
        <w:rPr>
          <w:lang w:eastAsia="en-AU"/>
        </w:rPr>
        <w:t>Porritt</w:t>
      </w:r>
      <w:r>
        <w:rPr>
          <w:lang w:eastAsia="en-AU"/>
        </w:rPr>
        <w:t xml:space="preserve"> provided access to the Committee, but no submissions were received.</w:t>
      </w:r>
    </w:p>
    <w:p w14:paraId="441239D1" w14:textId="77777777" w:rsidR="00364AB4" w:rsidRPr="00647C12" w:rsidRDefault="00364AB4" w:rsidP="00364AB4">
      <w:pPr>
        <w:keepNext/>
        <w:autoSpaceDE w:val="0"/>
        <w:autoSpaceDN w:val="0"/>
        <w:adjustRightInd w:val="0"/>
        <w:spacing w:before="240" w:after="120" w:line="240" w:lineRule="atLeast"/>
        <w:ind w:left="720" w:hanging="720"/>
        <w:rPr>
          <w:b/>
          <w:bCs/>
          <w:lang w:eastAsia="en-AU"/>
        </w:rPr>
      </w:pPr>
      <w:r w:rsidRPr="00647C12">
        <w:rPr>
          <w:b/>
          <w:bCs/>
          <w:lang w:eastAsia="en-AU"/>
        </w:rPr>
        <w:t>Preliminary Matters</w:t>
      </w:r>
    </w:p>
    <w:p w14:paraId="0A40DEE5" w14:textId="108425F0" w:rsidR="00364AB4" w:rsidRDefault="00173ECE" w:rsidP="00364AB4">
      <w:pPr>
        <w:numPr>
          <w:ilvl w:val="0"/>
          <w:numId w:val="16"/>
        </w:numPr>
        <w:autoSpaceDE w:val="0"/>
        <w:autoSpaceDN w:val="0"/>
        <w:adjustRightInd w:val="0"/>
        <w:spacing w:line="240" w:lineRule="atLeast"/>
        <w:ind w:hanging="720"/>
        <w:rPr>
          <w:lang w:eastAsia="en-AU"/>
        </w:rPr>
      </w:pPr>
      <w:r>
        <w:rPr>
          <w:lang w:eastAsia="en-AU"/>
        </w:rPr>
        <w:t>There is some ambiguity as to</w:t>
      </w:r>
      <w:r w:rsidR="00364AB4">
        <w:rPr>
          <w:lang w:eastAsia="en-AU"/>
        </w:rPr>
        <w:t xml:space="preserve"> whether the </w:t>
      </w:r>
      <w:r w:rsidR="005022E0">
        <w:rPr>
          <w:lang w:eastAsia="en-AU"/>
        </w:rPr>
        <w:t>application under</w:t>
      </w:r>
      <w:r w:rsidR="003152CD">
        <w:rPr>
          <w:lang w:eastAsia="en-AU"/>
        </w:rPr>
        <w:t xml:space="preserve"> consideration </w:t>
      </w:r>
      <w:r w:rsidR="005022E0">
        <w:rPr>
          <w:lang w:eastAsia="en-AU"/>
        </w:rPr>
        <w:t>is</w:t>
      </w:r>
      <w:r w:rsidR="003152CD">
        <w:rPr>
          <w:lang w:eastAsia="en-AU"/>
        </w:rPr>
        <w:t xml:space="preserve"> for</w:t>
      </w:r>
      <w:r w:rsidR="00364AB4">
        <w:rPr>
          <w:lang w:eastAsia="en-AU"/>
        </w:rPr>
        <w:t xml:space="preserve"> subdivision</w:t>
      </w:r>
      <w:r w:rsidR="00E94B40">
        <w:rPr>
          <w:lang w:eastAsia="en-AU"/>
        </w:rPr>
        <w:t xml:space="preserve"> only</w:t>
      </w:r>
      <w:r w:rsidR="005022E0">
        <w:rPr>
          <w:lang w:eastAsia="en-AU"/>
        </w:rPr>
        <w:t>,</w:t>
      </w:r>
      <w:r w:rsidR="00364AB4">
        <w:rPr>
          <w:lang w:eastAsia="en-AU"/>
        </w:rPr>
        <w:t xml:space="preserve"> or for the subdivision and the construction of </w:t>
      </w:r>
      <w:r w:rsidR="0041738E">
        <w:rPr>
          <w:lang w:eastAsia="en-AU"/>
        </w:rPr>
        <w:t>a farm style fence</w:t>
      </w:r>
      <w:r w:rsidR="003152CD">
        <w:rPr>
          <w:lang w:eastAsia="en-AU"/>
        </w:rPr>
        <w:t xml:space="preserve">, </w:t>
      </w:r>
      <w:r w:rsidR="00C607C5">
        <w:rPr>
          <w:lang w:eastAsia="en-AU"/>
        </w:rPr>
        <w:t xml:space="preserve">a carriageway and rotation of the </w:t>
      </w:r>
      <w:r w:rsidR="00A2796D">
        <w:rPr>
          <w:lang w:eastAsia="en-AU"/>
        </w:rPr>
        <w:t xml:space="preserve">(previously permitted) </w:t>
      </w:r>
      <w:r w:rsidR="00C607C5">
        <w:rPr>
          <w:lang w:eastAsia="en-AU"/>
        </w:rPr>
        <w:t>building envelope</w:t>
      </w:r>
      <w:r w:rsidR="00D472F3">
        <w:rPr>
          <w:lang w:eastAsia="en-AU"/>
        </w:rPr>
        <w:t xml:space="preserve"> as shown in the amended plans</w:t>
      </w:r>
      <w:r w:rsidR="0041738E">
        <w:rPr>
          <w:lang w:eastAsia="en-AU"/>
        </w:rPr>
        <w:t>. T</w:t>
      </w:r>
      <w:r w:rsidR="00364AB4">
        <w:rPr>
          <w:lang w:eastAsia="en-AU"/>
        </w:rPr>
        <w:t xml:space="preserve">he </w:t>
      </w:r>
      <w:r w:rsidR="00D472F3">
        <w:rPr>
          <w:lang w:eastAsia="en-AU"/>
        </w:rPr>
        <w:t xml:space="preserve">original </w:t>
      </w:r>
      <w:r w:rsidR="00364AB4">
        <w:rPr>
          <w:lang w:eastAsia="en-AU"/>
        </w:rPr>
        <w:t xml:space="preserve">permit application </w:t>
      </w:r>
      <w:r w:rsidR="003D1C85">
        <w:rPr>
          <w:lang w:eastAsia="en-AU"/>
        </w:rPr>
        <w:t xml:space="preserve">form </w:t>
      </w:r>
      <w:r w:rsidR="00364AB4">
        <w:rPr>
          <w:lang w:eastAsia="en-AU"/>
        </w:rPr>
        <w:t>refers only to</w:t>
      </w:r>
      <w:r w:rsidR="00DE13DD">
        <w:rPr>
          <w:lang w:eastAsia="en-AU"/>
        </w:rPr>
        <w:t xml:space="preserve"> a proposal to</w:t>
      </w:r>
      <w:r w:rsidR="00364AB4">
        <w:rPr>
          <w:lang w:eastAsia="en-AU"/>
        </w:rPr>
        <w:t xml:space="preserve"> </w:t>
      </w:r>
      <w:r w:rsidR="0041738E">
        <w:rPr>
          <w:lang w:eastAsia="en-AU"/>
        </w:rPr>
        <w:t>‘subdivide the land parcel into 2 lots’</w:t>
      </w:r>
      <w:r w:rsidR="00040021">
        <w:rPr>
          <w:lang w:eastAsia="en-AU"/>
        </w:rPr>
        <w:t>.  O</w:t>
      </w:r>
      <w:r w:rsidR="0041738E">
        <w:rPr>
          <w:lang w:eastAsia="en-AU"/>
        </w:rPr>
        <w:t xml:space="preserve">n </w:t>
      </w:r>
      <w:r w:rsidR="00364AB4">
        <w:rPr>
          <w:lang w:eastAsia="en-AU"/>
        </w:rPr>
        <w:t>this basis the Committee has concluded that the application relates purely to the subdivision</w:t>
      </w:r>
      <w:r w:rsidR="00C33029">
        <w:rPr>
          <w:lang w:eastAsia="en-AU"/>
        </w:rPr>
        <w:t xml:space="preserve"> of the Site into two lots</w:t>
      </w:r>
      <w:r w:rsidR="00BE5AAC">
        <w:rPr>
          <w:lang w:eastAsia="en-AU"/>
        </w:rPr>
        <w:t xml:space="preserve">, </w:t>
      </w:r>
      <w:r w:rsidR="00E50A86">
        <w:rPr>
          <w:lang w:eastAsia="en-AU"/>
        </w:rPr>
        <w:t xml:space="preserve">which </w:t>
      </w:r>
      <w:r w:rsidR="00597BE4">
        <w:rPr>
          <w:lang w:eastAsia="en-AU"/>
        </w:rPr>
        <w:t>includes the</w:t>
      </w:r>
      <w:r w:rsidR="00BE5AAC">
        <w:rPr>
          <w:lang w:eastAsia="en-AU"/>
        </w:rPr>
        <w:t xml:space="preserve"> proposed realigned building envelope on Lot A</w:t>
      </w:r>
      <w:r w:rsidR="00E50A86">
        <w:rPr>
          <w:lang w:eastAsia="en-AU"/>
        </w:rPr>
        <w:t>,</w:t>
      </w:r>
      <w:r w:rsidR="00BE5AAC">
        <w:rPr>
          <w:lang w:eastAsia="en-AU"/>
        </w:rPr>
        <w:t xml:space="preserve"> and access easement E-1</w:t>
      </w:r>
      <w:r w:rsidR="003152CD">
        <w:rPr>
          <w:lang w:eastAsia="en-AU"/>
        </w:rPr>
        <w:t>. Th</w:t>
      </w:r>
      <w:r w:rsidR="00D472F3">
        <w:rPr>
          <w:lang w:eastAsia="en-AU"/>
        </w:rPr>
        <w:t>e decision of this Committee will relate only to</w:t>
      </w:r>
      <w:r w:rsidR="00364AB4">
        <w:rPr>
          <w:lang w:eastAsia="en-AU"/>
        </w:rPr>
        <w:t xml:space="preserve"> the refusal of the permit for the proposed subdivision. The Committee notes that </w:t>
      </w:r>
      <w:r w:rsidR="00454E39">
        <w:rPr>
          <w:lang w:eastAsia="en-AU"/>
        </w:rPr>
        <w:t>the construction of a fence</w:t>
      </w:r>
      <w:r w:rsidR="003152CD">
        <w:rPr>
          <w:lang w:eastAsia="en-AU"/>
        </w:rPr>
        <w:t xml:space="preserve"> and other matters should</w:t>
      </w:r>
      <w:r w:rsidR="00364AB4">
        <w:rPr>
          <w:lang w:eastAsia="en-AU"/>
        </w:rPr>
        <w:t xml:space="preserve"> be the subjec</w:t>
      </w:r>
      <w:r w:rsidR="003152CD">
        <w:rPr>
          <w:lang w:eastAsia="en-AU"/>
        </w:rPr>
        <w:t>t of a future permit or permit exemption application.</w:t>
      </w:r>
    </w:p>
    <w:p w14:paraId="661DF6EF" w14:textId="77777777" w:rsidR="00A2796D" w:rsidRDefault="00A2796D" w:rsidP="00613A95">
      <w:pPr>
        <w:autoSpaceDE w:val="0"/>
        <w:autoSpaceDN w:val="0"/>
        <w:adjustRightInd w:val="0"/>
        <w:spacing w:line="240" w:lineRule="atLeast"/>
        <w:ind w:left="720"/>
        <w:rPr>
          <w:lang w:eastAsia="en-AU"/>
        </w:rPr>
      </w:pPr>
    </w:p>
    <w:p w14:paraId="39870A25" w14:textId="47FF2FF5" w:rsidR="003D1C85" w:rsidRDefault="00573A91" w:rsidP="003D1C85">
      <w:pPr>
        <w:numPr>
          <w:ilvl w:val="0"/>
          <w:numId w:val="16"/>
        </w:numPr>
        <w:autoSpaceDE w:val="0"/>
        <w:autoSpaceDN w:val="0"/>
        <w:adjustRightInd w:val="0"/>
        <w:spacing w:line="240" w:lineRule="atLeast"/>
        <w:ind w:hanging="720"/>
        <w:rPr>
          <w:lang w:eastAsia="en-AU"/>
        </w:rPr>
      </w:pPr>
      <w:r>
        <w:rPr>
          <w:lang w:eastAsia="en-AU"/>
        </w:rPr>
        <w:t>On 10 December 2015</w:t>
      </w:r>
      <w:r w:rsidR="001D2333">
        <w:rPr>
          <w:lang w:eastAsia="en-AU"/>
        </w:rPr>
        <w:t xml:space="preserve"> the Appellant applied to lodge amended plans. This application was approved by the Committee on </w:t>
      </w:r>
      <w:r w:rsidR="003D650D">
        <w:rPr>
          <w:lang w:eastAsia="en-AU"/>
        </w:rPr>
        <w:t>6</w:t>
      </w:r>
      <w:r w:rsidR="00A2796D">
        <w:rPr>
          <w:lang w:eastAsia="en-AU"/>
        </w:rPr>
        <w:t xml:space="preserve"> January 2016</w:t>
      </w:r>
      <w:r w:rsidR="001D2333">
        <w:rPr>
          <w:lang w:eastAsia="en-AU"/>
        </w:rPr>
        <w:t xml:space="preserve"> and the amended plans supersede those provided with the original permit application</w:t>
      </w:r>
      <w:r w:rsidR="003152CD">
        <w:rPr>
          <w:lang w:eastAsia="en-AU"/>
        </w:rPr>
        <w:t xml:space="preserve"> only in so far as they relate to the proposed subdivision</w:t>
      </w:r>
      <w:r w:rsidR="001D2333">
        <w:rPr>
          <w:lang w:eastAsia="en-AU"/>
        </w:rPr>
        <w:t xml:space="preserve">. </w:t>
      </w:r>
    </w:p>
    <w:p w14:paraId="0A116380" w14:textId="77777777" w:rsidR="00364AB4" w:rsidRDefault="00364AB4" w:rsidP="00364AB4">
      <w:pPr>
        <w:autoSpaceDE w:val="0"/>
        <w:autoSpaceDN w:val="0"/>
        <w:adjustRightInd w:val="0"/>
        <w:spacing w:line="240" w:lineRule="atLeast"/>
        <w:ind w:left="720"/>
        <w:rPr>
          <w:lang w:eastAsia="en-AU"/>
        </w:rPr>
      </w:pPr>
    </w:p>
    <w:p w14:paraId="0F429378" w14:textId="579D101F" w:rsidR="003D1C85" w:rsidRDefault="00DE13DD" w:rsidP="00364AB4">
      <w:pPr>
        <w:numPr>
          <w:ilvl w:val="0"/>
          <w:numId w:val="16"/>
        </w:numPr>
        <w:autoSpaceDE w:val="0"/>
        <w:autoSpaceDN w:val="0"/>
        <w:adjustRightInd w:val="0"/>
        <w:spacing w:line="240" w:lineRule="atLeast"/>
        <w:ind w:hanging="720"/>
        <w:rPr>
          <w:lang w:eastAsia="en-AU"/>
        </w:rPr>
      </w:pPr>
      <w:r>
        <w:rPr>
          <w:lang w:eastAsia="en-AU"/>
        </w:rPr>
        <w:t>The a</w:t>
      </w:r>
      <w:r w:rsidR="003D1C85">
        <w:rPr>
          <w:lang w:eastAsia="en-AU"/>
        </w:rPr>
        <w:t xml:space="preserve">mended plans propose </w:t>
      </w:r>
      <w:r>
        <w:rPr>
          <w:lang w:eastAsia="en-AU"/>
        </w:rPr>
        <w:t xml:space="preserve">the </w:t>
      </w:r>
      <w:r w:rsidR="003D1C85" w:rsidRPr="00A2796D">
        <w:rPr>
          <w:bCs/>
          <w:lang w:eastAsia="en-AU"/>
        </w:rPr>
        <w:t>subdivi</w:t>
      </w:r>
      <w:r>
        <w:rPr>
          <w:bCs/>
          <w:lang w:eastAsia="en-AU"/>
        </w:rPr>
        <w:t>sion of</w:t>
      </w:r>
      <w:r w:rsidR="003D1C85" w:rsidRPr="00A2796D">
        <w:rPr>
          <w:bCs/>
          <w:lang w:eastAsia="en-AU"/>
        </w:rPr>
        <w:t xml:space="preserve"> the existing 6,767 square metre </w:t>
      </w:r>
      <w:r w:rsidR="003D1C85">
        <w:rPr>
          <w:bCs/>
          <w:lang w:eastAsia="en-AU"/>
        </w:rPr>
        <w:t>lot into two separate lots</w:t>
      </w:r>
      <w:r w:rsidR="00E50A86">
        <w:rPr>
          <w:bCs/>
          <w:lang w:eastAsia="en-AU"/>
        </w:rPr>
        <w:t>,</w:t>
      </w:r>
      <w:r w:rsidR="003D1C85">
        <w:rPr>
          <w:bCs/>
          <w:lang w:eastAsia="en-AU"/>
        </w:rPr>
        <w:t xml:space="preserve"> comprising</w:t>
      </w:r>
      <w:r w:rsidR="003D1C85" w:rsidRPr="00A2796D">
        <w:rPr>
          <w:bCs/>
          <w:lang w:eastAsia="en-AU"/>
        </w:rPr>
        <w:t xml:space="preserve"> </w:t>
      </w:r>
      <w:r w:rsidR="003D1C85">
        <w:rPr>
          <w:bCs/>
          <w:lang w:eastAsia="en-AU"/>
        </w:rPr>
        <w:t>L</w:t>
      </w:r>
      <w:r w:rsidR="00C33029">
        <w:rPr>
          <w:bCs/>
          <w:lang w:eastAsia="en-AU"/>
        </w:rPr>
        <w:t>ot</w:t>
      </w:r>
      <w:r w:rsidR="003D1C85">
        <w:rPr>
          <w:bCs/>
          <w:lang w:eastAsia="en-AU"/>
        </w:rPr>
        <w:t xml:space="preserve"> A - </w:t>
      </w:r>
      <w:r w:rsidR="003D1C85" w:rsidRPr="00A2796D">
        <w:rPr>
          <w:bCs/>
          <w:lang w:eastAsia="en-AU"/>
        </w:rPr>
        <w:t xml:space="preserve">3,035 square metres </w:t>
      </w:r>
      <w:r w:rsidR="003D1C85">
        <w:rPr>
          <w:bCs/>
          <w:lang w:eastAsia="en-AU"/>
        </w:rPr>
        <w:t xml:space="preserve">(containing a building envelope and proposed access easement) </w:t>
      </w:r>
      <w:r w:rsidR="003D1C85" w:rsidRPr="00A2796D">
        <w:rPr>
          <w:bCs/>
          <w:lang w:eastAsia="en-AU"/>
        </w:rPr>
        <w:t xml:space="preserve">and </w:t>
      </w:r>
      <w:r w:rsidR="003D1C85">
        <w:rPr>
          <w:bCs/>
          <w:lang w:eastAsia="en-AU"/>
        </w:rPr>
        <w:t>L</w:t>
      </w:r>
      <w:r w:rsidR="00C33029">
        <w:rPr>
          <w:bCs/>
          <w:lang w:eastAsia="en-AU"/>
        </w:rPr>
        <w:t>ot</w:t>
      </w:r>
      <w:r w:rsidR="003D1C85">
        <w:rPr>
          <w:bCs/>
          <w:lang w:eastAsia="en-AU"/>
        </w:rPr>
        <w:t xml:space="preserve"> B - </w:t>
      </w:r>
      <w:r w:rsidR="003D1C85" w:rsidRPr="00A2796D">
        <w:rPr>
          <w:bCs/>
          <w:lang w:eastAsia="en-AU"/>
        </w:rPr>
        <w:t xml:space="preserve">3,732 square </w:t>
      </w:r>
      <w:r w:rsidR="00597BE4" w:rsidRPr="00A2796D">
        <w:rPr>
          <w:bCs/>
          <w:lang w:eastAsia="en-AU"/>
        </w:rPr>
        <w:t>metres</w:t>
      </w:r>
      <w:r w:rsidR="00597BE4">
        <w:rPr>
          <w:bCs/>
          <w:lang w:eastAsia="en-AU"/>
        </w:rPr>
        <w:t>. It</w:t>
      </w:r>
      <w:r w:rsidR="00E94B40">
        <w:rPr>
          <w:bCs/>
          <w:lang w:eastAsia="en-AU"/>
        </w:rPr>
        <w:t xml:space="preserve"> is proposed that Lot B would</w:t>
      </w:r>
      <w:r w:rsidR="003D1C85">
        <w:rPr>
          <w:bCs/>
          <w:lang w:eastAsia="en-AU"/>
        </w:rPr>
        <w:t xml:space="preserve"> </w:t>
      </w:r>
      <w:r w:rsidR="00597BE4">
        <w:rPr>
          <w:bCs/>
          <w:lang w:eastAsia="en-AU"/>
        </w:rPr>
        <w:t>contain the</w:t>
      </w:r>
      <w:r w:rsidR="003D1C85">
        <w:rPr>
          <w:bCs/>
          <w:lang w:eastAsia="en-AU"/>
        </w:rPr>
        <w:t xml:space="preserve"> </w:t>
      </w:r>
      <w:proofErr w:type="spellStart"/>
      <w:r w:rsidR="003D1C85">
        <w:rPr>
          <w:bCs/>
          <w:lang w:eastAsia="en-AU"/>
        </w:rPr>
        <w:t>Fashoda</w:t>
      </w:r>
      <w:proofErr w:type="spellEnd"/>
      <w:r w:rsidR="003D1C85">
        <w:rPr>
          <w:bCs/>
          <w:lang w:eastAsia="en-AU"/>
        </w:rPr>
        <w:t xml:space="preserve"> Homestead complex including the farmhouse </w:t>
      </w:r>
      <w:r w:rsidR="00E94B40">
        <w:rPr>
          <w:bCs/>
          <w:lang w:eastAsia="en-AU"/>
        </w:rPr>
        <w:t>(</w:t>
      </w:r>
      <w:r w:rsidR="003E4B30">
        <w:rPr>
          <w:bCs/>
          <w:lang w:eastAsia="en-AU"/>
        </w:rPr>
        <w:t xml:space="preserve"> ‘the Homestead’</w:t>
      </w:r>
      <w:r w:rsidR="00E94B40">
        <w:rPr>
          <w:bCs/>
          <w:lang w:eastAsia="en-AU"/>
        </w:rPr>
        <w:t xml:space="preserve">) </w:t>
      </w:r>
      <w:r w:rsidR="003D1C85">
        <w:rPr>
          <w:bCs/>
          <w:lang w:eastAsia="en-AU"/>
        </w:rPr>
        <w:t>and associated outbuildings</w:t>
      </w:r>
      <w:r w:rsidR="003D1C85" w:rsidRPr="00A2796D">
        <w:rPr>
          <w:bCs/>
          <w:lang w:eastAsia="en-AU"/>
        </w:rPr>
        <w:t>.</w:t>
      </w:r>
    </w:p>
    <w:p w14:paraId="082024D6" w14:textId="77777777" w:rsidR="003D1C85" w:rsidRDefault="003D1C85" w:rsidP="00B356E6">
      <w:pPr>
        <w:pStyle w:val="ListParagraph"/>
        <w:rPr>
          <w:lang w:eastAsia="en-AU"/>
        </w:rPr>
      </w:pPr>
    </w:p>
    <w:p w14:paraId="5822EA5C" w14:textId="2603558E" w:rsidR="00364AB4" w:rsidRPr="00647C12" w:rsidRDefault="00364AB4" w:rsidP="00364AB4">
      <w:pPr>
        <w:numPr>
          <w:ilvl w:val="0"/>
          <w:numId w:val="16"/>
        </w:numPr>
        <w:autoSpaceDE w:val="0"/>
        <w:autoSpaceDN w:val="0"/>
        <w:adjustRightInd w:val="0"/>
        <w:spacing w:line="240" w:lineRule="atLeast"/>
        <w:ind w:hanging="720"/>
        <w:rPr>
          <w:lang w:eastAsia="en-AU"/>
        </w:rPr>
      </w:pPr>
      <w:r>
        <w:rPr>
          <w:lang w:eastAsia="en-AU"/>
        </w:rPr>
        <w:t>The Committee has considered all mandatory considerations under s73 of the Heritage Act 1995</w:t>
      </w:r>
      <w:r w:rsidR="0019160D">
        <w:rPr>
          <w:lang w:eastAsia="en-AU"/>
        </w:rPr>
        <w:t xml:space="preserve"> (Attachment 1)</w:t>
      </w:r>
      <w:r>
        <w:rPr>
          <w:lang w:eastAsia="en-AU"/>
        </w:rPr>
        <w:t>. Only those that are relevant have been addressed in this decision.</w:t>
      </w:r>
    </w:p>
    <w:p w14:paraId="4E85A27D" w14:textId="77777777" w:rsidR="00364AB4" w:rsidRDefault="00364AB4" w:rsidP="00364AB4">
      <w:pPr>
        <w:autoSpaceDE w:val="0"/>
        <w:autoSpaceDN w:val="0"/>
        <w:adjustRightInd w:val="0"/>
        <w:spacing w:line="240" w:lineRule="atLeast"/>
        <w:rPr>
          <w:lang w:eastAsia="en-AU"/>
        </w:rPr>
      </w:pPr>
    </w:p>
    <w:p w14:paraId="77B771CB" w14:textId="77777777" w:rsidR="00364AB4" w:rsidRPr="00647C12" w:rsidRDefault="00364AB4" w:rsidP="00364AB4">
      <w:pPr>
        <w:spacing w:before="120" w:after="120"/>
        <w:rPr>
          <w:b/>
          <w:caps/>
          <w:sz w:val="26"/>
          <w:szCs w:val="26"/>
          <w:lang w:eastAsia="en-AU"/>
        </w:rPr>
      </w:pPr>
      <w:r>
        <w:rPr>
          <w:b/>
          <w:caps/>
          <w:sz w:val="26"/>
          <w:szCs w:val="26"/>
          <w:lang w:eastAsia="en-AU"/>
        </w:rPr>
        <w:lastRenderedPageBreak/>
        <w:t>ISSUES</w:t>
      </w:r>
    </w:p>
    <w:p w14:paraId="53957786" w14:textId="77777777" w:rsidR="00364AB4" w:rsidRPr="00647C12" w:rsidRDefault="00364AB4" w:rsidP="00364AB4">
      <w:pPr>
        <w:keepNext/>
        <w:autoSpaceDE w:val="0"/>
        <w:autoSpaceDN w:val="0"/>
        <w:adjustRightInd w:val="0"/>
        <w:spacing w:before="240" w:after="120" w:line="240" w:lineRule="atLeast"/>
        <w:ind w:left="540" w:hanging="540"/>
        <w:rPr>
          <w:b/>
          <w:bCs/>
          <w:lang w:eastAsia="en-AU"/>
        </w:rPr>
      </w:pPr>
      <w:r>
        <w:rPr>
          <w:b/>
          <w:bCs/>
          <w:lang w:eastAsia="en-AU"/>
        </w:rPr>
        <w:t>Summary of issues</w:t>
      </w:r>
    </w:p>
    <w:p w14:paraId="28173668" w14:textId="4D8F73E4"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At issue is the impact of the proposed </w:t>
      </w:r>
      <w:r w:rsidR="00411D96">
        <w:rPr>
          <w:lang w:eastAsia="en-AU"/>
        </w:rPr>
        <w:t>subdivision</w:t>
      </w:r>
      <w:r>
        <w:rPr>
          <w:lang w:eastAsia="en-AU"/>
        </w:rPr>
        <w:t xml:space="preserve"> </w:t>
      </w:r>
      <w:r w:rsidR="00597BE4">
        <w:rPr>
          <w:lang w:eastAsia="en-AU"/>
        </w:rPr>
        <w:t>upon</w:t>
      </w:r>
      <w:r>
        <w:rPr>
          <w:lang w:eastAsia="en-AU"/>
        </w:rPr>
        <w:t xml:space="preserve"> the cultural heritage significance of the </w:t>
      </w:r>
      <w:r w:rsidR="0088633C">
        <w:rPr>
          <w:lang w:eastAsia="en-AU"/>
        </w:rPr>
        <w:t>P</w:t>
      </w:r>
      <w:r>
        <w:rPr>
          <w:lang w:eastAsia="en-AU"/>
        </w:rPr>
        <w:t xml:space="preserve">lace. The Executive Director has argued that the subdivision will </w:t>
      </w:r>
      <w:r w:rsidR="00DD6213">
        <w:rPr>
          <w:lang w:eastAsia="en-AU"/>
        </w:rPr>
        <w:t>result in a loss of views and context for the Place</w:t>
      </w:r>
      <w:r>
        <w:rPr>
          <w:lang w:eastAsia="en-AU"/>
        </w:rPr>
        <w:t>, may lead to further works</w:t>
      </w:r>
      <w:r w:rsidR="00411D96">
        <w:rPr>
          <w:lang w:eastAsia="en-AU"/>
        </w:rPr>
        <w:t>,</w:t>
      </w:r>
      <w:r>
        <w:rPr>
          <w:lang w:eastAsia="en-AU"/>
        </w:rPr>
        <w:t xml:space="preserve"> and will </w:t>
      </w:r>
      <w:r w:rsidR="00DD6213">
        <w:rPr>
          <w:lang w:eastAsia="en-AU"/>
        </w:rPr>
        <w:t>result in management</w:t>
      </w:r>
      <w:r w:rsidR="002B7870">
        <w:rPr>
          <w:lang w:eastAsia="en-AU"/>
        </w:rPr>
        <w:t xml:space="preserve"> </w:t>
      </w:r>
      <w:r w:rsidR="00DE13DD">
        <w:rPr>
          <w:lang w:eastAsia="en-AU"/>
        </w:rPr>
        <w:t xml:space="preserve">of the Place </w:t>
      </w:r>
      <w:r w:rsidR="00DD6213">
        <w:rPr>
          <w:lang w:eastAsia="en-AU"/>
        </w:rPr>
        <w:t>being fragmented</w:t>
      </w:r>
      <w:r>
        <w:rPr>
          <w:lang w:eastAsia="en-AU"/>
        </w:rPr>
        <w:t>.</w:t>
      </w:r>
    </w:p>
    <w:p w14:paraId="1D8F0EBF" w14:textId="77777777" w:rsidR="00364AB4" w:rsidRDefault="00364AB4" w:rsidP="00364AB4">
      <w:pPr>
        <w:autoSpaceDE w:val="0"/>
        <w:autoSpaceDN w:val="0"/>
        <w:adjustRightInd w:val="0"/>
        <w:spacing w:line="240" w:lineRule="atLeast"/>
        <w:rPr>
          <w:lang w:eastAsia="en-AU"/>
        </w:rPr>
      </w:pPr>
    </w:p>
    <w:p w14:paraId="14357C7F" w14:textId="0741ACF2"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The App</w:t>
      </w:r>
      <w:r w:rsidR="003E08B9">
        <w:rPr>
          <w:lang w:eastAsia="en-AU"/>
        </w:rPr>
        <w:t>ellant</w:t>
      </w:r>
      <w:r w:rsidR="00D472F3">
        <w:rPr>
          <w:lang w:eastAsia="en-AU"/>
        </w:rPr>
        <w:t xml:space="preserve">’s argument </w:t>
      </w:r>
      <w:r w:rsidR="00E50A86">
        <w:rPr>
          <w:lang w:eastAsia="en-AU"/>
        </w:rPr>
        <w:t>can</w:t>
      </w:r>
      <w:r w:rsidR="00D472F3">
        <w:rPr>
          <w:lang w:eastAsia="en-AU"/>
        </w:rPr>
        <w:t xml:space="preserve"> been summarised as follows</w:t>
      </w:r>
      <w:r>
        <w:rPr>
          <w:lang w:eastAsia="en-AU"/>
        </w:rPr>
        <w:t xml:space="preserve">: </w:t>
      </w:r>
    </w:p>
    <w:p w14:paraId="62F5D612" w14:textId="77777777" w:rsidR="00364AB4" w:rsidRDefault="00364AB4" w:rsidP="00364AB4">
      <w:pPr>
        <w:pStyle w:val="ListParagraph"/>
        <w:rPr>
          <w:lang w:eastAsia="en-AU"/>
        </w:rPr>
      </w:pPr>
    </w:p>
    <w:p w14:paraId="0C226AC0" w14:textId="5BA3C952" w:rsidR="00364AB4" w:rsidRDefault="00DD6213" w:rsidP="00364AB4">
      <w:pPr>
        <w:numPr>
          <w:ilvl w:val="0"/>
          <w:numId w:val="18"/>
        </w:numPr>
        <w:autoSpaceDE w:val="0"/>
        <w:autoSpaceDN w:val="0"/>
        <w:adjustRightInd w:val="0"/>
        <w:spacing w:line="240" w:lineRule="atLeast"/>
        <w:rPr>
          <w:lang w:eastAsia="en-AU"/>
        </w:rPr>
      </w:pPr>
      <w:r>
        <w:rPr>
          <w:lang w:eastAsia="en-AU"/>
        </w:rPr>
        <w:t>The subdivision wi</w:t>
      </w:r>
      <w:r w:rsidR="003152CD">
        <w:rPr>
          <w:lang w:eastAsia="en-AU"/>
        </w:rPr>
        <w:t>ll hav</w:t>
      </w:r>
      <w:r w:rsidR="004A3884">
        <w:rPr>
          <w:lang w:eastAsia="en-AU"/>
        </w:rPr>
        <w:t>e a minor impact on the curtila</w:t>
      </w:r>
      <w:r>
        <w:rPr>
          <w:lang w:eastAsia="en-AU"/>
        </w:rPr>
        <w:t xml:space="preserve">ge of the </w:t>
      </w:r>
      <w:r w:rsidR="003D650D">
        <w:rPr>
          <w:lang w:eastAsia="en-AU"/>
        </w:rPr>
        <w:t xml:space="preserve">Homestead  </w:t>
      </w:r>
      <w:r>
        <w:rPr>
          <w:lang w:eastAsia="en-AU"/>
        </w:rPr>
        <w:t xml:space="preserve">and subdivision itself will not impact on the cultural heritage significance of the </w:t>
      </w:r>
      <w:r w:rsidR="003D650D">
        <w:rPr>
          <w:lang w:eastAsia="en-AU"/>
        </w:rPr>
        <w:t>Place</w:t>
      </w:r>
      <w:r w:rsidR="00364AB4">
        <w:rPr>
          <w:lang w:eastAsia="en-AU"/>
        </w:rPr>
        <w:t>.</w:t>
      </w:r>
      <w:r>
        <w:rPr>
          <w:lang w:eastAsia="en-AU"/>
        </w:rPr>
        <w:t xml:space="preserve"> The Executive Director should not refuse to grant a permit on the basis that there may be some works in the future, this should be dealt with through the permit approval process at Heritage Victoria. </w:t>
      </w:r>
      <w:r w:rsidR="00364AB4">
        <w:rPr>
          <w:lang w:eastAsia="en-AU"/>
        </w:rPr>
        <w:br/>
      </w:r>
    </w:p>
    <w:p w14:paraId="1F66050B" w14:textId="41442A36" w:rsidR="00364AB4" w:rsidRDefault="00DD6213" w:rsidP="00364AB4">
      <w:pPr>
        <w:numPr>
          <w:ilvl w:val="0"/>
          <w:numId w:val="18"/>
        </w:numPr>
        <w:autoSpaceDE w:val="0"/>
        <w:autoSpaceDN w:val="0"/>
        <w:adjustRightInd w:val="0"/>
        <w:spacing w:line="240" w:lineRule="atLeast"/>
        <w:rPr>
          <w:lang w:eastAsia="en-AU"/>
        </w:rPr>
      </w:pPr>
      <w:r>
        <w:rPr>
          <w:lang w:eastAsia="en-AU"/>
        </w:rPr>
        <w:t xml:space="preserve">The current size of the </w:t>
      </w:r>
      <w:r w:rsidR="00116023">
        <w:rPr>
          <w:lang w:eastAsia="en-AU"/>
        </w:rPr>
        <w:t>Site</w:t>
      </w:r>
      <w:r>
        <w:rPr>
          <w:lang w:eastAsia="en-AU"/>
        </w:rPr>
        <w:t xml:space="preserve"> will result in a high cost of property ownership and limit the ability of owners to undertake ongoing building maintenance</w:t>
      </w:r>
      <w:r w:rsidR="00364AB4">
        <w:rPr>
          <w:lang w:eastAsia="en-AU"/>
        </w:rPr>
        <w:t>.</w:t>
      </w:r>
    </w:p>
    <w:p w14:paraId="27DC40CD" w14:textId="77777777" w:rsidR="00364AB4" w:rsidRDefault="00364AB4" w:rsidP="00364AB4">
      <w:pPr>
        <w:pStyle w:val="ListParagraph"/>
        <w:ind w:left="0"/>
        <w:rPr>
          <w:lang w:eastAsia="en-AU"/>
        </w:rPr>
      </w:pPr>
    </w:p>
    <w:p w14:paraId="47AECF17" w14:textId="72C23B4C" w:rsidR="00364AB4" w:rsidRDefault="00364AB4" w:rsidP="00364AB4">
      <w:pPr>
        <w:numPr>
          <w:ilvl w:val="0"/>
          <w:numId w:val="18"/>
        </w:numPr>
        <w:autoSpaceDE w:val="0"/>
        <w:autoSpaceDN w:val="0"/>
        <w:adjustRightInd w:val="0"/>
        <w:spacing w:line="240" w:lineRule="atLeast"/>
        <w:rPr>
          <w:lang w:eastAsia="en-AU"/>
        </w:rPr>
      </w:pPr>
      <w:r>
        <w:rPr>
          <w:lang w:eastAsia="en-AU"/>
        </w:rPr>
        <w:t xml:space="preserve">The </w:t>
      </w:r>
      <w:r w:rsidR="00DD6213">
        <w:rPr>
          <w:lang w:eastAsia="en-AU"/>
        </w:rPr>
        <w:t xml:space="preserve">heritage structures are located close together on the eastern edge of the </w:t>
      </w:r>
      <w:r w:rsidR="00116023">
        <w:rPr>
          <w:lang w:eastAsia="en-AU"/>
        </w:rPr>
        <w:t>S</w:t>
      </w:r>
      <w:r w:rsidR="00DD6213">
        <w:rPr>
          <w:lang w:eastAsia="en-AU"/>
        </w:rPr>
        <w:t>ite, in an ‘introspective’ and ‘intimate’ setting and the views to this will not be impacted on by the subdivision</w:t>
      </w:r>
      <w:r>
        <w:rPr>
          <w:lang w:eastAsia="en-AU"/>
        </w:rPr>
        <w:t>.</w:t>
      </w:r>
      <w:r w:rsidR="00DD6213">
        <w:rPr>
          <w:lang w:eastAsia="en-AU"/>
        </w:rPr>
        <w:t xml:space="preserve"> Further, the </w:t>
      </w:r>
      <w:r w:rsidR="00D82A16">
        <w:rPr>
          <w:lang w:eastAsia="en-AU"/>
        </w:rPr>
        <w:t xml:space="preserve">remains on the western side of the </w:t>
      </w:r>
      <w:r w:rsidR="00116023">
        <w:rPr>
          <w:lang w:eastAsia="en-AU"/>
        </w:rPr>
        <w:t>Site</w:t>
      </w:r>
      <w:r w:rsidR="00D82A16">
        <w:rPr>
          <w:lang w:eastAsia="en-AU"/>
        </w:rPr>
        <w:t xml:space="preserve"> were not residential and are unlikely to reveal any significant archaeological remains. </w:t>
      </w:r>
    </w:p>
    <w:p w14:paraId="184B7E4C" w14:textId="77777777" w:rsidR="00364AB4" w:rsidRDefault="00364AB4" w:rsidP="00364AB4">
      <w:pPr>
        <w:pStyle w:val="ListParagraph"/>
        <w:rPr>
          <w:lang w:eastAsia="en-AU"/>
        </w:rPr>
      </w:pPr>
    </w:p>
    <w:p w14:paraId="2338F464" w14:textId="77777777" w:rsidR="00364AB4" w:rsidRDefault="00364AB4" w:rsidP="00364AB4">
      <w:pPr>
        <w:autoSpaceDE w:val="0"/>
        <w:autoSpaceDN w:val="0"/>
        <w:adjustRightInd w:val="0"/>
        <w:spacing w:line="240" w:lineRule="atLeast"/>
        <w:rPr>
          <w:lang w:eastAsia="en-AU"/>
        </w:rPr>
      </w:pPr>
    </w:p>
    <w:p w14:paraId="5B045E71" w14:textId="1E383200" w:rsidR="00364AB4" w:rsidRDefault="00E50A86" w:rsidP="00364AB4">
      <w:pPr>
        <w:autoSpaceDE w:val="0"/>
        <w:autoSpaceDN w:val="0"/>
        <w:adjustRightInd w:val="0"/>
        <w:spacing w:line="240" w:lineRule="atLeast"/>
        <w:rPr>
          <w:u w:val="single"/>
          <w:lang w:eastAsia="en-AU"/>
        </w:rPr>
      </w:pPr>
      <w:r>
        <w:rPr>
          <w:u w:val="single"/>
          <w:lang w:eastAsia="en-AU"/>
        </w:rPr>
        <w:t>Mandatory C</w:t>
      </w:r>
      <w:r w:rsidR="00364AB4" w:rsidRPr="001E3270">
        <w:rPr>
          <w:u w:val="single"/>
          <w:lang w:eastAsia="en-AU"/>
        </w:rPr>
        <w:t>onsiderations</w:t>
      </w:r>
      <w:r w:rsidR="00411D96">
        <w:rPr>
          <w:u w:val="single"/>
          <w:lang w:eastAsia="en-AU"/>
        </w:rPr>
        <w:t xml:space="preserve"> </w:t>
      </w:r>
    </w:p>
    <w:p w14:paraId="51A80525" w14:textId="77777777" w:rsidR="00364AB4" w:rsidRDefault="00364AB4" w:rsidP="00364AB4">
      <w:pPr>
        <w:autoSpaceDE w:val="0"/>
        <w:autoSpaceDN w:val="0"/>
        <w:adjustRightInd w:val="0"/>
        <w:spacing w:line="240" w:lineRule="atLeast"/>
        <w:rPr>
          <w:b/>
          <w:bCs/>
          <w:lang w:eastAsia="en-AU"/>
        </w:rPr>
      </w:pPr>
    </w:p>
    <w:p w14:paraId="35DA2C17" w14:textId="77777777" w:rsidR="00364AB4" w:rsidRDefault="00364AB4" w:rsidP="00364AB4">
      <w:pPr>
        <w:autoSpaceDE w:val="0"/>
        <w:autoSpaceDN w:val="0"/>
        <w:adjustRightInd w:val="0"/>
        <w:spacing w:line="240" w:lineRule="atLeast"/>
        <w:rPr>
          <w:b/>
          <w:bCs/>
          <w:lang w:eastAsia="en-AU"/>
        </w:rPr>
      </w:pPr>
      <w:r>
        <w:rPr>
          <w:b/>
          <w:bCs/>
          <w:lang w:eastAsia="en-AU"/>
        </w:rPr>
        <w:t>s.73(1)(a) the extent to which the application, if approved, would affect the cultural heritage significance of the registered place or registered object</w:t>
      </w:r>
    </w:p>
    <w:p w14:paraId="0DDA4B6B" w14:textId="77777777" w:rsidR="00364AB4" w:rsidRDefault="00364AB4" w:rsidP="00364AB4">
      <w:pPr>
        <w:autoSpaceDE w:val="0"/>
        <w:autoSpaceDN w:val="0"/>
        <w:adjustRightInd w:val="0"/>
        <w:spacing w:line="240" w:lineRule="atLeast"/>
        <w:rPr>
          <w:b/>
          <w:bCs/>
          <w:lang w:eastAsia="en-AU"/>
        </w:rPr>
      </w:pPr>
    </w:p>
    <w:p w14:paraId="0A8C1247" w14:textId="77777777" w:rsidR="00D82A16"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The Appellant </w:t>
      </w:r>
      <w:r w:rsidR="00D82A16">
        <w:rPr>
          <w:lang w:eastAsia="en-AU"/>
        </w:rPr>
        <w:t>submitted that subdivision itself will have no impact on the cultural heritage significance of the Place.</w:t>
      </w:r>
    </w:p>
    <w:p w14:paraId="3AA5EF6E" w14:textId="3097967B"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The Executive Director argued that</w:t>
      </w:r>
      <w:r w:rsidR="00936203">
        <w:rPr>
          <w:lang w:eastAsia="en-AU"/>
        </w:rPr>
        <w:t xml:space="preserve"> ‘the </w:t>
      </w:r>
      <w:proofErr w:type="spellStart"/>
      <w:r w:rsidR="00936203">
        <w:rPr>
          <w:lang w:eastAsia="en-AU"/>
        </w:rPr>
        <w:t>Fashoda</w:t>
      </w:r>
      <w:proofErr w:type="spellEnd"/>
      <w:r w:rsidR="00936203">
        <w:rPr>
          <w:lang w:eastAsia="en-AU"/>
        </w:rPr>
        <w:t xml:space="preserve"> homestead was once part of [a] small farm in a landscape of small holdings and the maintenance </w:t>
      </w:r>
      <w:r w:rsidR="00FE5995">
        <w:rPr>
          <w:lang w:eastAsia="en-AU"/>
        </w:rPr>
        <w:t>o</w:t>
      </w:r>
      <w:r w:rsidR="00936203">
        <w:rPr>
          <w:lang w:eastAsia="en-AU"/>
        </w:rPr>
        <w:t xml:space="preserve">f a land holding around the homestead is intrinsic to its understanding as a collection of farm buildings’. </w:t>
      </w:r>
      <w:r>
        <w:rPr>
          <w:lang w:eastAsia="en-AU"/>
        </w:rPr>
        <w:t xml:space="preserve"> </w:t>
      </w:r>
    </w:p>
    <w:p w14:paraId="0ADF2D4D" w14:textId="77777777" w:rsidR="00364AB4" w:rsidRPr="003B56C9" w:rsidRDefault="00364AB4" w:rsidP="00364AB4">
      <w:pPr>
        <w:autoSpaceDE w:val="0"/>
        <w:autoSpaceDN w:val="0"/>
        <w:adjustRightInd w:val="0"/>
        <w:spacing w:line="240" w:lineRule="atLeast"/>
        <w:ind w:left="720"/>
        <w:rPr>
          <w:lang w:eastAsia="en-AU"/>
        </w:rPr>
      </w:pPr>
    </w:p>
    <w:p w14:paraId="2ED98A63" w14:textId="77777777" w:rsidR="00364AB4" w:rsidRPr="003B56C9" w:rsidRDefault="00364AB4" w:rsidP="00364AB4">
      <w:pPr>
        <w:pStyle w:val="Para1"/>
        <w:numPr>
          <w:ilvl w:val="0"/>
          <w:numId w:val="0"/>
        </w:numPr>
        <w:rPr>
          <w:i/>
        </w:rPr>
      </w:pPr>
      <w:r w:rsidRPr="003B56C9">
        <w:rPr>
          <w:i/>
        </w:rPr>
        <w:t>Submissions and evidence</w:t>
      </w:r>
    </w:p>
    <w:p w14:paraId="6A9EC045" w14:textId="4274C6AC" w:rsidR="00364AB4" w:rsidRDefault="00D472F3" w:rsidP="00364AB4">
      <w:pPr>
        <w:numPr>
          <w:ilvl w:val="0"/>
          <w:numId w:val="16"/>
        </w:numPr>
        <w:autoSpaceDE w:val="0"/>
        <w:autoSpaceDN w:val="0"/>
        <w:adjustRightInd w:val="0"/>
        <w:spacing w:line="240" w:lineRule="atLeast"/>
        <w:ind w:hanging="720"/>
        <w:rPr>
          <w:lang w:eastAsia="en-AU"/>
        </w:rPr>
      </w:pPr>
      <w:r>
        <w:rPr>
          <w:lang w:eastAsia="en-AU"/>
        </w:rPr>
        <w:t>The Appellant submitte</w:t>
      </w:r>
      <w:r w:rsidR="00D82A16">
        <w:rPr>
          <w:lang w:eastAsia="en-AU"/>
        </w:rPr>
        <w:t xml:space="preserve">d that there have been major changes to the </w:t>
      </w:r>
      <w:r w:rsidR="00411D96">
        <w:rPr>
          <w:lang w:eastAsia="en-AU"/>
        </w:rPr>
        <w:t xml:space="preserve">context of the </w:t>
      </w:r>
      <w:proofErr w:type="spellStart"/>
      <w:r w:rsidR="00D82A16">
        <w:rPr>
          <w:lang w:eastAsia="en-AU"/>
        </w:rPr>
        <w:t>Fashoda</w:t>
      </w:r>
      <w:proofErr w:type="spellEnd"/>
      <w:r w:rsidR="00D82A16">
        <w:rPr>
          <w:lang w:eastAsia="en-AU"/>
        </w:rPr>
        <w:t xml:space="preserve"> Homestead </w:t>
      </w:r>
      <w:r w:rsidR="00E94B40">
        <w:rPr>
          <w:lang w:eastAsia="en-AU"/>
        </w:rPr>
        <w:t xml:space="preserve">complex </w:t>
      </w:r>
      <w:r w:rsidR="00D82A16">
        <w:rPr>
          <w:lang w:eastAsia="en-AU"/>
        </w:rPr>
        <w:t xml:space="preserve">as a result of the subdivision of the surrounding land, construction of housing and installation of services and roads. </w:t>
      </w:r>
      <w:r w:rsidR="00173ECE">
        <w:rPr>
          <w:lang w:eastAsia="en-AU"/>
        </w:rPr>
        <w:t xml:space="preserve">It </w:t>
      </w:r>
      <w:r w:rsidR="006D20B6">
        <w:rPr>
          <w:lang w:eastAsia="en-AU"/>
        </w:rPr>
        <w:t>was</w:t>
      </w:r>
      <w:r w:rsidR="00173ECE">
        <w:rPr>
          <w:lang w:eastAsia="en-AU"/>
        </w:rPr>
        <w:t xml:space="preserve"> his</w:t>
      </w:r>
      <w:r>
        <w:rPr>
          <w:lang w:eastAsia="en-AU"/>
        </w:rPr>
        <w:t xml:space="preserve"> view</w:t>
      </w:r>
      <w:r w:rsidR="00573A91">
        <w:rPr>
          <w:lang w:eastAsia="en-AU"/>
        </w:rPr>
        <w:t xml:space="preserve"> that the historic relationship of the surrounding area with the </w:t>
      </w:r>
      <w:r w:rsidR="00173ECE">
        <w:rPr>
          <w:lang w:eastAsia="en-AU"/>
        </w:rPr>
        <w:t>Place</w:t>
      </w:r>
      <w:r w:rsidR="00573A91">
        <w:rPr>
          <w:lang w:eastAsia="en-AU"/>
        </w:rPr>
        <w:t xml:space="preserve"> is not to the west</w:t>
      </w:r>
      <w:r w:rsidR="004A3884">
        <w:rPr>
          <w:lang w:eastAsia="en-AU"/>
        </w:rPr>
        <w:t>,</w:t>
      </w:r>
      <w:r w:rsidR="00573A91">
        <w:rPr>
          <w:lang w:eastAsia="en-AU"/>
        </w:rPr>
        <w:t xml:space="preserve"> </w:t>
      </w:r>
      <w:r w:rsidR="00411D96">
        <w:rPr>
          <w:lang w:eastAsia="en-AU"/>
        </w:rPr>
        <w:t xml:space="preserve">and that </w:t>
      </w:r>
      <w:r w:rsidR="00573A91">
        <w:rPr>
          <w:lang w:eastAsia="en-AU"/>
        </w:rPr>
        <w:t xml:space="preserve">subdivision of this area will not impact on the cultural heritage significance of the </w:t>
      </w:r>
      <w:r w:rsidR="00116023">
        <w:rPr>
          <w:lang w:eastAsia="en-AU"/>
        </w:rPr>
        <w:t>Place</w:t>
      </w:r>
      <w:r w:rsidR="00573A91">
        <w:rPr>
          <w:lang w:eastAsia="en-AU"/>
        </w:rPr>
        <w:t xml:space="preserve">. </w:t>
      </w:r>
    </w:p>
    <w:p w14:paraId="6742FBC5" w14:textId="00E5BDEC" w:rsidR="00173ECE" w:rsidRDefault="00173ECE" w:rsidP="009708BD">
      <w:pPr>
        <w:numPr>
          <w:ilvl w:val="0"/>
          <w:numId w:val="16"/>
        </w:numPr>
        <w:autoSpaceDE w:val="0"/>
        <w:autoSpaceDN w:val="0"/>
        <w:adjustRightInd w:val="0"/>
        <w:spacing w:line="240" w:lineRule="atLeast"/>
        <w:ind w:hanging="720"/>
        <w:rPr>
          <w:lang w:eastAsia="en-AU"/>
        </w:rPr>
      </w:pPr>
      <w:r>
        <w:rPr>
          <w:lang w:eastAsia="en-AU"/>
        </w:rPr>
        <w:t xml:space="preserve">In response to the Appellant’s argument that the context has already been </w:t>
      </w:r>
      <w:r w:rsidR="00E94B40">
        <w:rPr>
          <w:lang w:eastAsia="en-AU"/>
        </w:rPr>
        <w:t>significantly impacted</w:t>
      </w:r>
      <w:r w:rsidR="00411D96">
        <w:rPr>
          <w:lang w:eastAsia="en-AU"/>
        </w:rPr>
        <w:t>,</w:t>
      </w:r>
      <w:r>
        <w:rPr>
          <w:lang w:eastAsia="en-AU"/>
        </w:rPr>
        <w:t xml:space="preserve"> the Executive Director submitted that the Place in its current setting, still maintains a sense of the original agricultural context. </w:t>
      </w:r>
      <w:r w:rsidR="004A3884">
        <w:rPr>
          <w:lang w:eastAsia="en-AU"/>
        </w:rPr>
        <w:t xml:space="preserve">The Executive Director stated that the </w:t>
      </w:r>
      <w:r w:rsidR="006D20B6">
        <w:rPr>
          <w:lang w:eastAsia="en-AU"/>
        </w:rPr>
        <w:t>previously approved</w:t>
      </w:r>
      <w:r w:rsidR="004A3884">
        <w:rPr>
          <w:lang w:eastAsia="en-AU"/>
        </w:rPr>
        <w:t xml:space="preserve"> 5 lot subdivision was </w:t>
      </w:r>
      <w:r w:rsidR="004A3884">
        <w:rPr>
          <w:lang w:eastAsia="en-AU"/>
        </w:rPr>
        <w:lastRenderedPageBreak/>
        <w:t xml:space="preserve">seen to be an acceptable encroachment </w:t>
      </w:r>
      <w:r w:rsidR="006974E4">
        <w:rPr>
          <w:lang w:eastAsia="en-AU"/>
        </w:rPr>
        <w:t>(</w:t>
      </w:r>
      <w:r w:rsidR="004A3884">
        <w:rPr>
          <w:lang w:eastAsia="en-AU"/>
        </w:rPr>
        <w:t>given the circumstances</w:t>
      </w:r>
      <w:r w:rsidR="006974E4">
        <w:rPr>
          <w:lang w:eastAsia="en-AU"/>
        </w:rPr>
        <w:t>)</w:t>
      </w:r>
      <w:r w:rsidR="004A3884">
        <w:rPr>
          <w:lang w:eastAsia="en-AU"/>
        </w:rPr>
        <w:t xml:space="preserve"> but that a second subdivision would impact on the ability to understand the </w:t>
      </w:r>
      <w:r w:rsidR="0088633C">
        <w:rPr>
          <w:lang w:eastAsia="en-AU"/>
        </w:rPr>
        <w:t>Place</w:t>
      </w:r>
      <w:r w:rsidR="004A3884">
        <w:rPr>
          <w:lang w:eastAsia="en-AU"/>
        </w:rPr>
        <w:t xml:space="preserve">. </w:t>
      </w:r>
      <w:r>
        <w:rPr>
          <w:lang w:eastAsia="en-AU"/>
        </w:rPr>
        <w:t>He is of the view that</w:t>
      </w:r>
      <w:r w:rsidR="009708BD">
        <w:rPr>
          <w:lang w:eastAsia="en-AU"/>
        </w:rPr>
        <w:t>,</w:t>
      </w:r>
      <w:r>
        <w:rPr>
          <w:lang w:eastAsia="en-AU"/>
        </w:rPr>
        <w:t xml:space="preserve"> given some fragmentation of the land has </w:t>
      </w:r>
      <w:r w:rsidR="006D20B6">
        <w:rPr>
          <w:lang w:eastAsia="en-AU"/>
        </w:rPr>
        <w:t xml:space="preserve">already </w:t>
      </w:r>
      <w:r>
        <w:rPr>
          <w:lang w:eastAsia="en-AU"/>
        </w:rPr>
        <w:t>taken place</w:t>
      </w:r>
      <w:r w:rsidR="009708BD">
        <w:rPr>
          <w:lang w:eastAsia="en-AU"/>
        </w:rPr>
        <w:t>,</w:t>
      </w:r>
      <w:r>
        <w:rPr>
          <w:lang w:eastAsia="en-AU"/>
        </w:rPr>
        <w:t xml:space="preserve"> it is even more important that the remaining context </w:t>
      </w:r>
      <w:r w:rsidR="00782432">
        <w:rPr>
          <w:lang w:eastAsia="en-AU"/>
        </w:rPr>
        <w:t xml:space="preserve">of the </w:t>
      </w:r>
      <w:r w:rsidR="0079176F">
        <w:rPr>
          <w:lang w:eastAsia="en-AU"/>
        </w:rPr>
        <w:t>Place</w:t>
      </w:r>
      <w:r w:rsidR="00782432">
        <w:rPr>
          <w:lang w:eastAsia="en-AU"/>
        </w:rPr>
        <w:t xml:space="preserve"> </w:t>
      </w:r>
      <w:r>
        <w:rPr>
          <w:lang w:eastAsia="en-AU"/>
        </w:rPr>
        <w:t xml:space="preserve">is conserved. </w:t>
      </w:r>
    </w:p>
    <w:p w14:paraId="0FC19334" w14:textId="6078FBFE" w:rsidR="0027604E" w:rsidRDefault="00E94B40" w:rsidP="004A3884">
      <w:pPr>
        <w:numPr>
          <w:ilvl w:val="0"/>
          <w:numId w:val="16"/>
        </w:numPr>
        <w:autoSpaceDE w:val="0"/>
        <w:autoSpaceDN w:val="0"/>
        <w:adjustRightInd w:val="0"/>
        <w:spacing w:line="240" w:lineRule="atLeast"/>
        <w:ind w:hanging="720"/>
        <w:rPr>
          <w:lang w:eastAsia="en-AU"/>
        </w:rPr>
      </w:pPr>
      <w:r>
        <w:rPr>
          <w:lang w:eastAsia="en-AU"/>
        </w:rPr>
        <w:t>It was t</w:t>
      </w:r>
      <w:r w:rsidR="004A3884">
        <w:rPr>
          <w:lang w:eastAsia="en-AU"/>
        </w:rPr>
        <w:t>he Appellant</w:t>
      </w:r>
      <w:r>
        <w:rPr>
          <w:lang w:eastAsia="en-AU"/>
        </w:rPr>
        <w:t>’s</w:t>
      </w:r>
      <w:r w:rsidR="004A3884">
        <w:rPr>
          <w:lang w:eastAsia="en-AU"/>
        </w:rPr>
        <w:t xml:space="preserve"> submi</w:t>
      </w:r>
      <w:r>
        <w:rPr>
          <w:lang w:eastAsia="en-AU"/>
        </w:rPr>
        <w:t>ssion that,</w:t>
      </w:r>
      <w:r w:rsidR="00573A91">
        <w:rPr>
          <w:lang w:eastAsia="en-AU"/>
        </w:rPr>
        <w:t xml:space="preserve"> as the proposed Lot A would have no heritage buildings</w:t>
      </w:r>
      <w:r w:rsidR="006974E4">
        <w:rPr>
          <w:lang w:eastAsia="en-AU"/>
        </w:rPr>
        <w:t>,</w:t>
      </w:r>
      <w:r w:rsidR="00D472F3">
        <w:rPr>
          <w:lang w:eastAsia="en-AU"/>
        </w:rPr>
        <w:t xml:space="preserve"> </w:t>
      </w:r>
      <w:r w:rsidR="00573A91">
        <w:rPr>
          <w:lang w:eastAsia="en-AU"/>
        </w:rPr>
        <w:t xml:space="preserve">it would be </w:t>
      </w:r>
      <w:r w:rsidR="00DF0A96">
        <w:rPr>
          <w:lang w:eastAsia="en-AU"/>
        </w:rPr>
        <w:t xml:space="preserve">a more </w:t>
      </w:r>
      <w:r w:rsidR="00573A91">
        <w:rPr>
          <w:lang w:eastAsia="en-AU"/>
        </w:rPr>
        <w:t>simple</w:t>
      </w:r>
      <w:r w:rsidR="00DF0A96">
        <w:rPr>
          <w:lang w:eastAsia="en-AU"/>
        </w:rPr>
        <w:t xml:space="preserve"> </w:t>
      </w:r>
      <w:r w:rsidR="00040021">
        <w:rPr>
          <w:lang w:eastAsia="en-AU"/>
        </w:rPr>
        <w:t>arrangement</w:t>
      </w:r>
      <w:r w:rsidR="00573A91">
        <w:rPr>
          <w:lang w:eastAsia="en-AU"/>
        </w:rPr>
        <w:t xml:space="preserve"> to have a management regime solely for Lot B</w:t>
      </w:r>
      <w:r w:rsidR="00DF0A96">
        <w:rPr>
          <w:lang w:eastAsia="en-AU"/>
        </w:rPr>
        <w:t xml:space="preserve"> where the heritage fabric is located</w:t>
      </w:r>
      <w:r w:rsidR="00573A91">
        <w:rPr>
          <w:lang w:eastAsia="en-AU"/>
        </w:rPr>
        <w:t>. Further</w:t>
      </w:r>
      <w:r w:rsidR="00D472F3">
        <w:rPr>
          <w:lang w:eastAsia="en-AU"/>
        </w:rPr>
        <w:t>,</w:t>
      </w:r>
      <w:r w:rsidR="00573A91">
        <w:rPr>
          <w:lang w:eastAsia="en-AU"/>
        </w:rPr>
        <w:t xml:space="preserve"> any new development </w:t>
      </w:r>
      <w:r w:rsidR="006D20B6">
        <w:rPr>
          <w:lang w:eastAsia="en-AU"/>
        </w:rPr>
        <w:t xml:space="preserve">on Lot A </w:t>
      </w:r>
      <w:r w:rsidR="00573A91">
        <w:rPr>
          <w:lang w:eastAsia="en-AU"/>
        </w:rPr>
        <w:t xml:space="preserve">would </w:t>
      </w:r>
      <w:r w:rsidR="006D20B6">
        <w:rPr>
          <w:lang w:eastAsia="en-AU"/>
        </w:rPr>
        <w:t xml:space="preserve">still </w:t>
      </w:r>
      <w:r w:rsidR="00573A91">
        <w:rPr>
          <w:lang w:eastAsia="en-AU"/>
        </w:rPr>
        <w:t>require ap</w:t>
      </w:r>
      <w:r w:rsidR="0027604E">
        <w:rPr>
          <w:lang w:eastAsia="en-AU"/>
        </w:rPr>
        <w:t xml:space="preserve">proval from Heritage </w:t>
      </w:r>
      <w:r w:rsidR="00597BE4">
        <w:rPr>
          <w:lang w:eastAsia="en-AU"/>
        </w:rPr>
        <w:t>Victoria. The</w:t>
      </w:r>
      <w:r w:rsidR="00573A91">
        <w:rPr>
          <w:lang w:eastAsia="en-AU"/>
        </w:rPr>
        <w:t xml:space="preserve"> Executive Director would need to consider the impact of any future works</w:t>
      </w:r>
      <w:r w:rsidR="006974E4">
        <w:rPr>
          <w:lang w:eastAsia="en-AU"/>
        </w:rPr>
        <w:t>,</w:t>
      </w:r>
      <w:r w:rsidR="00573A91">
        <w:rPr>
          <w:lang w:eastAsia="en-AU"/>
        </w:rPr>
        <w:t xml:space="preserve"> before a permit is granted. The Appellant stated that ‘it is not appropriate for the Executive Director to refuse to grant a permit for subdivision on the basis that the Appellant (or any future owner of the Place) may at some future date seek approval for as yet unspecified works’. </w:t>
      </w:r>
      <w:r w:rsidR="004A3884">
        <w:rPr>
          <w:lang w:eastAsia="en-AU"/>
        </w:rPr>
        <w:t>However</w:t>
      </w:r>
      <w:r w:rsidR="006974E4">
        <w:rPr>
          <w:lang w:eastAsia="en-AU"/>
        </w:rPr>
        <w:t>,</w:t>
      </w:r>
      <w:r w:rsidR="004A3884">
        <w:rPr>
          <w:lang w:eastAsia="en-AU"/>
        </w:rPr>
        <w:t xml:space="preserve"> the </w:t>
      </w:r>
      <w:r w:rsidR="000318A7">
        <w:rPr>
          <w:lang w:eastAsia="en-AU"/>
        </w:rPr>
        <w:t>Appellant also submitted that if subdivision were to go ahead</w:t>
      </w:r>
      <w:r w:rsidR="006974E4">
        <w:rPr>
          <w:lang w:eastAsia="en-AU"/>
        </w:rPr>
        <w:t>,</w:t>
      </w:r>
      <w:r w:rsidR="000318A7">
        <w:rPr>
          <w:lang w:eastAsia="en-AU"/>
        </w:rPr>
        <w:t xml:space="preserve"> it is likely that the new purchaser would be applying for approval to construct a dwelling on the </w:t>
      </w:r>
      <w:r w:rsidR="0082363D">
        <w:rPr>
          <w:lang w:eastAsia="en-AU"/>
        </w:rPr>
        <w:t>newly created lot</w:t>
      </w:r>
      <w:r w:rsidR="006974E4">
        <w:rPr>
          <w:lang w:eastAsia="en-AU"/>
        </w:rPr>
        <w:t xml:space="preserve"> (on proposed Lot A)</w:t>
      </w:r>
      <w:r w:rsidR="000318A7">
        <w:rPr>
          <w:lang w:eastAsia="en-AU"/>
        </w:rPr>
        <w:t xml:space="preserve">. </w:t>
      </w:r>
    </w:p>
    <w:p w14:paraId="1038F52E" w14:textId="61057A4A" w:rsidR="00936203" w:rsidRDefault="00936203" w:rsidP="00364AB4">
      <w:pPr>
        <w:numPr>
          <w:ilvl w:val="0"/>
          <w:numId w:val="16"/>
        </w:numPr>
        <w:autoSpaceDE w:val="0"/>
        <w:autoSpaceDN w:val="0"/>
        <w:adjustRightInd w:val="0"/>
        <w:spacing w:line="240" w:lineRule="atLeast"/>
        <w:ind w:hanging="720"/>
        <w:rPr>
          <w:lang w:eastAsia="en-AU"/>
        </w:rPr>
      </w:pPr>
      <w:r>
        <w:rPr>
          <w:lang w:eastAsia="en-AU"/>
        </w:rPr>
        <w:t>The Executive Director submitted that approval of the subdivision will likely result in two different management regimes</w:t>
      </w:r>
      <w:r w:rsidR="00782432">
        <w:rPr>
          <w:lang w:eastAsia="en-AU"/>
        </w:rPr>
        <w:t xml:space="preserve"> on each of proposed Lots A and B</w:t>
      </w:r>
      <w:r w:rsidR="006974E4">
        <w:rPr>
          <w:lang w:eastAsia="en-AU"/>
        </w:rPr>
        <w:t>,</w:t>
      </w:r>
      <w:r>
        <w:rPr>
          <w:lang w:eastAsia="en-AU"/>
        </w:rPr>
        <w:t xml:space="preserve"> and increase the isolation of the </w:t>
      </w:r>
      <w:r w:rsidR="00782432">
        <w:rPr>
          <w:lang w:eastAsia="en-AU"/>
        </w:rPr>
        <w:t>H</w:t>
      </w:r>
      <w:r>
        <w:rPr>
          <w:lang w:eastAsia="en-AU"/>
        </w:rPr>
        <w:t xml:space="preserve">omestead from the remainder of the </w:t>
      </w:r>
      <w:r w:rsidR="006974E4">
        <w:rPr>
          <w:lang w:eastAsia="en-AU"/>
        </w:rPr>
        <w:t>P</w:t>
      </w:r>
      <w:r>
        <w:rPr>
          <w:lang w:eastAsia="en-AU"/>
        </w:rPr>
        <w:t>lace. It is his view that this would be compounded by the likely construction of a new residence, differing landscaping</w:t>
      </w:r>
      <w:r w:rsidR="006974E4">
        <w:rPr>
          <w:lang w:eastAsia="en-AU"/>
        </w:rPr>
        <w:t>,</w:t>
      </w:r>
      <w:r>
        <w:rPr>
          <w:lang w:eastAsia="en-AU"/>
        </w:rPr>
        <w:t xml:space="preserve"> and the proposed creation of a fence between the two lots. </w:t>
      </w:r>
    </w:p>
    <w:p w14:paraId="74229D88" w14:textId="4A106F4C" w:rsidR="007F2A22" w:rsidRDefault="00682580" w:rsidP="00682580">
      <w:pPr>
        <w:numPr>
          <w:ilvl w:val="0"/>
          <w:numId w:val="16"/>
        </w:numPr>
        <w:autoSpaceDE w:val="0"/>
        <w:autoSpaceDN w:val="0"/>
        <w:adjustRightInd w:val="0"/>
        <w:spacing w:line="240" w:lineRule="atLeast"/>
        <w:ind w:hanging="720"/>
        <w:rPr>
          <w:lang w:eastAsia="en-AU"/>
        </w:rPr>
      </w:pPr>
      <w:r>
        <w:rPr>
          <w:lang w:eastAsia="en-AU"/>
        </w:rPr>
        <w:t xml:space="preserve">It is the Executive Director’s view that the current extent of registration protects the </w:t>
      </w:r>
      <w:r w:rsidR="0079176F">
        <w:rPr>
          <w:lang w:eastAsia="en-AU"/>
        </w:rPr>
        <w:t>Place</w:t>
      </w:r>
      <w:r w:rsidR="00782432">
        <w:rPr>
          <w:lang w:eastAsia="en-AU"/>
        </w:rPr>
        <w:t>,</w:t>
      </w:r>
      <w:r>
        <w:rPr>
          <w:lang w:eastAsia="en-AU"/>
        </w:rPr>
        <w:t xml:space="preserve"> and that any reduction of land will negatively impact on the sense of context. </w:t>
      </w:r>
      <w:r w:rsidR="007F2A22">
        <w:rPr>
          <w:lang w:eastAsia="en-AU"/>
        </w:rPr>
        <w:t xml:space="preserve">The Executive Director acknowledged that subdivision itself does not have a physical impact and </w:t>
      </w:r>
      <w:r w:rsidR="00782432">
        <w:rPr>
          <w:lang w:eastAsia="en-AU"/>
        </w:rPr>
        <w:t xml:space="preserve">that </w:t>
      </w:r>
      <w:r w:rsidR="007F2A22">
        <w:rPr>
          <w:lang w:eastAsia="en-AU"/>
        </w:rPr>
        <w:t>any future works would still require approval from Heritage Victoria</w:t>
      </w:r>
      <w:r w:rsidR="00782432">
        <w:rPr>
          <w:lang w:eastAsia="en-AU"/>
        </w:rPr>
        <w:t>.</w:t>
      </w:r>
      <w:r w:rsidR="007F2A22">
        <w:rPr>
          <w:lang w:eastAsia="en-AU"/>
        </w:rPr>
        <w:t xml:space="preserve"> </w:t>
      </w:r>
      <w:r w:rsidR="00782432">
        <w:rPr>
          <w:lang w:eastAsia="en-AU"/>
        </w:rPr>
        <w:t>H</w:t>
      </w:r>
      <w:r w:rsidR="007F2A22">
        <w:rPr>
          <w:lang w:eastAsia="en-AU"/>
        </w:rPr>
        <w:t xml:space="preserve">owever, he argued that subdivision creates ‘an expectation that some sort of development will be proposed’. </w:t>
      </w:r>
      <w:r w:rsidR="00FE5995">
        <w:rPr>
          <w:lang w:eastAsia="en-AU"/>
        </w:rPr>
        <w:t>It is his view that when considering if a place may be subdivided</w:t>
      </w:r>
      <w:r w:rsidR="006974E4">
        <w:rPr>
          <w:lang w:eastAsia="en-AU"/>
        </w:rPr>
        <w:t>,</w:t>
      </w:r>
      <w:r w:rsidR="00FE5995">
        <w:rPr>
          <w:lang w:eastAsia="en-AU"/>
        </w:rPr>
        <w:t xml:space="preserve"> he must look at whether or not the place can sustain any further development. </w:t>
      </w:r>
      <w:r>
        <w:rPr>
          <w:lang w:eastAsia="en-AU"/>
        </w:rPr>
        <w:t>The Executive Director stated that any development should be kept to a minimum</w:t>
      </w:r>
      <w:r w:rsidR="006974E4">
        <w:rPr>
          <w:lang w:eastAsia="en-AU"/>
        </w:rPr>
        <w:t>,</w:t>
      </w:r>
      <w:r>
        <w:rPr>
          <w:lang w:eastAsia="en-AU"/>
        </w:rPr>
        <w:t xml:space="preserve"> and that approval of the subdivision would give an unreasonable expectation of potential use of the Place and result in further encroachment on the </w:t>
      </w:r>
      <w:r w:rsidR="005F6419">
        <w:rPr>
          <w:lang w:eastAsia="en-AU"/>
        </w:rPr>
        <w:t>S</w:t>
      </w:r>
      <w:r>
        <w:rPr>
          <w:lang w:eastAsia="en-AU"/>
        </w:rPr>
        <w:t xml:space="preserve">ite due to the likely construction of a dwelling. </w:t>
      </w:r>
    </w:p>
    <w:p w14:paraId="6F02509B" w14:textId="0D7B29E8" w:rsidR="001913BF" w:rsidRDefault="00682580" w:rsidP="00364AB4">
      <w:pPr>
        <w:numPr>
          <w:ilvl w:val="0"/>
          <w:numId w:val="16"/>
        </w:numPr>
        <w:autoSpaceDE w:val="0"/>
        <w:autoSpaceDN w:val="0"/>
        <w:adjustRightInd w:val="0"/>
        <w:spacing w:line="240" w:lineRule="atLeast"/>
        <w:ind w:hanging="720"/>
        <w:rPr>
          <w:lang w:eastAsia="en-AU"/>
        </w:rPr>
      </w:pPr>
      <w:r>
        <w:rPr>
          <w:lang w:eastAsia="en-AU"/>
        </w:rPr>
        <w:t>The Appellant agreed</w:t>
      </w:r>
      <w:r w:rsidR="001913BF">
        <w:rPr>
          <w:lang w:eastAsia="en-AU"/>
        </w:rPr>
        <w:t xml:space="preserve"> that the </w:t>
      </w:r>
      <w:r w:rsidR="005F6419">
        <w:rPr>
          <w:lang w:eastAsia="en-AU"/>
        </w:rPr>
        <w:t>S</w:t>
      </w:r>
      <w:r w:rsidR="001913BF">
        <w:rPr>
          <w:lang w:eastAsia="en-AU"/>
        </w:rPr>
        <w:t>ite is significant</w:t>
      </w:r>
      <w:r w:rsidR="00782432">
        <w:rPr>
          <w:lang w:eastAsia="en-AU"/>
        </w:rPr>
        <w:t>,</w:t>
      </w:r>
      <w:r w:rsidR="001913BF">
        <w:rPr>
          <w:lang w:eastAsia="en-AU"/>
        </w:rPr>
        <w:t xml:space="preserve"> and that the ‘setting’ is important</w:t>
      </w:r>
      <w:r w:rsidR="006974E4">
        <w:rPr>
          <w:lang w:eastAsia="en-AU"/>
        </w:rPr>
        <w:t>.</w:t>
      </w:r>
      <w:r w:rsidR="00475221">
        <w:rPr>
          <w:lang w:eastAsia="en-AU"/>
        </w:rPr>
        <w:t xml:space="preserve"> </w:t>
      </w:r>
      <w:r w:rsidR="006974E4">
        <w:rPr>
          <w:lang w:eastAsia="en-AU"/>
        </w:rPr>
        <w:t>H</w:t>
      </w:r>
      <w:r w:rsidR="00475221">
        <w:rPr>
          <w:lang w:eastAsia="en-AU"/>
        </w:rPr>
        <w:t>owever</w:t>
      </w:r>
      <w:r w:rsidR="006974E4">
        <w:rPr>
          <w:lang w:eastAsia="en-AU"/>
        </w:rPr>
        <w:t>,</w:t>
      </w:r>
      <w:r w:rsidR="00475221">
        <w:rPr>
          <w:lang w:eastAsia="en-AU"/>
        </w:rPr>
        <w:t xml:space="preserve"> he submitted</w:t>
      </w:r>
      <w:r w:rsidR="001913BF">
        <w:rPr>
          <w:lang w:eastAsia="en-AU"/>
        </w:rPr>
        <w:t xml:space="preserve"> that </w:t>
      </w:r>
      <w:r w:rsidR="0079176F">
        <w:rPr>
          <w:lang w:eastAsia="en-AU"/>
        </w:rPr>
        <w:t xml:space="preserve">a </w:t>
      </w:r>
      <w:r w:rsidR="001913BF">
        <w:rPr>
          <w:lang w:eastAsia="en-AU"/>
        </w:rPr>
        <w:t>building envelope has already been approved by Heritage Victoria</w:t>
      </w:r>
      <w:r w:rsidR="006974E4">
        <w:rPr>
          <w:lang w:eastAsia="en-AU"/>
        </w:rPr>
        <w:t>,</w:t>
      </w:r>
      <w:r w:rsidR="001913BF">
        <w:rPr>
          <w:lang w:eastAsia="en-AU"/>
        </w:rPr>
        <w:t xml:space="preserve"> and therefore further development has already been considered. The current application is not seeking any further buildings</w:t>
      </w:r>
      <w:r w:rsidR="006974E4">
        <w:rPr>
          <w:lang w:eastAsia="en-AU"/>
        </w:rPr>
        <w:t>,</w:t>
      </w:r>
      <w:r w:rsidR="001913BF">
        <w:rPr>
          <w:lang w:eastAsia="en-AU"/>
        </w:rPr>
        <w:t xml:space="preserve"> rather just subdivision of the parcel. </w:t>
      </w:r>
    </w:p>
    <w:p w14:paraId="46DB4138" w14:textId="51EE98FC" w:rsidR="001913BF" w:rsidRDefault="001913BF" w:rsidP="00364AB4">
      <w:pPr>
        <w:numPr>
          <w:ilvl w:val="0"/>
          <w:numId w:val="16"/>
        </w:numPr>
        <w:autoSpaceDE w:val="0"/>
        <w:autoSpaceDN w:val="0"/>
        <w:adjustRightInd w:val="0"/>
        <w:spacing w:line="240" w:lineRule="atLeast"/>
        <w:ind w:hanging="720"/>
        <w:rPr>
          <w:lang w:eastAsia="en-AU"/>
        </w:rPr>
      </w:pPr>
      <w:r>
        <w:rPr>
          <w:lang w:eastAsia="en-AU"/>
        </w:rPr>
        <w:t xml:space="preserve">The Appellant argued that the required ‘heritage curtilage’ is that which is needed for the use and function of the building and land. </w:t>
      </w:r>
      <w:r w:rsidR="0082363D">
        <w:rPr>
          <w:lang w:eastAsia="en-AU"/>
        </w:rPr>
        <w:t xml:space="preserve">The </w:t>
      </w:r>
      <w:r w:rsidR="00597BE4">
        <w:rPr>
          <w:lang w:eastAsia="en-AU"/>
        </w:rPr>
        <w:t>Appellant</w:t>
      </w:r>
      <w:r w:rsidR="0082363D">
        <w:rPr>
          <w:lang w:eastAsia="en-AU"/>
        </w:rPr>
        <w:t xml:space="preserve"> submitted ‘</w:t>
      </w:r>
      <w:r>
        <w:rPr>
          <w:lang w:eastAsia="en-AU"/>
        </w:rPr>
        <w:t xml:space="preserve">that the western portion of the heritage site has no direct nexus to the functional requirements of the principal structure’. </w:t>
      </w:r>
    </w:p>
    <w:p w14:paraId="6461E55F" w14:textId="529C2DDE" w:rsidR="000318A7" w:rsidRDefault="000318A7" w:rsidP="00364AB4">
      <w:pPr>
        <w:numPr>
          <w:ilvl w:val="0"/>
          <w:numId w:val="16"/>
        </w:numPr>
        <w:autoSpaceDE w:val="0"/>
        <w:autoSpaceDN w:val="0"/>
        <w:adjustRightInd w:val="0"/>
        <w:spacing w:line="240" w:lineRule="atLeast"/>
        <w:ind w:hanging="720"/>
        <w:rPr>
          <w:lang w:eastAsia="en-AU"/>
        </w:rPr>
      </w:pPr>
      <w:r>
        <w:rPr>
          <w:lang w:eastAsia="en-AU"/>
        </w:rPr>
        <w:t xml:space="preserve">Mr </w:t>
      </w:r>
      <w:proofErr w:type="spellStart"/>
      <w:r>
        <w:rPr>
          <w:lang w:eastAsia="en-AU"/>
        </w:rPr>
        <w:t>Fridberg</w:t>
      </w:r>
      <w:proofErr w:type="spellEnd"/>
      <w:r>
        <w:rPr>
          <w:lang w:eastAsia="en-AU"/>
        </w:rPr>
        <w:t xml:space="preserve"> </w:t>
      </w:r>
      <w:r w:rsidR="003476EB">
        <w:rPr>
          <w:lang w:eastAsia="en-AU"/>
        </w:rPr>
        <w:t xml:space="preserve">(on behalf of the Appellant) </w:t>
      </w:r>
      <w:r w:rsidR="00475221">
        <w:rPr>
          <w:lang w:eastAsia="en-AU"/>
        </w:rPr>
        <w:t>submitted</w:t>
      </w:r>
      <w:r>
        <w:rPr>
          <w:lang w:eastAsia="en-AU"/>
        </w:rPr>
        <w:t xml:space="preserve"> that the subdivision will have close to zero impact on the cultural heritage significance and this is consistent with previous Heritage Council Permits Committee decisions such as that for the Willis Flour Mill</w:t>
      </w:r>
      <w:r w:rsidR="003D650D">
        <w:rPr>
          <w:lang w:eastAsia="en-AU"/>
        </w:rPr>
        <w:t xml:space="preserve"> (Decision of the Heritage Council, Willis Flour Mill </w:t>
      </w:r>
      <w:r w:rsidR="00372C77">
        <w:rPr>
          <w:lang w:eastAsia="en-AU"/>
        </w:rPr>
        <w:t>P20647, 19 February 2014)</w:t>
      </w:r>
      <w:r w:rsidR="007276C8">
        <w:rPr>
          <w:lang w:eastAsia="en-AU"/>
        </w:rPr>
        <w:t>.</w:t>
      </w:r>
      <w:r w:rsidR="003D650D">
        <w:rPr>
          <w:lang w:eastAsia="en-AU"/>
        </w:rPr>
        <w:t xml:space="preserve"> </w:t>
      </w:r>
    </w:p>
    <w:p w14:paraId="1AA95A29" w14:textId="77777777" w:rsidR="00364AB4" w:rsidRDefault="00364AB4" w:rsidP="00364AB4">
      <w:pPr>
        <w:numPr>
          <w:ilvl w:val="0"/>
          <w:numId w:val="16"/>
        </w:numPr>
        <w:autoSpaceDE w:val="0"/>
        <w:autoSpaceDN w:val="0"/>
        <w:adjustRightInd w:val="0"/>
        <w:spacing w:line="240" w:lineRule="atLeast"/>
        <w:ind w:hanging="720"/>
        <w:rPr>
          <w:lang w:eastAsia="en-AU"/>
        </w:rPr>
      </w:pPr>
      <w:r>
        <w:rPr>
          <w:lang w:eastAsia="en-AU"/>
        </w:rPr>
        <w:lastRenderedPageBreak/>
        <w:t xml:space="preserve">The Executive Director argued that ‘it is not appropriate to approve a subdivision ... where any further changes required as a result of the subdivision may not receive approval due to their impact on cultural heritage significance’. </w:t>
      </w:r>
    </w:p>
    <w:p w14:paraId="3D845BEB" w14:textId="0D7999F7" w:rsidR="00DF0A96" w:rsidRDefault="00DF0A96" w:rsidP="00364AB4">
      <w:pPr>
        <w:numPr>
          <w:ilvl w:val="0"/>
          <w:numId w:val="16"/>
        </w:numPr>
        <w:autoSpaceDE w:val="0"/>
        <w:autoSpaceDN w:val="0"/>
        <w:adjustRightInd w:val="0"/>
        <w:spacing w:line="240" w:lineRule="atLeast"/>
        <w:ind w:hanging="720"/>
        <w:rPr>
          <w:lang w:eastAsia="en-AU"/>
        </w:rPr>
      </w:pPr>
      <w:r>
        <w:rPr>
          <w:lang w:eastAsia="en-AU"/>
        </w:rPr>
        <w:t>The City of Whittlesea</w:t>
      </w:r>
      <w:r w:rsidR="00613A95">
        <w:rPr>
          <w:lang w:eastAsia="en-AU"/>
        </w:rPr>
        <w:t xml:space="preserve"> (‘Council’)</w:t>
      </w:r>
      <w:r>
        <w:rPr>
          <w:lang w:eastAsia="en-AU"/>
        </w:rPr>
        <w:t xml:space="preserve"> did not appear at the hearing </w:t>
      </w:r>
      <w:r w:rsidR="00782432">
        <w:rPr>
          <w:lang w:eastAsia="en-AU"/>
        </w:rPr>
        <w:t>(</w:t>
      </w:r>
      <w:r>
        <w:rPr>
          <w:lang w:eastAsia="en-AU"/>
        </w:rPr>
        <w:t>although they made a written submission</w:t>
      </w:r>
      <w:r w:rsidR="00BD0F34">
        <w:rPr>
          <w:lang w:eastAsia="en-AU"/>
        </w:rPr>
        <w:t xml:space="preserve"> as part of the permit process to the Heritage Council</w:t>
      </w:r>
      <w:r w:rsidR="00782432">
        <w:rPr>
          <w:lang w:eastAsia="en-AU"/>
        </w:rPr>
        <w:t>)</w:t>
      </w:r>
      <w:r>
        <w:rPr>
          <w:lang w:eastAsia="en-AU"/>
        </w:rPr>
        <w:t xml:space="preserve">.  </w:t>
      </w:r>
      <w:r w:rsidR="00613A95">
        <w:rPr>
          <w:lang w:eastAsia="en-AU"/>
        </w:rPr>
        <w:t xml:space="preserve">The Council </w:t>
      </w:r>
      <w:r w:rsidR="00804F7D">
        <w:rPr>
          <w:lang w:eastAsia="en-AU"/>
        </w:rPr>
        <w:t>outlined the history behind previous approvals for subdivision on the (larger) original property comprising 68 lots</w:t>
      </w:r>
      <w:r w:rsidR="006974E4">
        <w:rPr>
          <w:lang w:eastAsia="en-AU"/>
        </w:rPr>
        <w:t>,</w:t>
      </w:r>
      <w:r w:rsidR="00804F7D">
        <w:rPr>
          <w:lang w:eastAsia="en-AU"/>
        </w:rPr>
        <w:t xml:space="preserve"> and then a further 5 lots following inclusion of </w:t>
      </w:r>
      <w:r w:rsidR="00BD0F34">
        <w:rPr>
          <w:lang w:eastAsia="en-AU"/>
        </w:rPr>
        <w:t xml:space="preserve">the </w:t>
      </w:r>
      <w:r w:rsidR="006974E4">
        <w:rPr>
          <w:lang w:eastAsia="en-AU"/>
        </w:rPr>
        <w:t>P</w:t>
      </w:r>
      <w:r w:rsidR="00BD0F34">
        <w:rPr>
          <w:lang w:eastAsia="en-AU"/>
        </w:rPr>
        <w:t>lace within the Victorian H</w:t>
      </w:r>
      <w:r w:rsidR="00804F7D">
        <w:rPr>
          <w:lang w:eastAsia="en-AU"/>
        </w:rPr>
        <w:t xml:space="preserve">eritage Register. Council considered </w:t>
      </w:r>
      <w:r w:rsidR="00BD0F34">
        <w:rPr>
          <w:lang w:eastAsia="en-AU"/>
        </w:rPr>
        <w:t>the proposed subdivision contrad</w:t>
      </w:r>
      <w:r w:rsidR="0005764B">
        <w:rPr>
          <w:lang w:eastAsia="en-AU"/>
        </w:rPr>
        <w:t>icts the original Conservation M</w:t>
      </w:r>
      <w:r w:rsidR="00BD0F34">
        <w:rPr>
          <w:lang w:eastAsia="en-AU"/>
        </w:rPr>
        <w:t xml:space="preserve">anagement Plan that was prepared when the </w:t>
      </w:r>
      <w:r w:rsidR="0079176F">
        <w:rPr>
          <w:lang w:eastAsia="en-AU"/>
        </w:rPr>
        <w:t>Place</w:t>
      </w:r>
      <w:r w:rsidR="00BD0F34">
        <w:rPr>
          <w:lang w:eastAsia="en-AU"/>
        </w:rPr>
        <w:t xml:space="preserve"> was included on the VHR</w:t>
      </w:r>
      <w:r w:rsidR="006974E4">
        <w:rPr>
          <w:lang w:eastAsia="en-AU"/>
        </w:rPr>
        <w:t xml:space="preserve">. Council said </w:t>
      </w:r>
      <w:r w:rsidR="00804F7D">
        <w:rPr>
          <w:lang w:eastAsia="en-AU"/>
        </w:rPr>
        <w:t xml:space="preserve">that works associated with the further subdivision of the </w:t>
      </w:r>
      <w:r w:rsidR="00782432" w:rsidRPr="004E603C">
        <w:rPr>
          <w:lang w:eastAsia="en-AU"/>
        </w:rPr>
        <w:t>S</w:t>
      </w:r>
      <w:r w:rsidR="00BD0F34" w:rsidRPr="004E603C">
        <w:rPr>
          <w:lang w:eastAsia="en-AU"/>
        </w:rPr>
        <w:t>ite</w:t>
      </w:r>
      <w:r w:rsidR="00BD0F34">
        <w:rPr>
          <w:lang w:eastAsia="en-AU"/>
        </w:rPr>
        <w:t xml:space="preserve"> will result in greater impact on the heritage values of the </w:t>
      </w:r>
      <w:r w:rsidR="00782432" w:rsidRPr="004E603C">
        <w:rPr>
          <w:lang w:eastAsia="en-AU"/>
        </w:rPr>
        <w:t>S</w:t>
      </w:r>
      <w:r w:rsidR="00BD0F34" w:rsidRPr="004E603C">
        <w:rPr>
          <w:lang w:eastAsia="en-AU"/>
        </w:rPr>
        <w:t>ite</w:t>
      </w:r>
      <w:r w:rsidR="00BD0F34">
        <w:rPr>
          <w:lang w:eastAsia="en-AU"/>
        </w:rPr>
        <w:t xml:space="preserve"> (including further landscaping and fencing between the two </w:t>
      </w:r>
      <w:r w:rsidR="00253EDA">
        <w:rPr>
          <w:lang w:eastAsia="en-AU"/>
        </w:rPr>
        <w:t xml:space="preserve">proposed </w:t>
      </w:r>
      <w:r w:rsidR="00BD0F34">
        <w:rPr>
          <w:lang w:eastAsia="en-AU"/>
        </w:rPr>
        <w:t xml:space="preserve">lots) thus interrupting the existing vista from </w:t>
      </w:r>
      <w:proofErr w:type="spellStart"/>
      <w:r w:rsidR="00BD0F34">
        <w:rPr>
          <w:lang w:eastAsia="en-AU"/>
        </w:rPr>
        <w:t>Fashoda</w:t>
      </w:r>
      <w:proofErr w:type="spellEnd"/>
      <w:r w:rsidR="00BD0F34">
        <w:rPr>
          <w:lang w:eastAsia="en-AU"/>
        </w:rPr>
        <w:t xml:space="preserve"> Drive and the overall setting of the </w:t>
      </w:r>
      <w:r w:rsidR="006974E4">
        <w:rPr>
          <w:lang w:eastAsia="en-AU"/>
        </w:rPr>
        <w:t>P</w:t>
      </w:r>
      <w:r w:rsidR="00BD0F34">
        <w:rPr>
          <w:lang w:eastAsia="en-AU"/>
        </w:rPr>
        <w:t>lace.</w:t>
      </w:r>
    </w:p>
    <w:p w14:paraId="42FC7B22" w14:textId="08CD73C2" w:rsidR="003767DE" w:rsidRDefault="0005764B" w:rsidP="003767DE">
      <w:pPr>
        <w:numPr>
          <w:ilvl w:val="0"/>
          <w:numId w:val="16"/>
        </w:numPr>
        <w:autoSpaceDE w:val="0"/>
        <w:autoSpaceDN w:val="0"/>
        <w:adjustRightInd w:val="0"/>
        <w:spacing w:line="240" w:lineRule="atLeast"/>
        <w:ind w:hanging="720"/>
        <w:rPr>
          <w:lang w:eastAsia="en-AU"/>
        </w:rPr>
      </w:pPr>
      <w:r>
        <w:rPr>
          <w:lang w:eastAsia="en-AU"/>
        </w:rPr>
        <w:t>The Council</w:t>
      </w:r>
      <w:r w:rsidR="003767DE">
        <w:rPr>
          <w:lang w:eastAsia="en-AU"/>
        </w:rPr>
        <w:t xml:space="preserve"> commended the restoration works undertaken to the building but believes the current application ‘is premature and has potential to adversely affect the heritage significance of the place and its setting’. </w:t>
      </w:r>
    </w:p>
    <w:p w14:paraId="6DF498E7" w14:textId="77777777" w:rsidR="00364AB4" w:rsidRPr="003B56C9" w:rsidRDefault="00364AB4" w:rsidP="00364AB4">
      <w:pPr>
        <w:autoSpaceDE w:val="0"/>
        <w:autoSpaceDN w:val="0"/>
        <w:adjustRightInd w:val="0"/>
        <w:spacing w:line="240" w:lineRule="atLeast"/>
        <w:rPr>
          <w:lang w:eastAsia="en-AU"/>
        </w:rPr>
      </w:pPr>
    </w:p>
    <w:p w14:paraId="5B9AD718" w14:textId="77777777" w:rsidR="00364AB4" w:rsidRPr="003B56C9" w:rsidRDefault="00364AB4" w:rsidP="00364AB4">
      <w:pPr>
        <w:pStyle w:val="Para1"/>
        <w:numPr>
          <w:ilvl w:val="0"/>
          <w:numId w:val="0"/>
        </w:numPr>
        <w:rPr>
          <w:i/>
        </w:rPr>
      </w:pPr>
      <w:r w:rsidRPr="003B56C9">
        <w:rPr>
          <w:i/>
        </w:rPr>
        <w:t>Discussion and conclusion</w:t>
      </w:r>
    </w:p>
    <w:p w14:paraId="5E3A9340" w14:textId="0D14616A" w:rsidR="00364AB4" w:rsidRDefault="00DF0A96" w:rsidP="00364AB4">
      <w:pPr>
        <w:numPr>
          <w:ilvl w:val="0"/>
          <w:numId w:val="16"/>
        </w:numPr>
        <w:autoSpaceDE w:val="0"/>
        <w:autoSpaceDN w:val="0"/>
        <w:adjustRightInd w:val="0"/>
        <w:spacing w:line="240" w:lineRule="atLeast"/>
        <w:ind w:hanging="720"/>
        <w:rPr>
          <w:lang w:eastAsia="en-AU"/>
        </w:rPr>
      </w:pPr>
      <w:r>
        <w:rPr>
          <w:lang w:eastAsia="en-AU"/>
        </w:rPr>
        <w:t>The Committee has considered</w:t>
      </w:r>
      <w:r w:rsidR="00BD0F34">
        <w:rPr>
          <w:lang w:eastAsia="en-AU"/>
        </w:rPr>
        <w:t xml:space="preserve"> all of the submissions, as well as the Statement of Significance for the </w:t>
      </w:r>
      <w:r w:rsidR="008E6D79">
        <w:rPr>
          <w:lang w:eastAsia="en-AU"/>
        </w:rPr>
        <w:t>Place</w:t>
      </w:r>
      <w:r w:rsidR="00AD529C">
        <w:rPr>
          <w:lang w:eastAsia="en-AU"/>
        </w:rPr>
        <w:t xml:space="preserve"> and the </w:t>
      </w:r>
      <w:r w:rsidR="00644B7B">
        <w:rPr>
          <w:lang w:eastAsia="en-AU"/>
        </w:rPr>
        <w:t xml:space="preserve">2012 </w:t>
      </w:r>
      <w:r w:rsidR="00AD529C">
        <w:rPr>
          <w:lang w:eastAsia="en-AU"/>
        </w:rPr>
        <w:t>Conservation Management Plan</w:t>
      </w:r>
      <w:r w:rsidR="00644B7B">
        <w:rPr>
          <w:lang w:eastAsia="en-AU"/>
        </w:rPr>
        <w:t xml:space="preserve"> prepared by Context.</w:t>
      </w:r>
      <w:r w:rsidR="00BD0F34">
        <w:rPr>
          <w:lang w:eastAsia="en-AU"/>
        </w:rPr>
        <w:t xml:space="preserve"> </w:t>
      </w:r>
      <w:r>
        <w:rPr>
          <w:lang w:eastAsia="en-AU"/>
        </w:rPr>
        <w:t xml:space="preserve"> </w:t>
      </w:r>
    </w:p>
    <w:p w14:paraId="082FEECC" w14:textId="0E8BFAD6" w:rsidR="00682580" w:rsidRDefault="00682580" w:rsidP="00364AB4">
      <w:pPr>
        <w:numPr>
          <w:ilvl w:val="0"/>
          <w:numId w:val="16"/>
        </w:numPr>
        <w:autoSpaceDE w:val="0"/>
        <w:autoSpaceDN w:val="0"/>
        <w:adjustRightInd w:val="0"/>
        <w:spacing w:line="240" w:lineRule="atLeast"/>
        <w:ind w:hanging="720"/>
        <w:rPr>
          <w:lang w:eastAsia="en-AU"/>
        </w:rPr>
      </w:pPr>
      <w:r>
        <w:rPr>
          <w:lang w:eastAsia="en-AU"/>
        </w:rPr>
        <w:t xml:space="preserve">The Committee </w:t>
      </w:r>
      <w:r w:rsidR="00644B7B">
        <w:rPr>
          <w:lang w:eastAsia="en-AU"/>
        </w:rPr>
        <w:t xml:space="preserve">notes the Statement of Significance refers to the garden setting of the Homestead and </w:t>
      </w:r>
      <w:r w:rsidR="00597BE4">
        <w:rPr>
          <w:lang w:eastAsia="en-AU"/>
        </w:rPr>
        <w:t>outbuildings. Having</w:t>
      </w:r>
      <w:r>
        <w:rPr>
          <w:lang w:eastAsia="en-AU"/>
        </w:rPr>
        <w:t xml:space="preserve"> considered the setting </w:t>
      </w:r>
      <w:r w:rsidR="00644B7B">
        <w:rPr>
          <w:lang w:eastAsia="en-AU"/>
        </w:rPr>
        <w:t>of</w:t>
      </w:r>
      <w:r>
        <w:rPr>
          <w:lang w:eastAsia="en-AU"/>
        </w:rPr>
        <w:t xml:space="preserve"> the </w:t>
      </w:r>
      <w:r w:rsidR="006974E4" w:rsidRPr="004E603C">
        <w:rPr>
          <w:lang w:eastAsia="en-AU"/>
        </w:rPr>
        <w:t>Place</w:t>
      </w:r>
      <w:r w:rsidR="003476EB">
        <w:rPr>
          <w:lang w:eastAsia="en-AU"/>
        </w:rPr>
        <w:t>, the Committee</w:t>
      </w:r>
      <w:r w:rsidR="00644B7B">
        <w:rPr>
          <w:lang w:eastAsia="en-AU"/>
        </w:rPr>
        <w:t xml:space="preserve"> has </w:t>
      </w:r>
      <w:r>
        <w:rPr>
          <w:lang w:eastAsia="en-AU"/>
        </w:rPr>
        <w:t xml:space="preserve">determined that </w:t>
      </w:r>
      <w:r w:rsidR="00F1467E">
        <w:rPr>
          <w:lang w:eastAsia="en-AU"/>
        </w:rPr>
        <w:t xml:space="preserve">the </w:t>
      </w:r>
      <w:r w:rsidR="00F42FA1">
        <w:rPr>
          <w:lang w:eastAsia="en-AU"/>
        </w:rPr>
        <w:t xml:space="preserve">sense of the original </w:t>
      </w:r>
      <w:r w:rsidR="00F1467E">
        <w:rPr>
          <w:lang w:eastAsia="en-AU"/>
        </w:rPr>
        <w:t xml:space="preserve">agricultural context of the </w:t>
      </w:r>
      <w:r w:rsidR="006A0218" w:rsidRPr="004E603C">
        <w:rPr>
          <w:lang w:eastAsia="en-AU"/>
        </w:rPr>
        <w:t>H</w:t>
      </w:r>
      <w:r w:rsidR="00F1467E" w:rsidRPr="004E603C">
        <w:rPr>
          <w:lang w:eastAsia="en-AU"/>
        </w:rPr>
        <w:t>omestead</w:t>
      </w:r>
      <w:r w:rsidR="008E6D79">
        <w:rPr>
          <w:lang w:eastAsia="en-AU"/>
        </w:rPr>
        <w:t xml:space="preserve"> </w:t>
      </w:r>
      <w:r w:rsidR="00F1467E">
        <w:rPr>
          <w:lang w:eastAsia="en-AU"/>
        </w:rPr>
        <w:t xml:space="preserve">has </w:t>
      </w:r>
      <w:r w:rsidR="00644B7B">
        <w:rPr>
          <w:lang w:eastAsia="en-AU"/>
        </w:rPr>
        <w:t xml:space="preserve">already </w:t>
      </w:r>
      <w:r w:rsidR="00F1467E">
        <w:rPr>
          <w:lang w:eastAsia="en-AU"/>
        </w:rPr>
        <w:t xml:space="preserve">been </w:t>
      </w:r>
      <w:r w:rsidR="0079176F">
        <w:rPr>
          <w:lang w:eastAsia="en-AU"/>
        </w:rPr>
        <w:t xml:space="preserve">significantly </w:t>
      </w:r>
      <w:r w:rsidR="00F1467E">
        <w:rPr>
          <w:lang w:eastAsia="en-AU"/>
        </w:rPr>
        <w:t>diminished by the surrounding subdivisions</w:t>
      </w:r>
      <w:r w:rsidR="00F42FA1">
        <w:rPr>
          <w:lang w:eastAsia="en-AU"/>
        </w:rPr>
        <w:t>,</w:t>
      </w:r>
      <w:r w:rsidR="00B27516">
        <w:rPr>
          <w:lang w:eastAsia="en-AU"/>
        </w:rPr>
        <w:t xml:space="preserve"> and </w:t>
      </w:r>
      <w:r w:rsidR="0082363D">
        <w:rPr>
          <w:lang w:eastAsia="en-AU"/>
        </w:rPr>
        <w:t xml:space="preserve">by </w:t>
      </w:r>
      <w:r w:rsidR="00B27516">
        <w:rPr>
          <w:lang w:eastAsia="en-AU"/>
        </w:rPr>
        <w:t xml:space="preserve">the </w:t>
      </w:r>
      <w:r w:rsidR="00722F15">
        <w:rPr>
          <w:lang w:eastAsia="en-AU"/>
        </w:rPr>
        <w:t xml:space="preserve">recent </w:t>
      </w:r>
      <w:r w:rsidR="00040021">
        <w:rPr>
          <w:lang w:eastAsia="en-AU"/>
        </w:rPr>
        <w:t xml:space="preserve">mounding and </w:t>
      </w:r>
      <w:proofErr w:type="spellStart"/>
      <w:r w:rsidR="00040021">
        <w:rPr>
          <w:lang w:eastAsia="en-AU"/>
        </w:rPr>
        <w:t>roadworks</w:t>
      </w:r>
      <w:proofErr w:type="spellEnd"/>
      <w:r w:rsidR="00040021">
        <w:rPr>
          <w:lang w:eastAsia="en-AU"/>
        </w:rPr>
        <w:t xml:space="preserve"> associated with works to</w:t>
      </w:r>
      <w:r w:rsidR="00B27516">
        <w:rPr>
          <w:lang w:eastAsia="en-AU"/>
        </w:rPr>
        <w:t xml:space="preserve"> Bridge Inn Road</w:t>
      </w:r>
      <w:r w:rsidR="00F1467E">
        <w:rPr>
          <w:lang w:eastAsia="en-AU"/>
        </w:rPr>
        <w:t xml:space="preserve">. </w:t>
      </w:r>
      <w:r w:rsidR="00F1467E" w:rsidRPr="00E32EA2">
        <w:rPr>
          <w:lang w:eastAsia="en-AU"/>
        </w:rPr>
        <w:t xml:space="preserve">The proposed subdivision of the </w:t>
      </w:r>
      <w:r w:rsidR="009E6BEC">
        <w:rPr>
          <w:lang w:eastAsia="en-AU"/>
        </w:rPr>
        <w:t>Site</w:t>
      </w:r>
      <w:r w:rsidR="00F1467E" w:rsidRPr="00E32EA2">
        <w:rPr>
          <w:lang w:eastAsia="en-AU"/>
        </w:rPr>
        <w:t xml:space="preserve"> would still allow the majority of the </w:t>
      </w:r>
      <w:r w:rsidR="0082363D">
        <w:rPr>
          <w:lang w:eastAsia="en-AU"/>
        </w:rPr>
        <w:t>Homest</w:t>
      </w:r>
      <w:r w:rsidR="0079176F">
        <w:rPr>
          <w:lang w:eastAsia="en-AU"/>
        </w:rPr>
        <w:t>ea</w:t>
      </w:r>
      <w:r w:rsidR="0082363D">
        <w:rPr>
          <w:lang w:eastAsia="en-AU"/>
        </w:rPr>
        <w:t xml:space="preserve">d </w:t>
      </w:r>
      <w:r w:rsidR="00F1467E" w:rsidRPr="00E32EA2">
        <w:rPr>
          <w:lang w:eastAsia="en-AU"/>
        </w:rPr>
        <w:t>and surrounding trees to be managed within one large lot.</w:t>
      </w:r>
      <w:r w:rsidR="00F1467E">
        <w:rPr>
          <w:lang w:eastAsia="en-AU"/>
        </w:rPr>
        <w:t xml:space="preserve"> </w:t>
      </w:r>
      <w:r w:rsidR="00F42FA1">
        <w:rPr>
          <w:lang w:eastAsia="en-AU"/>
        </w:rPr>
        <w:t>The Committee notes that the size of l</w:t>
      </w:r>
      <w:r w:rsidR="00644B7B">
        <w:rPr>
          <w:lang w:eastAsia="en-AU"/>
        </w:rPr>
        <w:t xml:space="preserve">ots in proximity of the </w:t>
      </w:r>
      <w:r w:rsidR="005F6419">
        <w:rPr>
          <w:lang w:eastAsia="en-AU"/>
        </w:rPr>
        <w:t>S</w:t>
      </w:r>
      <w:r w:rsidR="00644B7B">
        <w:rPr>
          <w:lang w:eastAsia="en-AU"/>
        </w:rPr>
        <w:t>ite</w:t>
      </w:r>
      <w:r w:rsidR="00F42FA1">
        <w:rPr>
          <w:lang w:eastAsia="en-AU"/>
        </w:rPr>
        <w:t xml:space="preserve"> (particularly to the south and west)</w:t>
      </w:r>
      <w:r w:rsidR="003476EB">
        <w:rPr>
          <w:lang w:eastAsia="en-AU"/>
        </w:rPr>
        <w:t xml:space="preserve"> are generally </w:t>
      </w:r>
      <w:r w:rsidR="00644B7B">
        <w:rPr>
          <w:lang w:eastAsia="en-AU"/>
        </w:rPr>
        <w:t>in the range of 300 to 600 square metres</w:t>
      </w:r>
      <w:r w:rsidR="003476EB">
        <w:rPr>
          <w:lang w:eastAsia="en-AU"/>
        </w:rPr>
        <w:t>. In light of th</w:t>
      </w:r>
      <w:r w:rsidR="007E0A19">
        <w:rPr>
          <w:lang w:eastAsia="en-AU"/>
        </w:rPr>
        <w:t>ese matters</w:t>
      </w:r>
      <w:r w:rsidR="00644B7B">
        <w:rPr>
          <w:lang w:eastAsia="en-AU"/>
        </w:rPr>
        <w:t>, i</w:t>
      </w:r>
      <w:r w:rsidR="00F1467E">
        <w:rPr>
          <w:lang w:eastAsia="en-AU"/>
        </w:rPr>
        <w:t xml:space="preserve">t is the Committee’s view that the proposed Lot B </w:t>
      </w:r>
      <w:r w:rsidR="00F42FA1">
        <w:rPr>
          <w:lang w:eastAsia="en-AU"/>
        </w:rPr>
        <w:t>(</w:t>
      </w:r>
      <w:r w:rsidR="00644B7B">
        <w:rPr>
          <w:lang w:eastAsia="en-AU"/>
        </w:rPr>
        <w:t>at 3,732 square metres</w:t>
      </w:r>
      <w:r w:rsidR="00F42FA1">
        <w:rPr>
          <w:lang w:eastAsia="en-AU"/>
        </w:rPr>
        <w:t>)</w:t>
      </w:r>
      <w:r w:rsidR="00644B7B">
        <w:rPr>
          <w:lang w:eastAsia="en-AU"/>
        </w:rPr>
        <w:t xml:space="preserve"> </w:t>
      </w:r>
      <w:r w:rsidR="00B11BC7">
        <w:rPr>
          <w:lang w:eastAsia="en-AU"/>
        </w:rPr>
        <w:t xml:space="preserve">will </w:t>
      </w:r>
      <w:r w:rsidR="003476EB">
        <w:rPr>
          <w:lang w:eastAsia="en-AU"/>
        </w:rPr>
        <w:t>be</w:t>
      </w:r>
      <w:r w:rsidR="00B11BC7">
        <w:rPr>
          <w:lang w:eastAsia="en-AU"/>
        </w:rPr>
        <w:t xml:space="preserve"> </w:t>
      </w:r>
      <w:r w:rsidR="00985AEC">
        <w:rPr>
          <w:lang w:eastAsia="en-AU"/>
        </w:rPr>
        <w:t>considerably larger</w:t>
      </w:r>
      <w:r w:rsidR="00F1467E">
        <w:rPr>
          <w:lang w:eastAsia="en-AU"/>
        </w:rPr>
        <w:t xml:space="preserve"> than </w:t>
      </w:r>
      <w:r w:rsidR="007E0A19">
        <w:rPr>
          <w:lang w:eastAsia="en-AU"/>
        </w:rPr>
        <w:t xml:space="preserve">most </w:t>
      </w:r>
      <w:r w:rsidR="00F1467E">
        <w:rPr>
          <w:lang w:eastAsia="en-AU"/>
        </w:rPr>
        <w:t>residential lot</w:t>
      </w:r>
      <w:r w:rsidR="003476EB">
        <w:rPr>
          <w:lang w:eastAsia="en-AU"/>
        </w:rPr>
        <w:t xml:space="preserve">s in proximity to </w:t>
      </w:r>
      <w:r w:rsidR="003B1A73">
        <w:rPr>
          <w:lang w:eastAsia="en-AU"/>
        </w:rPr>
        <w:t>it</w:t>
      </w:r>
      <w:r w:rsidR="00F42FA1">
        <w:rPr>
          <w:lang w:eastAsia="en-AU"/>
        </w:rPr>
        <w:t>. Lot B</w:t>
      </w:r>
      <w:r w:rsidR="0079176F">
        <w:rPr>
          <w:lang w:eastAsia="en-AU"/>
        </w:rPr>
        <w:t xml:space="preserve"> </w:t>
      </w:r>
      <w:r w:rsidR="00644B7B">
        <w:rPr>
          <w:lang w:eastAsia="en-AU"/>
        </w:rPr>
        <w:t xml:space="preserve">will </w:t>
      </w:r>
      <w:r w:rsidR="0079176F">
        <w:rPr>
          <w:lang w:eastAsia="en-AU"/>
        </w:rPr>
        <w:t xml:space="preserve">be able to </w:t>
      </w:r>
      <w:r w:rsidR="00644B7B">
        <w:rPr>
          <w:lang w:eastAsia="en-AU"/>
        </w:rPr>
        <w:t xml:space="preserve">continue to demonstrate the historical context of the </w:t>
      </w:r>
      <w:r w:rsidR="005F6419">
        <w:rPr>
          <w:lang w:eastAsia="en-AU"/>
        </w:rPr>
        <w:t>S</w:t>
      </w:r>
      <w:r w:rsidR="00644B7B">
        <w:rPr>
          <w:lang w:eastAsia="en-AU"/>
        </w:rPr>
        <w:t>ite</w:t>
      </w:r>
      <w:r w:rsidR="003476EB">
        <w:rPr>
          <w:lang w:eastAsia="en-AU"/>
        </w:rPr>
        <w:t>,</w:t>
      </w:r>
      <w:r w:rsidR="00644B7B">
        <w:rPr>
          <w:lang w:eastAsia="en-AU"/>
        </w:rPr>
        <w:t xml:space="preserve"> and </w:t>
      </w:r>
      <w:r w:rsidR="006974E4">
        <w:rPr>
          <w:lang w:eastAsia="en-AU"/>
        </w:rPr>
        <w:t xml:space="preserve">will </w:t>
      </w:r>
      <w:r w:rsidR="0079176F">
        <w:rPr>
          <w:lang w:eastAsia="en-AU"/>
        </w:rPr>
        <w:t xml:space="preserve">be able to </w:t>
      </w:r>
      <w:r w:rsidR="00644B7B">
        <w:rPr>
          <w:lang w:eastAsia="en-AU"/>
        </w:rPr>
        <w:t xml:space="preserve">provide </w:t>
      </w:r>
      <w:r w:rsidR="007E0A19">
        <w:rPr>
          <w:lang w:eastAsia="en-AU"/>
        </w:rPr>
        <w:t>a</w:t>
      </w:r>
      <w:r w:rsidR="00644B7B">
        <w:rPr>
          <w:lang w:eastAsia="en-AU"/>
        </w:rPr>
        <w:t xml:space="preserve"> garden setting for the buildings.  Furthermore, the significant fabric</w:t>
      </w:r>
      <w:r w:rsidR="00F42FA1">
        <w:rPr>
          <w:lang w:eastAsia="en-AU"/>
        </w:rPr>
        <w:t>,</w:t>
      </w:r>
      <w:r w:rsidR="00644B7B">
        <w:rPr>
          <w:lang w:eastAsia="en-AU"/>
        </w:rPr>
        <w:t xml:space="preserve"> and </w:t>
      </w:r>
      <w:r w:rsidR="006974E4">
        <w:rPr>
          <w:lang w:eastAsia="en-AU"/>
        </w:rPr>
        <w:t xml:space="preserve">the </w:t>
      </w:r>
      <w:r w:rsidR="00644B7B">
        <w:rPr>
          <w:lang w:eastAsia="en-AU"/>
        </w:rPr>
        <w:t>majority of mature trees w</w:t>
      </w:r>
      <w:r w:rsidR="006974E4">
        <w:rPr>
          <w:lang w:eastAsia="en-AU"/>
        </w:rPr>
        <w:t>ill</w:t>
      </w:r>
      <w:r w:rsidR="00644B7B">
        <w:rPr>
          <w:lang w:eastAsia="en-AU"/>
        </w:rPr>
        <w:t xml:space="preserve"> continue to be located on Lot B, and within </w:t>
      </w:r>
      <w:r w:rsidR="00F42FA1">
        <w:rPr>
          <w:lang w:eastAsia="en-AU"/>
        </w:rPr>
        <w:t>single</w:t>
      </w:r>
      <w:r w:rsidR="00644B7B">
        <w:rPr>
          <w:lang w:eastAsia="en-AU"/>
        </w:rPr>
        <w:t xml:space="preserve"> ownership</w:t>
      </w:r>
      <w:r w:rsidR="007E0A19">
        <w:rPr>
          <w:lang w:eastAsia="en-AU"/>
        </w:rPr>
        <w:t>,</w:t>
      </w:r>
      <w:r w:rsidR="00F1467E">
        <w:rPr>
          <w:lang w:eastAsia="en-AU"/>
        </w:rPr>
        <w:t xml:space="preserve"> </w:t>
      </w:r>
      <w:r w:rsidR="00644B7B">
        <w:rPr>
          <w:lang w:eastAsia="en-AU"/>
        </w:rPr>
        <w:t>ensuring consistent</w:t>
      </w:r>
      <w:r w:rsidR="00F1467E">
        <w:rPr>
          <w:lang w:eastAsia="en-AU"/>
        </w:rPr>
        <w:t xml:space="preserve"> management of the </w:t>
      </w:r>
      <w:r w:rsidR="003B1A73">
        <w:rPr>
          <w:lang w:eastAsia="en-AU"/>
        </w:rPr>
        <w:t>H</w:t>
      </w:r>
      <w:r w:rsidR="00F1467E">
        <w:rPr>
          <w:lang w:eastAsia="en-AU"/>
        </w:rPr>
        <w:t>omestead and associated structures</w:t>
      </w:r>
      <w:r w:rsidR="00372C77">
        <w:rPr>
          <w:lang w:eastAsia="en-AU"/>
        </w:rPr>
        <w:t xml:space="preserve"> and garden.</w:t>
      </w:r>
      <w:r w:rsidR="006974E4">
        <w:rPr>
          <w:lang w:eastAsia="en-AU"/>
        </w:rPr>
        <w:t xml:space="preserve"> </w:t>
      </w:r>
    </w:p>
    <w:p w14:paraId="31E8B4D8" w14:textId="2B22ACE0" w:rsidR="00364AB4" w:rsidRDefault="002040A8" w:rsidP="008C3793">
      <w:pPr>
        <w:numPr>
          <w:ilvl w:val="0"/>
          <w:numId w:val="16"/>
        </w:numPr>
        <w:autoSpaceDE w:val="0"/>
        <w:autoSpaceDN w:val="0"/>
        <w:adjustRightInd w:val="0"/>
        <w:spacing w:line="240" w:lineRule="atLeast"/>
        <w:ind w:hanging="720"/>
        <w:rPr>
          <w:lang w:eastAsia="en-AU"/>
        </w:rPr>
      </w:pPr>
      <w:r>
        <w:rPr>
          <w:lang w:eastAsia="en-AU"/>
        </w:rPr>
        <w:t xml:space="preserve">That said, the Committee considers in order to retain </w:t>
      </w:r>
      <w:r w:rsidR="0079176F">
        <w:rPr>
          <w:lang w:eastAsia="en-AU"/>
        </w:rPr>
        <w:t>a</w:t>
      </w:r>
      <w:r>
        <w:rPr>
          <w:lang w:eastAsia="en-AU"/>
        </w:rPr>
        <w:t xml:space="preserve"> sense of </w:t>
      </w:r>
      <w:r w:rsidR="00DB0296">
        <w:rPr>
          <w:lang w:eastAsia="en-AU"/>
        </w:rPr>
        <w:t xml:space="preserve">the </w:t>
      </w:r>
      <w:r>
        <w:rPr>
          <w:lang w:eastAsia="en-AU"/>
        </w:rPr>
        <w:t>spaciousness</w:t>
      </w:r>
      <w:r w:rsidR="00DB0296">
        <w:rPr>
          <w:lang w:eastAsia="en-AU"/>
        </w:rPr>
        <w:t xml:space="preserve"> of</w:t>
      </w:r>
      <w:r w:rsidR="0079176F">
        <w:rPr>
          <w:lang w:eastAsia="en-AU"/>
        </w:rPr>
        <w:t xml:space="preserve"> the</w:t>
      </w:r>
      <w:r>
        <w:rPr>
          <w:lang w:eastAsia="en-AU"/>
        </w:rPr>
        <w:t xml:space="preserve"> </w:t>
      </w:r>
      <w:r w:rsidR="009E6BEC">
        <w:rPr>
          <w:lang w:eastAsia="en-AU"/>
        </w:rPr>
        <w:t>historical</w:t>
      </w:r>
      <w:r w:rsidR="006A0218">
        <w:rPr>
          <w:lang w:eastAsia="en-AU"/>
        </w:rPr>
        <w:t xml:space="preserve"> </w:t>
      </w:r>
      <w:r w:rsidR="0079176F">
        <w:rPr>
          <w:lang w:eastAsia="en-AU"/>
        </w:rPr>
        <w:t xml:space="preserve">and landscape </w:t>
      </w:r>
      <w:r>
        <w:rPr>
          <w:lang w:eastAsia="en-AU"/>
        </w:rPr>
        <w:t xml:space="preserve">context of the </w:t>
      </w:r>
      <w:r w:rsidR="00957A9A">
        <w:rPr>
          <w:lang w:eastAsia="en-AU"/>
        </w:rPr>
        <w:t>H</w:t>
      </w:r>
      <w:r>
        <w:rPr>
          <w:lang w:eastAsia="en-AU"/>
        </w:rPr>
        <w:t>omestead</w:t>
      </w:r>
      <w:r w:rsidR="00957A9A">
        <w:rPr>
          <w:lang w:eastAsia="en-AU"/>
        </w:rPr>
        <w:t xml:space="preserve"> complex</w:t>
      </w:r>
      <w:r>
        <w:rPr>
          <w:lang w:eastAsia="en-AU"/>
        </w:rPr>
        <w:t>, Lot</w:t>
      </w:r>
      <w:r w:rsidR="00F42FA1">
        <w:rPr>
          <w:lang w:eastAsia="en-AU"/>
        </w:rPr>
        <w:t>s</w:t>
      </w:r>
      <w:r>
        <w:rPr>
          <w:lang w:eastAsia="en-AU"/>
        </w:rPr>
        <w:t xml:space="preserve"> A and Lot B should not be further subdivided.  A covenant </w:t>
      </w:r>
      <w:r w:rsidR="007E0A19">
        <w:rPr>
          <w:lang w:eastAsia="en-AU"/>
        </w:rPr>
        <w:t>under s 85 of the Act will</w:t>
      </w:r>
      <w:r>
        <w:rPr>
          <w:lang w:eastAsia="en-AU"/>
        </w:rPr>
        <w:t xml:space="preserve"> be </w:t>
      </w:r>
      <w:r w:rsidR="007E0A19">
        <w:rPr>
          <w:lang w:eastAsia="en-AU"/>
        </w:rPr>
        <w:t>required</w:t>
      </w:r>
      <w:r>
        <w:rPr>
          <w:lang w:eastAsia="en-AU"/>
        </w:rPr>
        <w:t xml:space="preserve"> to give effect to this outcome.</w:t>
      </w:r>
    </w:p>
    <w:p w14:paraId="476E86CE" w14:textId="6D801366"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The Committee acknowledges that if the permit for subdivision is granted</w:t>
      </w:r>
      <w:r w:rsidR="00F42FA1">
        <w:rPr>
          <w:lang w:eastAsia="en-AU"/>
        </w:rPr>
        <w:t>,</w:t>
      </w:r>
      <w:r>
        <w:rPr>
          <w:lang w:eastAsia="en-AU"/>
        </w:rPr>
        <w:t xml:space="preserve"> the Appellant may seek to undertake additional works</w:t>
      </w:r>
      <w:r w:rsidR="006974E4">
        <w:rPr>
          <w:lang w:eastAsia="en-AU"/>
        </w:rPr>
        <w:t>,</w:t>
      </w:r>
      <w:r w:rsidR="00B27516">
        <w:rPr>
          <w:lang w:eastAsia="en-AU"/>
        </w:rPr>
        <w:t xml:space="preserve"> including the construction of fences and buildings</w:t>
      </w:r>
      <w:r w:rsidR="006974E4">
        <w:rPr>
          <w:lang w:eastAsia="en-AU"/>
        </w:rPr>
        <w:t>.</w:t>
      </w:r>
      <w:r>
        <w:rPr>
          <w:lang w:eastAsia="en-AU"/>
        </w:rPr>
        <w:t xml:space="preserve"> </w:t>
      </w:r>
      <w:r w:rsidR="006974E4">
        <w:rPr>
          <w:lang w:eastAsia="en-AU"/>
        </w:rPr>
        <w:t>H</w:t>
      </w:r>
      <w:r>
        <w:rPr>
          <w:lang w:eastAsia="en-AU"/>
        </w:rPr>
        <w:t xml:space="preserve">owever, as was conceded by the Executive Director during the hearing, most works would still require approval from Heritage Victoria. </w:t>
      </w:r>
      <w:r w:rsidR="009F3342">
        <w:rPr>
          <w:lang w:eastAsia="en-AU"/>
        </w:rPr>
        <w:t xml:space="preserve">The Committee expects that </w:t>
      </w:r>
      <w:r w:rsidR="00F42FA1">
        <w:rPr>
          <w:lang w:eastAsia="en-AU"/>
        </w:rPr>
        <w:t xml:space="preserve">any proposal for </w:t>
      </w:r>
      <w:r w:rsidR="009F3342">
        <w:rPr>
          <w:lang w:eastAsia="en-AU"/>
        </w:rPr>
        <w:t>t</w:t>
      </w:r>
      <w:r w:rsidR="00B27516">
        <w:rPr>
          <w:lang w:eastAsia="en-AU"/>
        </w:rPr>
        <w:t xml:space="preserve">hese works </w:t>
      </w:r>
      <w:r w:rsidR="003B1A73">
        <w:rPr>
          <w:lang w:eastAsia="en-AU"/>
        </w:rPr>
        <w:t>will</w:t>
      </w:r>
      <w:r w:rsidR="00B27516">
        <w:rPr>
          <w:lang w:eastAsia="en-AU"/>
        </w:rPr>
        <w:t xml:space="preserve"> consider the </w:t>
      </w:r>
      <w:r w:rsidR="009F3342">
        <w:rPr>
          <w:lang w:eastAsia="en-AU"/>
        </w:rPr>
        <w:t xml:space="preserve">context </w:t>
      </w:r>
      <w:r w:rsidR="00F42FA1">
        <w:rPr>
          <w:lang w:eastAsia="en-AU"/>
        </w:rPr>
        <w:t xml:space="preserve">of, </w:t>
      </w:r>
      <w:r w:rsidR="009F3342">
        <w:rPr>
          <w:lang w:eastAsia="en-AU"/>
        </w:rPr>
        <w:t xml:space="preserve">and </w:t>
      </w:r>
      <w:r w:rsidR="00B27516">
        <w:rPr>
          <w:lang w:eastAsia="en-AU"/>
        </w:rPr>
        <w:t xml:space="preserve">relationship </w:t>
      </w:r>
      <w:r w:rsidR="009F3342">
        <w:rPr>
          <w:lang w:eastAsia="en-AU"/>
        </w:rPr>
        <w:t>to</w:t>
      </w:r>
      <w:r w:rsidR="009A4705">
        <w:rPr>
          <w:lang w:eastAsia="en-AU"/>
        </w:rPr>
        <w:t>,</w:t>
      </w:r>
      <w:r w:rsidR="009F3342">
        <w:rPr>
          <w:lang w:eastAsia="en-AU"/>
        </w:rPr>
        <w:t xml:space="preserve"> Lot B</w:t>
      </w:r>
      <w:r w:rsidR="00484291">
        <w:rPr>
          <w:lang w:eastAsia="en-AU"/>
        </w:rPr>
        <w:t xml:space="preserve"> (containing the significant buildings</w:t>
      </w:r>
      <w:r w:rsidR="005F1015">
        <w:rPr>
          <w:lang w:eastAsia="en-AU"/>
        </w:rPr>
        <w:t xml:space="preserve"> and setting</w:t>
      </w:r>
      <w:r w:rsidR="00484291">
        <w:rPr>
          <w:lang w:eastAsia="en-AU"/>
        </w:rPr>
        <w:t>)</w:t>
      </w:r>
      <w:r w:rsidR="009F3342">
        <w:rPr>
          <w:lang w:eastAsia="en-AU"/>
        </w:rPr>
        <w:t xml:space="preserve"> </w:t>
      </w:r>
      <w:r w:rsidR="00B27516">
        <w:rPr>
          <w:lang w:eastAsia="en-AU"/>
        </w:rPr>
        <w:t xml:space="preserve">and </w:t>
      </w:r>
      <w:r w:rsidR="009A4705">
        <w:rPr>
          <w:lang w:eastAsia="en-AU"/>
        </w:rPr>
        <w:t>should</w:t>
      </w:r>
      <w:r w:rsidR="00F42FA1">
        <w:rPr>
          <w:lang w:eastAsia="en-AU"/>
        </w:rPr>
        <w:t xml:space="preserve"> </w:t>
      </w:r>
      <w:r w:rsidR="009F3342">
        <w:rPr>
          <w:lang w:eastAsia="en-AU"/>
        </w:rPr>
        <w:t xml:space="preserve">be </w:t>
      </w:r>
      <w:r w:rsidR="00B27516">
        <w:rPr>
          <w:lang w:eastAsia="en-AU"/>
        </w:rPr>
        <w:t>design</w:t>
      </w:r>
      <w:r w:rsidR="009F3342">
        <w:rPr>
          <w:lang w:eastAsia="en-AU"/>
        </w:rPr>
        <w:t>ed</w:t>
      </w:r>
      <w:r w:rsidR="00B27516">
        <w:rPr>
          <w:lang w:eastAsia="en-AU"/>
        </w:rPr>
        <w:t xml:space="preserve"> </w:t>
      </w:r>
      <w:r w:rsidR="009F3342">
        <w:rPr>
          <w:lang w:eastAsia="en-AU"/>
        </w:rPr>
        <w:t xml:space="preserve">to ensure a sense of </w:t>
      </w:r>
      <w:r w:rsidR="00B27516">
        <w:rPr>
          <w:lang w:eastAsia="en-AU"/>
        </w:rPr>
        <w:t xml:space="preserve">spaciousness </w:t>
      </w:r>
      <w:r w:rsidR="009F3342">
        <w:rPr>
          <w:lang w:eastAsia="en-AU"/>
        </w:rPr>
        <w:t>is</w:t>
      </w:r>
      <w:r w:rsidR="00B27516">
        <w:rPr>
          <w:lang w:eastAsia="en-AU"/>
        </w:rPr>
        <w:t xml:space="preserve"> retained.</w:t>
      </w:r>
    </w:p>
    <w:p w14:paraId="7636597C" w14:textId="77777777" w:rsidR="00364AB4" w:rsidRDefault="00364AB4" w:rsidP="00364AB4">
      <w:pPr>
        <w:pStyle w:val="ListParagraph"/>
        <w:rPr>
          <w:lang w:eastAsia="en-AU"/>
        </w:rPr>
      </w:pPr>
    </w:p>
    <w:p w14:paraId="1E13E349" w14:textId="77777777" w:rsidR="00364AB4" w:rsidRPr="00647C12" w:rsidRDefault="00364AB4" w:rsidP="00364AB4">
      <w:pPr>
        <w:keepNext/>
        <w:autoSpaceDE w:val="0"/>
        <w:autoSpaceDN w:val="0"/>
        <w:adjustRightInd w:val="0"/>
        <w:spacing w:before="240" w:after="120" w:line="240" w:lineRule="atLeast"/>
        <w:ind w:left="540" w:hanging="540"/>
        <w:rPr>
          <w:b/>
          <w:bCs/>
          <w:lang w:eastAsia="en-AU"/>
        </w:rPr>
      </w:pPr>
      <w:r>
        <w:rPr>
          <w:b/>
          <w:bCs/>
          <w:lang w:eastAsia="en-AU"/>
        </w:rPr>
        <w:lastRenderedPageBreak/>
        <w:t xml:space="preserve">s.73(1)(b) the extent to which the application, if refused, would affect the reasonable or </w:t>
      </w:r>
      <w:r w:rsidR="003A1A90">
        <w:rPr>
          <w:b/>
          <w:bCs/>
          <w:lang w:eastAsia="en-AU"/>
        </w:rPr>
        <w:t>economic use of the registered P</w:t>
      </w:r>
      <w:r>
        <w:rPr>
          <w:b/>
          <w:bCs/>
          <w:lang w:eastAsia="en-AU"/>
        </w:rPr>
        <w:t xml:space="preserve">lace, or cause undue financial hardship to the </w:t>
      </w:r>
      <w:r w:rsidR="003A1A90">
        <w:rPr>
          <w:b/>
          <w:bCs/>
          <w:lang w:eastAsia="en-AU"/>
        </w:rPr>
        <w:t>owner in relation to that Place</w:t>
      </w:r>
    </w:p>
    <w:p w14:paraId="7C031718" w14:textId="35D21E2B" w:rsidR="00364AB4" w:rsidRDefault="001D2333" w:rsidP="00364AB4">
      <w:pPr>
        <w:numPr>
          <w:ilvl w:val="0"/>
          <w:numId w:val="16"/>
        </w:numPr>
        <w:autoSpaceDE w:val="0"/>
        <w:autoSpaceDN w:val="0"/>
        <w:adjustRightInd w:val="0"/>
        <w:spacing w:line="240" w:lineRule="atLeast"/>
        <w:ind w:hanging="720"/>
        <w:rPr>
          <w:lang w:eastAsia="en-AU"/>
        </w:rPr>
      </w:pPr>
      <w:r>
        <w:rPr>
          <w:lang w:eastAsia="en-AU"/>
        </w:rPr>
        <w:t xml:space="preserve">The Appellant submitted that it would be difficult to attract a buyer for the </w:t>
      </w:r>
      <w:r w:rsidR="009512F1">
        <w:rPr>
          <w:lang w:eastAsia="en-AU"/>
        </w:rPr>
        <w:t>S</w:t>
      </w:r>
      <w:r>
        <w:rPr>
          <w:lang w:eastAsia="en-AU"/>
        </w:rPr>
        <w:t xml:space="preserve">ite given its current size, and with the recent </w:t>
      </w:r>
      <w:r w:rsidR="00710C77">
        <w:rPr>
          <w:lang w:eastAsia="en-AU"/>
        </w:rPr>
        <w:t xml:space="preserve">works to bring the </w:t>
      </w:r>
      <w:r w:rsidR="00562ECF">
        <w:rPr>
          <w:lang w:eastAsia="en-AU"/>
        </w:rPr>
        <w:t>H</w:t>
      </w:r>
      <w:r w:rsidR="00710C77">
        <w:rPr>
          <w:lang w:eastAsia="en-AU"/>
        </w:rPr>
        <w:t>omestead up to a habitable level</w:t>
      </w:r>
      <w:r w:rsidR="009A4705">
        <w:rPr>
          <w:lang w:eastAsia="en-AU"/>
        </w:rPr>
        <w:t>,</w:t>
      </w:r>
      <w:r w:rsidR="00710C77">
        <w:rPr>
          <w:lang w:eastAsia="en-AU"/>
        </w:rPr>
        <w:t xml:space="preserve"> the construction of a building on the approved building envelope would ‘overcapitalise’ the Place. It is his view that ‘reasonable use’ of the </w:t>
      </w:r>
      <w:r w:rsidR="00562ECF">
        <w:rPr>
          <w:lang w:eastAsia="en-AU"/>
        </w:rPr>
        <w:t>S</w:t>
      </w:r>
      <w:r w:rsidR="00710C77">
        <w:rPr>
          <w:lang w:eastAsia="en-AU"/>
        </w:rPr>
        <w:t xml:space="preserve">ite would be better facilitated by </w:t>
      </w:r>
      <w:r w:rsidR="009A4705">
        <w:rPr>
          <w:lang w:eastAsia="en-AU"/>
        </w:rPr>
        <w:t xml:space="preserve">subdividing </w:t>
      </w:r>
      <w:r w:rsidR="00985AEC">
        <w:rPr>
          <w:lang w:eastAsia="en-AU"/>
        </w:rPr>
        <w:t>the</w:t>
      </w:r>
      <w:r w:rsidR="003B1A73">
        <w:rPr>
          <w:lang w:eastAsia="en-AU"/>
        </w:rPr>
        <w:t xml:space="preserve"> </w:t>
      </w:r>
      <w:r w:rsidR="003B1A73" w:rsidRPr="009E6BEC">
        <w:rPr>
          <w:lang w:eastAsia="en-AU"/>
        </w:rPr>
        <w:t>Site</w:t>
      </w:r>
      <w:r w:rsidR="009A4705">
        <w:rPr>
          <w:lang w:eastAsia="en-AU"/>
        </w:rPr>
        <w:t xml:space="preserve"> into two</w:t>
      </w:r>
      <w:r w:rsidR="00710C77">
        <w:rPr>
          <w:lang w:eastAsia="en-AU"/>
        </w:rPr>
        <w:t xml:space="preserve"> smaller lot</w:t>
      </w:r>
      <w:r w:rsidR="009A4705">
        <w:rPr>
          <w:lang w:eastAsia="en-AU"/>
        </w:rPr>
        <w:t>s</w:t>
      </w:r>
      <w:r w:rsidR="00710C77">
        <w:rPr>
          <w:lang w:eastAsia="en-AU"/>
        </w:rPr>
        <w:t xml:space="preserve">. </w:t>
      </w:r>
    </w:p>
    <w:p w14:paraId="1D9A0109" w14:textId="10B320F1" w:rsidR="00710C77" w:rsidRDefault="00710C77" w:rsidP="00364AB4">
      <w:pPr>
        <w:numPr>
          <w:ilvl w:val="0"/>
          <w:numId w:val="16"/>
        </w:numPr>
        <w:autoSpaceDE w:val="0"/>
        <w:autoSpaceDN w:val="0"/>
        <w:adjustRightInd w:val="0"/>
        <w:spacing w:line="240" w:lineRule="atLeast"/>
        <w:ind w:hanging="720"/>
        <w:rPr>
          <w:lang w:eastAsia="en-AU"/>
        </w:rPr>
      </w:pPr>
      <w:r>
        <w:rPr>
          <w:lang w:eastAsia="en-AU"/>
        </w:rPr>
        <w:t>In response</w:t>
      </w:r>
      <w:r w:rsidR="00AD0D01">
        <w:rPr>
          <w:lang w:eastAsia="en-AU"/>
        </w:rPr>
        <w:t xml:space="preserve"> to the Appellant’s argument</w:t>
      </w:r>
      <w:r w:rsidR="003B1A73">
        <w:rPr>
          <w:lang w:eastAsia="en-AU"/>
        </w:rPr>
        <w:t>,</w:t>
      </w:r>
      <w:r>
        <w:rPr>
          <w:lang w:eastAsia="en-AU"/>
        </w:rPr>
        <w:t xml:space="preserve"> Mr </w:t>
      </w:r>
      <w:proofErr w:type="spellStart"/>
      <w:r>
        <w:rPr>
          <w:lang w:eastAsia="en-AU"/>
        </w:rPr>
        <w:t>Zweep</w:t>
      </w:r>
      <w:proofErr w:type="spellEnd"/>
      <w:r>
        <w:rPr>
          <w:lang w:eastAsia="en-AU"/>
        </w:rPr>
        <w:t xml:space="preserve"> submitted that it would be difficult to determine the saleability of the </w:t>
      </w:r>
      <w:r w:rsidR="009A4705">
        <w:rPr>
          <w:lang w:eastAsia="en-AU"/>
        </w:rPr>
        <w:t>Place</w:t>
      </w:r>
      <w:r>
        <w:rPr>
          <w:lang w:eastAsia="en-AU"/>
        </w:rPr>
        <w:t xml:space="preserve"> until it h</w:t>
      </w:r>
      <w:r w:rsidR="00AD0D01">
        <w:rPr>
          <w:lang w:eastAsia="en-AU"/>
        </w:rPr>
        <w:t>ad</w:t>
      </w:r>
      <w:r>
        <w:rPr>
          <w:lang w:eastAsia="en-AU"/>
        </w:rPr>
        <w:t xml:space="preserve"> been tested in the marketplace. </w:t>
      </w:r>
      <w:r w:rsidR="00173ECE">
        <w:rPr>
          <w:lang w:eastAsia="en-AU"/>
        </w:rPr>
        <w:t xml:space="preserve">Mr </w:t>
      </w:r>
      <w:proofErr w:type="spellStart"/>
      <w:r w:rsidR="00173ECE">
        <w:rPr>
          <w:lang w:eastAsia="en-AU"/>
        </w:rPr>
        <w:t>Zweep</w:t>
      </w:r>
      <w:proofErr w:type="spellEnd"/>
      <w:r w:rsidR="00173ECE">
        <w:rPr>
          <w:lang w:eastAsia="en-AU"/>
        </w:rPr>
        <w:t xml:space="preserve"> submitted </w:t>
      </w:r>
      <w:r>
        <w:rPr>
          <w:lang w:eastAsia="en-AU"/>
        </w:rPr>
        <w:t xml:space="preserve">that any change on the </w:t>
      </w:r>
      <w:r w:rsidR="003B1A73" w:rsidRPr="009E6BEC">
        <w:rPr>
          <w:lang w:eastAsia="en-AU"/>
        </w:rPr>
        <w:t>S</w:t>
      </w:r>
      <w:r w:rsidRPr="009E6BEC">
        <w:rPr>
          <w:lang w:eastAsia="en-AU"/>
        </w:rPr>
        <w:t>ite</w:t>
      </w:r>
      <w:r>
        <w:rPr>
          <w:lang w:eastAsia="en-AU"/>
        </w:rPr>
        <w:t xml:space="preserve"> should be managed under one ownership and management regime. </w:t>
      </w:r>
    </w:p>
    <w:p w14:paraId="38267FED" w14:textId="21B2ED29" w:rsidR="00710C77" w:rsidRDefault="00710C77" w:rsidP="00364AB4">
      <w:pPr>
        <w:numPr>
          <w:ilvl w:val="0"/>
          <w:numId w:val="16"/>
        </w:numPr>
        <w:autoSpaceDE w:val="0"/>
        <w:autoSpaceDN w:val="0"/>
        <w:adjustRightInd w:val="0"/>
        <w:spacing w:line="240" w:lineRule="atLeast"/>
        <w:ind w:hanging="720"/>
        <w:rPr>
          <w:lang w:eastAsia="en-AU"/>
        </w:rPr>
      </w:pPr>
      <w:r>
        <w:rPr>
          <w:lang w:eastAsia="en-AU"/>
        </w:rPr>
        <w:t xml:space="preserve">The Appellant </w:t>
      </w:r>
      <w:r w:rsidR="00173ECE">
        <w:rPr>
          <w:lang w:eastAsia="en-AU"/>
        </w:rPr>
        <w:t>provided a number of financial scenarios as evidence that</w:t>
      </w:r>
      <w:r w:rsidR="009A4705">
        <w:rPr>
          <w:lang w:eastAsia="en-AU"/>
        </w:rPr>
        <w:t>,</w:t>
      </w:r>
      <w:r>
        <w:rPr>
          <w:lang w:eastAsia="en-AU"/>
        </w:rPr>
        <w:t xml:space="preserve"> due to the extensive cost of repair works to the building </w:t>
      </w:r>
      <w:r w:rsidR="009A4705">
        <w:rPr>
          <w:lang w:eastAsia="en-AU"/>
        </w:rPr>
        <w:t>(</w:t>
      </w:r>
      <w:r>
        <w:rPr>
          <w:lang w:eastAsia="en-AU"/>
        </w:rPr>
        <w:t>as well as the costs of land management, sale costs, and landscaping works</w:t>
      </w:r>
      <w:r w:rsidR="009A4705">
        <w:rPr>
          <w:lang w:eastAsia="en-AU"/>
        </w:rPr>
        <w:t>),</w:t>
      </w:r>
      <w:r>
        <w:rPr>
          <w:lang w:eastAsia="en-AU"/>
        </w:rPr>
        <w:t xml:space="preserve"> </w:t>
      </w:r>
      <w:r w:rsidR="00173ECE">
        <w:rPr>
          <w:lang w:eastAsia="en-AU"/>
        </w:rPr>
        <w:t>the Appellant</w:t>
      </w:r>
      <w:r>
        <w:rPr>
          <w:lang w:eastAsia="en-AU"/>
        </w:rPr>
        <w:t xml:space="preserve"> will incur significant losses if the subdivision is not approved. </w:t>
      </w:r>
    </w:p>
    <w:p w14:paraId="38066FC7" w14:textId="304C7A4B" w:rsidR="00364AB4" w:rsidRDefault="00710C77" w:rsidP="00173ECE">
      <w:pPr>
        <w:numPr>
          <w:ilvl w:val="0"/>
          <w:numId w:val="16"/>
        </w:numPr>
        <w:autoSpaceDE w:val="0"/>
        <w:autoSpaceDN w:val="0"/>
        <w:adjustRightInd w:val="0"/>
        <w:spacing w:line="240" w:lineRule="atLeast"/>
        <w:ind w:hanging="720"/>
        <w:rPr>
          <w:lang w:eastAsia="en-AU"/>
        </w:rPr>
      </w:pPr>
      <w:r>
        <w:rPr>
          <w:lang w:eastAsia="en-AU"/>
        </w:rPr>
        <w:t>In response to the financial hardship argument presented by the Appellant</w:t>
      </w:r>
      <w:r w:rsidR="009A4705">
        <w:rPr>
          <w:lang w:eastAsia="en-AU"/>
        </w:rPr>
        <w:t>,</w:t>
      </w:r>
      <w:r>
        <w:rPr>
          <w:lang w:eastAsia="en-AU"/>
        </w:rPr>
        <w:t xml:space="preserve"> the Executive Director noted that the previous permit (</w:t>
      </w:r>
      <w:r w:rsidR="00040021">
        <w:rPr>
          <w:lang w:eastAsia="en-AU"/>
        </w:rPr>
        <w:t>P19363</w:t>
      </w:r>
      <w:r>
        <w:rPr>
          <w:lang w:eastAsia="en-AU"/>
        </w:rPr>
        <w:t xml:space="preserve"> approving conservation works</w:t>
      </w:r>
      <w:r w:rsidR="009A4705">
        <w:rPr>
          <w:lang w:eastAsia="en-AU"/>
        </w:rPr>
        <w:t>)</w:t>
      </w:r>
      <w:r>
        <w:rPr>
          <w:lang w:eastAsia="en-AU"/>
        </w:rPr>
        <w:t xml:space="preserve"> set down </w:t>
      </w:r>
      <w:r w:rsidR="00C607C5">
        <w:rPr>
          <w:lang w:eastAsia="en-AU"/>
        </w:rPr>
        <w:t xml:space="preserve">a required conservation outcome </w:t>
      </w:r>
      <w:r w:rsidR="009A4705">
        <w:rPr>
          <w:lang w:eastAsia="en-AU"/>
        </w:rPr>
        <w:t>(</w:t>
      </w:r>
      <w:r w:rsidR="003B1A73">
        <w:rPr>
          <w:lang w:eastAsia="en-AU"/>
        </w:rPr>
        <w:t xml:space="preserve">and did </w:t>
      </w:r>
      <w:r w:rsidR="00C607C5">
        <w:rPr>
          <w:lang w:eastAsia="en-AU"/>
        </w:rPr>
        <w:t xml:space="preserve">not </w:t>
      </w:r>
      <w:r w:rsidR="003B1A73">
        <w:rPr>
          <w:lang w:eastAsia="en-AU"/>
        </w:rPr>
        <w:t>specify the</w:t>
      </w:r>
      <w:r w:rsidR="00C607C5">
        <w:rPr>
          <w:lang w:eastAsia="en-AU"/>
        </w:rPr>
        <w:t xml:space="preserve"> cost</w:t>
      </w:r>
      <w:r w:rsidR="003B1A73">
        <w:rPr>
          <w:lang w:eastAsia="en-AU"/>
        </w:rPr>
        <w:t xml:space="preserve"> of these works</w:t>
      </w:r>
      <w:r w:rsidR="009A4705">
        <w:rPr>
          <w:lang w:eastAsia="en-AU"/>
        </w:rPr>
        <w:t xml:space="preserve">). The Executive Director noted that given </w:t>
      </w:r>
      <w:r w:rsidR="00C607C5">
        <w:rPr>
          <w:lang w:eastAsia="en-AU"/>
        </w:rPr>
        <w:t xml:space="preserve">the Appellant chose to go above and beyond the </w:t>
      </w:r>
      <w:r w:rsidR="00372C77">
        <w:rPr>
          <w:lang w:eastAsia="en-AU"/>
        </w:rPr>
        <w:t>works required</w:t>
      </w:r>
      <w:r w:rsidR="009A4705">
        <w:rPr>
          <w:lang w:eastAsia="en-AU"/>
        </w:rPr>
        <w:t>, the question of the cost of the works is</w:t>
      </w:r>
      <w:r>
        <w:rPr>
          <w:lang w:eastAsia="en-AU"/>
        </w:rPr>
        <w:t xml:space="preserve"> a matter for the Appellant and the quantity surveyor</w:t>
      </w:r>
      <w:r w:rsidR="00173ECE">
        <w:rPr>
          <w:lang w:eastAsia="en-AU"/>
        </w:rPr>
        <w:t xml:space="preserve">. It is the Executive Director’s view that the previously approved 6 lot subdivision allows a reasonable and economic use of the </w:t>
      </w:r>
      <w:r w:rsidR="009A4705">
        <w:rPr>
          <w:lang w:eastAsia="en-AU"/>
        </w:rPr>
        <w:t>P</w:t>
      </w:r>
      <w:r w:rsidR="009E6BEC">
        <w:rPr>
          <w:lang w:eastAsia="en-AU"/>
        </w:rPr>
        <w:t>lace</w:t>
      </w:r>
      <w:r w:rsidR="0082363D">
        <w:rPr>
          <w:lang w:eastAsia="en-AU"/>
        </w:rPr>
        <w:t>,</w:t>
      </w:r>
      <w:r w:rsidR="009E6BEC">
        <w:rPr>
          <w:lang w:eastAsia="en-AU"/>
        </w:rPr>
        <w:t xml:space="preserve"> </w:t>
      </w:r>
      <w:r w:rsidR="00173ECE">
        <w:rPr>
          <w:lang w:eastAsia="en-AU"/>
        </w:rPr>
        <w:t xml:space="preserve">and that the Appellant has failed to show that undue financial hardship will occur if the subdivision is refused. </w:t>
      </w:r>
    </w:p>
    <w:p w14:paraId="69FB0679" w14:textId="18E191EF" w:rsidR="001D2333" w:rsidRDefault="00364AB4" w:rsidP="001D2333">
      <w:pPr>
        <w:numPr>
          <w:ilvl w:val="0"/>
          <w:numId w:val="16"/>
        </w:numPr>
        <w:autoSpaceDE w:val="0"/>
        <w:autoSpaceDN w:val="0"/>
        <w:adjustRightInd w:val="0"/>
        <w:spacing w:line="240" w:lineRule="atLeast"/>
        <w:ind w:hanging="720"/>
        <w:rPr>
          <w:lang w:eastAsia="en-AU"/>
        </w:rPr>
      </w:pPr>
      <w:r>
        <w:rPr>
          <w:lang w:eastAsia="en-AU"/>
        </w:rPr>
        <w:t xml:space="preserve">The Appellant </w:t>
      </w:r>
      <w:r w:rsidR="00173ECE">
        <w:rPr>
          <w:lang w:eastAsia="en-AU"/>
        </w:rPr>
        <w:t xml:space="preserve">drew </w:t>
      </w:r>
      <w:r>
        <w:rPr>
          <w:lang w:eastAsia="en-AU"/>
        </w:rPr>
        <w:t xml:space="preserve">the Committee’s attention to the costs of work already undertaken to the Place, </w:t>
      </w:r>
      <w:r w:rsidR="001D2333">
        <w:rPr>
          <w:lang w:eastAsia="en-AU"/>
        </w:rPr>
        <w:t xml:space="preserve">as well as the perceived difficulties in selling a lot with a historic homestead </w:t>
      </w:r>
      <w:r w:rsidR="009F76AD">
        <w:rPr>
          <w:lang w:eastAsia="en-AU"/>
        </w:rPr>
        <w:t xml:space="preserve">on it, </w:t>
      </w:r>
      <w:r w:rsidR="001D2333">
        <w:rPr>
          <w:lang w:eastAsia="en-AU"/>
        </w:rPr>
        <w:t xml:space="preserve">in this area. </w:t>
      </w:r>
    </w:p>
    <w:p w14:paraId="5E344059" w14:textId="77777777" w:rsidR="00C607C5" w:rsidRDefault="00C607C5" w:rsidP="00C607C5">
      <w:pPr>
        <w:pStyle w:val="ListParagraph"/>
        <w:rPr>
          <w:lang w:eastAsia="en-AU"/>
        </w:rPr>
      </w:pPr>
    </w:p>
    <w:p w14:paraId="159581DB" w14:textId="77777777" w:rsidR="00C607C5" w:rsidRPr="008C3793" w:rsidRDefault="00C607C5" w:rsidP="00C607C5">
      <w:pPr>
        <w:autoSpaceDE w:val="0"/>
        <w:autoSpaceDN w:val="0"/>
        <w:adjustRightInd w:val="0"/>
        <w:spacing w:line="240" w:lineRule="atLeast"/>
        <w:rPr>
          <w:i/>
          <w:lang w:eastAsia="en-AU"/>
        </w:rPr>
      </w:pPr>
      <w:r w:rsidRPr="008C3793">
        <w:rPr>
          <w:i/>
          <w:lang w:eastAsia="en-AU"/>
        </w:rPr>
        <w:t>Discussion</w:t>
      </w:r>
    </w:p>
    <w:p w14:paraId="23A37B23" w14:textId="77777777" w:rsidR="00C607C5" w:rsidRDefault="00C607C5" w:rsidP="00C607C5">
      <w:pPr>
        <w:pStyle w:val="ListParagraph"/>
        <w:rPr>
          <w:lang w:eastAsia="en-AU"/>
        </w:rPr>
      </w:pPr>
    </w:p>
    <w:p w14:paraId="51B7B99E" w14:textId="6EF09BCF" w:rsidR="00173ECE" w:rsidRDefault="00C607C5" w:rsidP="00364AB4">
      <w:pPr>
        <w:numPr>
          <w:ilvl w:val="0"/>
          <w:numId w:val="16"/>
        </w:numPr>
        <w:autoSpaceDE w:val="0"/>
        <w:autoSpaceDN w:val="0"/>
        <w:adjustRightInd w:val="0"/>
        <w:spacing w:line="240" w:lineRule="atLeast"/>
        <w:ind w:hanging="720"/>
        <w:rPr>
          <w:lang w:eastAsia="en-AU"/>
        </w:rPr>
      </w:pPr>
      <w:r>
        <w:rPr>
          <w:lang w:eastAsia="en-AU"/>
        </w:rPr>
        <w:t>The Committee commend</w:t>
      </w:r>
      <w:r w:rsidR="00484291">
        <w:rPr>
          <w:lang w:eastAsia="en-AU"/>
        </w:rPr>
        <w:t>s</w:t>
      </w:r>
      <w:r>
        <w:rPr>
          <w:lang w:eastAsia="en-AU"/>
        </w:rPr>
        <w:t xml:space="preserve"> Mr Porritt for the time and effort put into the conservation of the </w:t>
      </w:r>
      <w:r w:rsidR="003B1A73">
        <w:rPr>
          <w:lang w:eastAsia="en-AU"/>
        </w:rPr>
        <w:t>H</w:t>
      </w:r>
      <w:r>
        <w:rPr>
          <w:lang w:eastAsia="en-AU"/>
        </w:rPr>
        <w:t>omestead and detached kitchen. This work will protect the building</w:t>
      </w:r>
      <w:r w:rsidR="009A4705">
        <w:rPr>
          <w:lang w:eastAsia="en-AU"/>
        </w:rPr>
        <w:t>s</w:t>
      </w:r>
      <w:r>
        <w:rPr>
          <w:lang w:eastAsia="en-AU"/>
        </w:rPr>
        <w:t xml:space="preserve"> into the future</w:t>
      </w:r>
      <w:r w:rsidR="00173ECE">
        <w:rPr>
          <w:lang w:eastAsia="en-AU"/>
        </w:rPr>
        <w:t xml:space="preserve">. </w:t>
      </w:r>
      <w:r>
        <w:rPr>
          <w:lang w:eastAsia="en-AU"/>
        </w:rPr>
        <w:t xml:space="preserve">However, the Committee agrees with the Executive Director that the works undertaken were beyond </w:t>
      </w:r>
      <w:r w:rsidR="0052149E">
        <w:rPr>
          <w:lang w:eastAsia="en-AU"/>
        </w:rPr>
        <w:t>what was</w:t>
      </w:r>
      <w:r>
        <w:rPr>
          <w:lang w:eastAsia="en-AU"/>
        </w:rPr>
        <w:t xml:space="preserve"> required </w:t>
      </w:r>
      <w:r w:rsidR="0052149E">
        <w:rPr>
          <w:lang w:eastAsia="en-AU"/>
        </w:rPr>
        <w:t>under</w:t>
      </w:r>
      <w:r>
        <w:rPr>
          <w:lang w:eastAsia="en-AU"/>
        </w:rPr>
        <w:t xml:space="preserve"> the previous permit</w:t>
      </w:r>
      <w:r w:rsidR="009A4705">
        <w:rPr>
          <w:lang w:eastAsia="en-AU"/>
        </w:rPr>
        <w:t>,</w:t>
      </w:r>
      <w:r>
        <w:rPr>
          <w:lang w:eastAsia="en-AU"/>
        </w:rPr>
        <w:t xml:space="preserve"> and </w:t>
      </w:r>
      <w:r w:rsidR="009A4705">
        <w:rPr>
          <w:lang w:eastAsia="en-AU"/>
        </w:rPr>
        <w:t xml:space="preserve">that </w:t>
      </w:r>
      <w:r>
        <w:rPr>
          <w:lang w:eastAsia="en-AU"/>
        </w:rPr>
        <w:t xml:space="preserve">the additional </w:t>
      </w:r>
      <w:r w:rsidR="00597BE4">
        <w:rPr>
          <w:lang w:eastAsia="en-AU"/>
        </w:rPr>
        <w:t>costs incurred</w:t>
      </w:r>
      <w:r w:rsidR="003B1A73">
        <w:rPr>
          <w:lang w:eastAsia="en-AU"/>
        </w:rPr>
        <w:t xml:space="preserve"> by the Appellant </w:t>
      </w:r>
      <w:r>
        <w:rPr>
          <w:lang w:eastAsia="en-AU"/>
        </w:rPr>
        <w:t xml:space="preserve">should not be </w:t>
      </w:r>
      <w:r w:rsidR="003B1A73">
        <w:rPr>
          <w:lang w:eastAsia="en-AU"/>
        </w:rPr>
        <w:t>relied upon</w:t>
      </w:r>
      <w:r>
        <w:rPr>
          <w:lang w:eastAsia="en-AU"/>
        </w:rPr>
        <w:t xml:space="preserve"> </w:t>
      </w:r>
      <w:r w:rsidR="0082363D">
        <w:rPr>
          <w:lang w:eastAsia="en-AU"/>
        </w:rPr>
        <w:t>to</w:t>
      </w:r>
      <w:r w:rsidR="003B1A73">
        <w:rPr>
          <w:lang w:eastAsia="en-AU"/>
        </w:rPr>
        <w:t xml:space="preserve"> support a submission concerning </w:t>
      </w:r>
      <w:r>
        <w:rPr>
          <w:lang w:eastAsia="en-AU"/>
        </w:rPr>
        <w:t>undue financial hardship</w:t>
      </w:r>
      <w:r w:rsidR="0052149E">
        <w:rPr>
          <w:lang w:eastAsia="en-AU"/>
        </w:rPr>
        <w:t xml:space="preserve"> under s 73(1)(b) of the Act</w:t>
      </w:r>
      <w:r>
        <w:rPr>
          <w:lang w:eastAsia="en-AU"/>
        </w:rPr>
        <w:t xml:space="preserve">. Neither should the additional costs </w:t>
      </w:r>
      <w:r w:rsidR="00173ECE">
        <w:rPr>
          <w:lang w:eastAsia="en-AU"/>
        </w:rPr>
        <w:t xml:space="preserve">of landscaping or street works be included in these considerations. </w:t>
      </w:r>
    </w:p>
    <w:p w14:paraId="008BE100" w14:textId="3DD0918E" w:rsidR="00FE5995" w:rsidRDefault="00173ECE" w:rsidP="008C3793">
      <w:pPr>
        <w:numPr>
          <w:ilvl w:val="0"/>
          <w:numId w:val="16"/>
        </w:numPr>
        <w:autoSpaceDE w:val="0"/>
        <w:autoSpaceDN w:val="0"/>
        <w:adjustRightInd w:val="0"/>
        <w:spacing w:line="240" w:lineRule="atLeast"/>
        <w:ind w:hanging="720"/>
        <w:rPr>
          <w:lang w:eastAsia="en-AU"/>
        </w:rPr>
      </w:pPr>
      <w:r>
        <w:rPr>
          <w:lang w:eastAsia="en-AU"/>
        </w:rPr>
        <w:t xml:space="preserve">The Committee </w:t>
      </w:r>
      <w:r w:rsidR="00484291">
        <w:rPr>
          <w:lang w:eastAsia="en-AU"/>
        </w:rPr>
        <w:t>is</w:t>
      </w:r>
      <w:r>
        <w:rPr>
          <w:lang w:eastAsia="en-AU"/>
        </w:rPr>
        <w:t xml:space="preserve"> not </w:t>
      </w:r>
      <w:r w:rsidR="009F3342">
        <w:rPr>
          <w:lang w:eastAsia="en-AU"/>
        </w:rPr>
        <w:t>persuaded</w:t>
      </w:r>
      <w:r>
        <w:rPr>
          <w:lang w:eastAsia="en-AU"/>
        </w:rPr>
        <w:t xml:space="preserve"> by the Appellant’s argument that he would experience undue financial hardship if the subdivision is not approved. </w:t>
      </w:r>
      <w:r w:rsidR="001D2333">
        <w:rPr>
          <w:lang w:eastAsia="en-AU"/>
        </w:rPr>
        <w:br/>
      </w:r>
    </w:p>
    <w:p w14:paraId="11435EDF" w14:textId="77777777" w:rsidR="00364AB4" w:rsidRPr="00647C12" w:rsidRDefault="00364AB4" w:rsidP="00364AB4">
      <w:pPr>
        <w:keepNext/>
        <w:autoSpaceDE w:val="0"/>
        <w:autoSpaceDN w:val="0"/>
        <w:adjustRightInd w:val="0"/>
        <w:spacing w:before="240" w:after="120" w:line="240" w:lineRule="atLeast"/>
        <w:ind w:left="540" w:hanging="540"/>
        <w:rPr>
          <w:b/>
          <w:bCs/>
          <w:lang w:eastAsia="en-AU"/>
        </w:rPr>
      </w:pPr>
      <w:r>
        <w:rPr>
          <w:b/>
          <w:bCs/>
          <w:lang w:eastAsia="en-AU"/>
        </w:rPr>
        <w:t>s.73(1)(f) any matters relating to the prot</w:t>
      </w:r>
      <w:r w:rsidR="00BD7C66">
        <w:rPr>
          <w:b/>
          <w:bCs/>
          <w:lang w:eastAsia="en-AU"/>
        </w:rPr>
        <w:t>ection and conservation of the P</w:t>
      </w:r>
      <w:r>
        <w:rPr>
          <w:b/>
          <w:bCs/>
          <w:lang w:eastAsia="en-AU"/>
        </w:rPr>
        <w:t>lace or object</w:t>
      </w:r>
    </w:p>
    <w:p w14:paraId="609B4862" w14:textId="77777777" w:rsidR="00AD0D01" w:rsidRPr="00AD0D01" w:rsidRDefault="00AD0D01" w:rsidP="00AD0D01">
      <w:pPr>
        <w:autoSpaceDE w:val="0"/>
        <w:autoSpaceDN w:val="0"/>
        <w:adjustRightInd w:val="0"/>
        <w:spacing w:line="240" w:lineRule="atLeast"/>
        <w:rPr>
          <w:i/>
          <w:lang w:eastAsia="en-AU"/>
        </w:rPr>
      </w:pPr>
      <w:r w:rsidRPr="00AD0D01">
        <w:rPr>
          <w:i/>
          <w:lang w:eastAsia="en-AU"/>
        </w:rPr>
        <w:t>Prescribed building envelope</w:t>
      </w:r>
    </w:p>
    <w:p w14:paraId="4034C5DC" w14:textId="7B9BE050" w:rsidR="00AD0D01" w:rsidRDefault="00AD0D01" w:rsidP="00AD0D01">
      <w:pPr>
        <w:numPr>
          <w:ilvl w:val="0"/>
          <w:numId w:val="16"/>
        </w:numPr>
        <w:autoSpaceDE w:val="0"/>
        <w:autoSpaceDN w:val="0"/>
        <w:adjustRightInd w:val="0"/>
        <w:spacing w:line="240" w:lineRule="atLeast"/>
        <w:ind w:hanging="720"/>
        <w:rPr>
          <w:lang w:eastAsia="en-AU"/>
        </w:rPr>
      </w:pPr>
      <w:r>
        <w:rPr>
          <w:lang w:eastAsia="en-AU"/>
        </w:rPr>
        <w:t>In submissions</w:t>
      </w:r>
      <w:r w:rsidR="0082363D">
        <w:rPr>
          <w:lang w:eastAsia="en-AU"/>
        </w:rPr>
        <w:t>,</w:t>
      </w:r>
      <w:r>
        <w:rPr>
          <w:lang w:eastAsia="en-AU"/>
        </w:rPr>
        <w:t xml:space="preserve"> the Appellant stated that the construction of a new dwelling on the </w:t>
      </w:r>
      <w:r w:rsidR="009A4705">
        <w:rPr>
          <w:lang w:eastAsia="en-AU"/>
        </w:rPr>
        <w:t>Site</w:t>
      </w:r>
      <w:r>
        <w:rPr>
          <w:lang w:eastAsia="en-AU"/>
        </w:rPr>
        <w:t xml:space="preserve"> has already been tacitly approved by Heritage Victoria through the granting of a permit for the </w:t>
      </w:r>
      <w:r w:rsidR="002040A8">
        <w:rPr>
          <w:lang w:eastAsia="en-AU"/>
        </w:rPr>
        <w:t xml:space="preserve">single storey </w:t>
      </w:r>
      <w:r>
        <w:rPr>
          <w:lang w:eastAsia="en-AU"/>
        </w:rPr>
        <w:t xml:space="preserve">building envelope. He argued that </w:t>
      </w:r>
      <w:r>
        <w:rPr>
          <w:lang w:eastAsia="en-AU"/>
        </w:rPr>
        <w:lastRenderedPageBreak/>
        <w:t xml:space="preserve">Heritage Victoria allowed this with the intention that it would be a caretaker residence. </w:t>
      </w:r>
    </w:p>
    <w:p w14:paraId="43975A72" w14:textId="576CB5E3" w:rsidR="00AD0D01" w:rsidRDefault="00AD0D01" w:rsidP="00AD0D01">
      <w:pPr>
        <w:numPr>
          <w:ilvl w:val="0"/>
          <w:numId w:val="16"/>
        </w:numPr>
        <w:autoSpaceDE w:val="0"/>
        <w:autoSpaceDN w:val="0"/>
        <w:adjustRightInd w:val="0"/>
        <w:spacing w:line="240" w:lineRule="atLeast"/>
        <w:ind w:hanging="720"/>
        <w:rPr>
          <w:lang w:eastAsia="en-AU"/>
        </w:rPr>
      </w:pPr>
      <w:r>
        <w:rPr>
          <w:lang w:eastAsia="en-AU"/>
        </w:rPr>
        <w:t>The Executive Director disagree</w:t>
      </w:r>
      <w:r w:rsidR="009F3342">
        <w:rPr>
          <w:lang w:eastAsia="en-AU"/>
        </w:rPr>
        <w:t>d</w:t>
      </w:r>
      <w:r>
        <w:rPr>
          <w:lang w:eastAsia="en-AU"/>
        </w:rPr>
        <w:t xml:space="preserve"> with the Appellant’s view of this </w:t>
      </w:r>
      <w:r w:rsidR="00985AEC">
        <w:rPr>
          <w:lang w:eastAsia="en-AU"/>
        </w:rPr>
        <w:t>matter, submitting</w:t>
      </w:r>
      <w:r>
        <w:rPr>
          <w:lang w:eastAsia="en-AU"/>
        </w:rPr>
        <w:t xml:space="preserve"> that it was not his intention ‘that the envelope should ever be considered as pre approval for any new structure for the site but rather a means of confining construction of a support structure </w:t>
      </w:r>
      <w:r w:rsidR="009F3342">
        <w:rPr>
          <w:lang w:eastAsia="en-AU"/>
        </w:rPr>
        <w:t>in</w:t>
      </w:r>
      <w:r>
        <w:rPr>
          <w:lang w:eastAsia="en-AU"/>
        </w:rPr>
        <w:t xml:space="preserve"> this location’.</w:t>
      </w:r>
      <w:r w:rsidR="009F3342">
        <w:rPr>
          <w:lang w:eastAsia="en-AU"/>
        </w:rPr>
        <w:t xml:space="preserve">  Mr </w:t>
      </w:r>
      <w:proofErr w:type="spellStart"/>
      <w:r w:rsidR="009F3342">
        <w:rPr>
          <w:lang w:eastAsia="en-AU"/>
        </w:rPr>
        <w:t>Zweep</w:t>
      </w:r>
      <w:proofErr w:type="spellEnd"/>
      <w:r w:rsidR="009F3342">
        <w:rPr>
          <w:lang w:eastAsia="en-AU"/>
        </w:rPr>
        <w:t xml:space="preserve"> submitted that the original building envelope was placed on the previous Plan of Subdivision in the context that it would provide the opportunity for a caretaker</w:t>
      </w:r>
      <w:r w:rsidR="00484291">
        <w:rPr>
          <w:lang w:eastAsia="en-AU"/>
        </w:rPr>
        <w:t>’</w:t>
      </w:r>
      <w:r w:rsidR="009F3342">
        <w:rPr>
          <w:lang w:eastAsia="en-AU"/>
        </w:rPr>
        <w:t>s residence while the original h</w:t>
      </w:r>
      <w:r w:rsidR="00A57941">
        <w:rPr>
          <w:lang w:eastAsia="en-AU"/>
        </w:rPr>
        <w:t xml:space="preserve">omestead was being restored.  </w:t>
      </w:r>
      <w:r w:rsidR="006D0E30">
        <w:rPr>
          <w:lang w:eastAsia="en-AU"/>
        </w:rPr>
        <w:t>Given the homestead building is now habitable, t</w:t>
      </w:r>
      <w:r w:rsidR="00A57941">
        <w:rPr>
          <w:lang w:eastAsia="en-AU"/>
        </w:rPr>
        <w:t>he building envelope is no longer required</w:t>
      </w:r>
      <w:r w:rsidR="006D0E30">
        <w:rPr>
          <w:lang w:eastAsia="en-AU"/>
        </w:rPr>
        <w:t>.</w:t>
      </w:r>
      <w:r>
        <w:rPr>
          <w:lang w:eastAsia="en-AU"/>
        </w:rPr>
        <w:t xml:space="preserve"> </w:t>
      </w:r>
    </w:p>
    <w:p w14:paraId="207592DE" w14:textId="008AA18E" w:rsidR="00AD0D01" w:rsidRDefault="00AD0D01" w:rsidP="00AD0D01">
      <w:pPr>
        <w:numPr>
          <w:ilvl w:val="0"/>
          <w:numId w:val="16"/>
        </w:numPr>
        <w:autoSpaceDE w:val="0"/>
        <w:autoSpaceDN w:val="0"/>
        <w:adjustRightInd w:val="0"/>
        <w:spacing w:line="240" w:lineRule="atLeast"/>
        <w:ind w:hanging="720"/>
        <w:rPr>
          <w:lang w:eastAsia="en-AU"/>
        </w:rPr>
      </w:pPr>
      <w:r>
        <w:rPr>
          <w:lang w:eastAsia="en-AU"/>
        </w:rPr>
        <w:t xml:space="preserve">The Appellant submitted that they would be happy to enter into a covenant or other agreement to ensure that use of the </w:t>
      </w:r>
      <w:r w:rsidR="00562ECF" w:rsidRPr="009E6BEC">
        <w:rPr>
          <w:lang w:eastAsia="en-AU"/>
        </w:rPr>
        <w:t>S</w:t>
      </w:r>
      <w:r w:rsidRPr="009E6BEC">
        <w:rPr>
          <w:lang w:eastAsia="en-AU"/>
        </w:rPr>
        <w:t>ite</w:t>
      </w:r>
      <w:r>
        <w:rPr>
          <w:lang w:eastAsia="en-AU"/>
        </w:rPr>
        <w:t xml:space="preserve"> and any restrictions are clear for future owners. </w:t>
      </w:r>
    </w:p>
    <w:p w14:paraId="5990251D" w14:textId="1F96395B" w:rsidR="00AD0D01" w:rsidRDefault="00AD0D01" w:rsidP="00AD0D01">
      <w:pPr>
        <w:numPr>
          <w:ilvl w:val="0"/>
          <w:numId w:val="16"/>
        </w:numPr>
        <w:autoSpaceDE w:val="0"/>
        <w:autoSpaceDN w:val="0"/>
        <w:adjustRightInd w:val="0"/>
        <w:spacing w:line="240" w:lineRule="atLeast"/>
        <w:ind w:hanging="720"/>
        <w:rPr>
          <w:lang w:eastAsia="en-AU"/>
        </w:rPr>
      </w:pPr>
      <w:r>
        <w:rPr>
          <w:lang w:eastAsia="en-AU"/>
        </w:rPr>
        <w:t xml:space="preserve">It is the Executive Director’s view that a covenant is too onerous and any restriction would be an inconvenience on a potential purchaser of Lot A. </w:t>
      </w:r>
      <w:r w:rsidR="007E0A19">
        <w:rPr>
          <w:lang w:eastAsia="en-AU"/>
        </w:rPr>
        <w:t>In the Executive Director’s view, c</w:t>
      </w:r>
      <w:r>
        <w:rPr>
          <w:lang w:eastAsia="en-AU"/>
        </w:rPr>
        <w:t>ovenants are administratively burdensome and difficult to adequate</w:t>
      </w:r>
      <w:r w:rsidR="009A4705">
        <w:rPr>
          <w:lang w:eastAsia="en-AU"/>
        </w:rPr>
        <w:t>ly</w:t>
      </w:r>
      <w:r>
        <w:rPr>
          <w:lang w:eastAsia="en-AU"/>
        </w:rPr>
        <w:t xml:space="preserve"> follow up</w:t>
      </w:r>
      <w:r w:rsidR="009A4705">
        <w:rPr>
          <w:lang w:eastAsia="en-AU"/>
        </w:rPr>
        <w:t xml:space="preserve"> and enforce</w:t>
      </w:r>
      <w:r>
        <w:rPr>
          <w:lang w:eastAsia="en-AU"/>
        </w:rPr>
        <w:t>.</w:t>
      </w:r>
    </w:p>
    <w:p w14:paraId="09ECBAE8" w14:textId="77777777" w:rsidR="00D472F3" w:rsidRDefault="00364AB4" w:rsidP="00AD0D01">
      <w:pPr>
        <w:numPr>
          <w:ilvl w:val="0"/>
          <w:numId w:val="16"/>
        </w:numPr>
        <w:autoSpaceDE w:val="0"/>
        <w:autoSpaceDN w:val="0"/>
        <w:adjustRightInd w:val="0"/>
        <w:spacing w:line="240" w:lineRule="atLeast"/>
        <w:ind w:hanging="720"/>
        <w:rPr>
          <w:lang w:eastAsia="en-AU"/>
        </w:rPr>
      </w:pPr>
      <w:r>
        <w:rPr>
          <w:lang w:eastAsia="en-AU"/>
        </w:rPr>
        <w:t>No additional matters were identified as being of relevance.</w:t>
      </w:r>
    </w:p>
    <w:p w14:paraId="6FD88BC7" w14:textId="77777777" w:rsidR="00613A95" w:rsidRDefault="00613A95" w:rsidP="00613A95">
      <w:pPr>
        <w:autoSpaceDE w:val="0"/>
        <w:autoSpaceDN w:val="0"/>
        <w:adjustRightInd w:val="0"/>
        <w:spacing w:line="240" w:lineRule="atLeast"/>
        <w:rPr>
          <w:lang w:eastAsia="en-AU"/>
        </w:rPr>
      </w:pPr>
    </w:p>
    <w:p w14:paraId="61773625" w14:textId="35651603" w:rsidR="00613A95" w:rsidRPr="00613A95" w:rsidRDefault="00613A95" w:rsidP="00613A95">
      <w:pPr>
        <w:autoSpaceDE w:val="0"/>
        <w:autoSpaceDN w:val="0"/>
        <w:adjustRightInd w:val="0"/>
        <w:spacing w:line="240" w:lineRule="atLeast"/>
        <w:rPr>
          <w:i/>
          <w:lang w:eastAsia="en-AU"/>
        </w:rPr>
      </w:pPr>
      <w:r w:rsidRPr="00613A95">
        <w:rPr>
          <w:i/>
          <w:lang w:eastAsia="en-AU"/>
        </w:rPr>
        <w:t>Discussion</w:t>
      </w:r>
    </w:p>
    <w:p w14:paraId="020A5280" w14:textId="77777777" w:rsidR="00613A95" w:rsidRDefault="00613A95" w:rsidP="00613A95">
      <w:pPr>
        <w:autoSpaceDE w:val="0"/>
        <w:autoSpaceDN w:val="0"/>
        <w:adjustRightInd w:val="0"/>
        <w:spacing w:line="240" w:lineRule="atLeast"/>
        <w:rPr>
          <w:lang w:eastAsia="en-AU"/>
        </w:rPr>
      </w:pPr>
    </w:p>
    <w:p w14:paraId="29481317" w14:textId="0966C557" w:rsidR="00FB5C20" w:rsidRDefault="006D0E30" w:rsidP="00AD0D01">
      <w:pPr>
        <w:numPr>
          <w:ilvl w:val="0"/>
          <w:numId w:val="16"/>
        </w:numPr>
        <w:autoSpaceDE w:val="0"/>
        <w:autoSpaceDN w:val="0"/>
        <w:adjustRightInd w:val="0"/>
        <w:spacing w:line="240" w:lineRule="atLeast"/>
        <w:ind w:hanging="720"/>
        <w:rPr>
          <w:lang w:eastAsia="en-AU"/>
        </w:rPr>
      </w:pPr>
      <w:r>
        <w:rPr>
          <w:lang w:eastAsia="en-AU"/>
        </w:rPr>
        <w:t xml:space="preserve">The Committee considers that </w:t>
      </w:r>
      <w:r w:rsidR="002040A8">
        <w:rPr>
          <w:lang w:eastAsia="en-AU"/>
        </w:rPr>
        <w:t xml:space="preserve">the key matter is not </w:t>
      </w:r>
      <w:r>
        <w:rPr>
          <w:lang w:eastAsia="en-AU"/>
        </w:rPr>
        <w:t xml:space="preserve">whether a </w:t>
      </w:r>
      <w:r w:rsidR="002040A8">
        <w:rPr>
          <w:lang w:eastAsia="en-AU"/>
        </w:rPr>
        <w:t>caretaker’s residence is no longer required</w:t>
      </w:r>
      <w:r w:rsidR="009A4705">
        <w:rPr>
          <w:lang w:eastAsia="en-AU"/>
        </w:rPr>
        <w:t>,</w:t>
      </w:r>
      <w:r w:rsidR="002040A8">
        <w:rPr>
          <w:lang w:eastAsia="en-AU"/>
        </w:rPr>
        <w:t xml:space="preserve"> but whether the </w:t>
      </w:r>
      <w:r w:rsidR="00562ECF">
        <w:rPr>
          <w:lang w:eastAsia="en-AU"/>
        </w:rPr>
        <w:t>Site</w:t>
      </w:r>
      <w:r w:rsidR="002040A8">
        <w:rPr>
          <w:lang w:eastAsia="en-AU"/>
        </w:rPr>
        <w:t xml:space="preserve"> could contain a building envelope. </w:t>
      </w:r>
      <w:r>
        <w:rPr>
          <w:lang w:eastAsia="en-AU"/>
        </w:rPr>
        <w:t xml:space="preserve">The Committee considers that </w:t>
      </w:r>
      <w:r w:rsidR="0082363D">
        <w:rPr>
          <w:lang w:eastAsia="en-AU"/>
        </w:rPr>
        <w:t xml:space="preserve">proposed </w:t>
      </w:r>
      <w:r>
        <w:rPr>
          <w:lang w:eastAsia="en-AU"/>
        </w:rPr>
        <w:t>Lot A, can be managed to retain a spacious context for Lot B</w:t>
      </w:r>
      <w:r w:rsidR="00E2397B">
        <w:rPr>
          <w:lang w:eastAsia="en-AU"/>
        </w:rPr>
        <w:t>, on the basis that any buildings to be constructed within the building envelope do not exceed one storey in height</w:t>
      </w:r>
      <w:r>
        <w:rPr>
          <w:lang w:eastAsia="en-AU"/>
        </w:rPr>
        <w:t xml:space="preserve">.  The proposed realignment of the building envelope </w:t>
      </w:r>
      <w:r w:rsidR="001973E9">
        <w:rPr>
          <w:lang w:eastAsia="en-AU"/>
        </w:rPr>
        <w:t xml:space="preserve">on Lot A </w:t>
      </w:r>
      <w:r>
        <w:rPr>
          <w:lang w:eastAsia="en-AU"/>
        </w:rPr>
        <w:t>to a north/south alignment</w:t>
      </w:r>
      <w:r w:rsidR="001973E9">
        <w:rPr>
          <w:lang w:eastAsia="en-AU"/>
        </w:rPr>
        <w:t>,</w:t>
      </w:r>
      <w:r>
        <w:rPr>
          <w:lang w:eastAsia="en-AU"/>
        </w:rPr>
        <w:t xml:space="preserve"> instead of the previously permitted east/west alignment </w:t>
      </w:r>
      <w:r w:rsidR="009A4705">
        <w:rPr>
          <w:lang w:eastAsia="en-AU"/>
        </w:rPr>
        <w:t>(</w:t>
      </w:r>
      <w:r>
        <w:rPr>
          <w:lang w:eastAsia="en-AU"/>
        </w:rPr>
        <w:t>as sought by this application</w:t>
      </w:r>
      <w:r w:rsidR="009A4705">
        <w:rPr>
          <w:lang w:eastAsia="en-AU"/>
        </w:rPr>
        <w:t>)</w:t>
      </w:r>
      <w:r>
        <w:rPr>
          <w:lang w:eastAsia="en-AU"/>
        </w:rPr>
        <w:t xml:space="preserve"> is more site responsive and </w:t>
      </w:r>
      <w:r w:rsidR="009A4705">
        <w:rPr>
          <w:lang w:eastAsia="en-AU"/>
        </w:rPr>
        <w:t xml:space="preserve">is </w:t>
      </w:r>
      <w:r>
        <w:rPr>
          <w:lang w:eastAsia="en-AU"/>
        </w:rPr>
        <w:t xml:space="preserve">located further from the significant buildings on Lot B.  The Committee considers that the access easement E-1, off Wellington Street is a practical outcome for the </w:t>
      </w:r>
      <w:r w:rsidR="00562ECF">
        <w:rPr>
          <w:lang w:eastAsia="en-AU"/>
        </w:rPr>
        <w:t>S</w:t>
      </w:r>
      <w:r>
        <w:rPr>
          <w:lang w:eastAsia="en-AU"/>
        </w:rPr>
        <w:t xml:space="preserve">ite and, irrespective of whether the subdivision was approved or not, is the permitted access point into the </w:t>
      </w:r>
      <w:r w:rsidR="00562ECF" w:rsidRPr="009E6BEC">
        <w:rPr>
          <w:lang w:eastAsia="en-AU"/>
        </w:rPr>
        <w:t>S</w:t>
      </w:r>
      <w:r w:rsidRPr="009E6BEC">
        <w:rPr>
          <w:lang w:eastAsia="en-AU"/>
        </w:rPr>
        <w:t>ite</w:t>
      </w:r>
      <w:r>
        <w:rPr>
          <w:lang w:eastAsia="en-AU"/>
        </w:rPr>
        <w:t xml:space="preserve"> with a crossover already constructed as part of works associated the previous 5 lot subdivision.</w:t>
      </w:r>
    </w:p>
    <w:p w14:paraId="59CB02F0" w14:textId="77777777" w:rsidR="00364AB4" w:rsidRPr="004D76AB" w:rsidRDefault="00364AB4" w:rsidP="004D76AB">
      <w:pPr>
        <w:autoSpaceDE w:val="0"/>
        <w:autoSpaceDN w:val="0"/>
        <w:adjustRightInd w:val="0"/>
        <w:spacing w:after="120" w:line="240" w:lineRule="atLeast"/>
        <w:rPr>
          <w:lang w:eastAsia="en-AU"/>
        </w:rPr>
      </w:pPr>
    </w:p>
    <w:p w14:paraId="5C3C94EA" w14:textId="77777777" w:rsidR="00364AB4" w:rsidRPr="00647C12" w:rsidRDefault="00364AB4" w:rsidP="00364AB4">
      <w:pPr>
        <w:spacing w:before="120" w:after="120"/>
        <w:rPr>
          <w:b/>
          <w:caps/>
          <w:sz w:val="26"/>
          <w:szCs w:val="26"/>
          <w:lang w:eastAsia="en-AU"/>
        </w:rPr>
      </w:pPr>
      <w:r w:rsidRPr="00647C12">
        <w:rPr>
          <w:b/>
          <w:caps/>
          <w:sz w:val="26"/>
          <w:szCs w:val="26"/>
          <w:lang w:eastAsia="en-AU"/>
        </w:rPr>
        <w:t>Conclusion</w:t>
      </w:r>
    </w:p>
    <w:p w14:paraId="1B29CC25" w14:textId="77777777"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The Committee has determined to grant the permit sought with the conditions outlined in Attachment 2.</w:t>
      </w:r>
    </w:p>
    <w:p w14:paraId="2D8979F0" w14:textId="57C12774" w:rsidR="00364AB4" w:rsidRDefault="00985AEC" w:rsidP="008731FA">
      <w:pPr>
        <w:numPr>
          <w:ilvl w:val="0"/>
          <w:numId w:val="16"/>
        </w:numPr>
        <w:autoSpaceDE w:val="0"/>
        <w:autoSpaceDN w:val="0"/>
        <w:adjustRightInd w:val="0"/>
        <w:spacing w:line="240" w:lineRule="atLeast"/>
        <w:ind w:hanging="720"/>
        <w:rPr>
          <w:lang w:eastAsia="en-AU"/>
        </w:rPr>
      </w:pPr>
      <w:r>
        <w:rPr>
          <w:lang w:eastAsia="en-AU"/>
        </w:rPr>
        <w:t>Furthermore, a</w:t>
      </w:r>
      <w:r w:rsidR="000B5595">
        <w:rPr>
          <w:lang w:eastAsia="en-AU"/>
        </w:rPr>
        <w:t xml:space="preserve"> covenant under s 85 of the Act must be registered on the t</w:t>
      </w:r>
      <w:r w:rsidR="00900BD3">
        <w:rPr>
          <w:lang w:eastAsia="en-AU"/>
        </w:rPr>
        <w:t>itl</w:t>
      </w:r>
      <w:r w:rsidR="000B5595">
        <w:rPr>
          <w:lang w:eastAsia="en-AU"/>
        </w:rPr>
        <w:t xml:space="preserve">e to the </w:t>
      </w:r>
      <w:r w:rsidR="00562ECF">
        <w:rPr>
          <w:lang w:eastAsia="en-AU"/>
        </w:rPr>
        <w:t>Site</w:t>
      </w:r>
      <w:r w:rsidR="000B5595">
        <w:rPr>
          <w:lang w:eastAsia="en-AU"/>
        </w:rPr>
        <w:t xml:space="preserve">, </w:t>
      </w:r>
      <w:r w:rsidR="00FB5C20">
        <w:rPr>
          <w:lang w:eastAsia="en-AU"/>
        </w:rPr>
        <w:t xml:space="preserve">to ensure </w:t>
      </w:r>
      <w:r w:rsidR="000B5595">
        <w:rPr>
          <w:lang w:eastAsia="en-AU"/>
        </w:rPr>
        <w:t xml:space="preserve">that there is </w:t>
      </w:r>
      <w:r w:rsidR="00FB5C20">
        <w:rPr>
          <w:lang w:eastAsia="en-AU"/>
        </w:rPr>
        <w:t xml:space="preserve">no further subdivision of Lots A and B and </w:t>
      </w:r>
      <w:r w:rsidR="000B5595">
        <w:rPr>
          <w:lang w:eastAsia="en-AU"/>
        </w:rPr>
        <w:t xml:space="preserve">that </w:t>
      </w:r>
      <w:r w:rsidR="00FB5C20">
        <w:rPr>
          <w:lang w:eastAsia="en-AU"/>
        </w:rPr>
        <w:t xml:space="preserve">the </w:t>
      </w:r>
      <w:r w:rsidR="009A4705">
        <w:rPr>
          <w:lang w:eastAsia="en-AU"/>
        </w:rPr>
        <w:t xml:space="preserve">only building to be constructed on Lot A </w:t>
      </w:r>
      <w:r w:rsidR="0052149E">
        <w:rPr>
          <w:lang w:eastAsia="en-AU"/>
        </w:rPr>
        <w:t>must</w:t>
      </w:r>
      <w:r w:rsidR="000B5595">
        <w:rPr>
          <w:lang w:eastAsia="en-AU"/>
        </w:rPr>
        <w:t xml:space="preserve"> be constructed within the </w:t>
      </w:r>
      <w:r w:rsidR="0052149E">
        <w:rPr>
          <w:lang w:eastAsia="en-AU"/>
        </w:rPr>
        <w:t xml:space="preserve">building </w:t>
      </w:r>
      <w:r w:rsidR="00FB5C20">
        <w:rPr>
          <w:lang w:eastAsia="en-AU"/>
        </w:rPr>
        <w:t>envelope</w:t>
      </w:r>
      <w:r w:rsidR="008A6FC8">
        <w:rPr>
          <w:lang w:eastAsia="en-AU"/>
        </w:rPr>
        <w:t xml:space="preserve">, and </w:t>
      </w:r>
      <w:r w:rsidR="000B5595">
        <w:rPr>
          <w:lang w:eastAsia="en-AU"/>
        </w:rPr>
        <w:t>is</w:t>
      </w:r>
      <w:r w:rsidR="00FB5C20">
        <w:rPr>
          <w:lang w:eastAsia="en-AU"/>
        </w:rPr>
        <w:t xml:space="preserve"> restricted to </w:t>
      </w:r>
      <w:r w:rsidR="000B5595">
        <w:rPr>
          <w:lang w:eastAsia="en-AU"/>
        </w:rPr>
        <w:t xml:space="preserve">a </w:t>
      </w:r>
      <w:r w:rsidR="00FB5C20">
        <w:rPr>
          <w:lang w:eastAsia="en-AU"/>
        </w:rPr>
        <w:t>single storey</w:t>
      </w:r>
      <w:r w:rsidR="009F76AD">
        <w:rPr>
          <w:lang w:eastAsia="en-AU"/>
        </w:rPr>
        <w:t xml:space="preserve"> structure</w:t>
      </w:r>
      <w:r w:rsidR="00FB5C20">
        <w:rPr>
          <w:lang w:eastAsia="en-AU"/>
        </w:rPr>
        <w:t>.</w:t>
      </w:r>
    </w:p>
    <w:p w14:paraId="125E8AE9" w14:textId="5BCA048A" w:rsidR="00372C77" w:rsidRDefault="00364AB4" w:rsidP="008731FA">
      <w:pPr>
        <w:numPr>
          <w:ilvl w:val="0"/>
          <w:numId w:val="16"/>
        </w:numPr>
        <w:autoSpaceDE w:val="0"/>
        <w:autoSpaceDN w:val="0"/>
        <w:adjustRightInd w:val="0"/>
        <w:ind w:hanging="720"/>
        <w:rPr>
          <w:lang w:eastAsia="en-AU"/>
        </w:rPr>
      </w:pPr>
      <w:r>
        <w:rPr>
          <w:lang w:eastAsia="en-AU"/>
        </w:rPr>
        <w:t xml:space="preserve">The Committee notes that the permit only allows for the subdivision of the </w:t>
      </w:r>
      <w:r w:rsidR="00562ECF">
        <w:rPr>
          <w:lang w:eastAsia="en-AU"/>
        </w:rPr>
        <w:t>Site</w:t>
      </w:r>
      <w:r>
        <w:rPr>
          <w:lang w:eastAsia="en-AU"/>
        </w:rPr>
        <w:t xml:space="preserve">. Any future development of the </w:t>
      </w:r>
      <w:r w:rsidR="0052149E">
        <w:rPr>
          <w:lang w:eastAsia="en-AU"/>
        </w:rPr>
        <w:t>S</w:t>
      </w:r>
      <w:r>
        <w:rPr>
          <w:lang w:eastAsia="en-AU"/>
        </w:rPr>
        <w:t>ite (including the construction of a fence</w:t>
      </w:r>
      <w:r w:rsidR="00040021">
        <w:rPr>
          <w:lang w:eastAsia="en-AU"/>
        </w:rPr>
        <w:t xml:space="preserve"> </w:t>
      </w:r>
      <w:r w:rsidR="00985AEC">
        <w:rPr>
          <w:lang w:eastAsia="en-AU"/>
        </w:rPr>
        <w:t>etc.</w:t>
      </w:r>
      <w:r>
        <w:rPr>
          <w:lang w:eastAsia="en-AU"/>
        </w:rPr>
        <w:t xml:space="preserve">) to facilitate the subdivision is likely to require the permission of the Executive Director and the owner of the Place </w:t>
      </w:r>
      <w:r w:rsidR="002F6447">
        <w:rPr>
          <w:lang w:eastAsia="en-AU"/>
        </w:rPr>
        <w:t>must</w:t>
      </w:r>
      <w:r>
        <w:rPr>
          <w:lang w:eastAsia="en-AU"/>
        </w:rPr>
        <w:t xml:space="preserve"> contact the Executive Director prior to commencing any works.</w:t>
      </w:r>
      <w:r w:rsidR="002040A8">
        <w:rPr>
          <w:lang w:eastAsia="en-AU"/>
        </w:rPr>
        <w:t xml:space="preserve">  </w:t>
      </w:r>
      <w:r w:rsidR="002666FC">
        <w:rPr>
          <w:lang w:eastAsia="en-AU"/>
        </w:rPr>
        <w:t xml:space="preserve">It is the Committee’s view that any future fencing </w:t>
      </w:r>
      <w:r w:rsidR="002666FC">
        <w:rPr>
          <w:lang w:eastAsia="en-AU"/>
        </w:rPr>
        <w:lastRenderedPageBreak/>
        <w:t>should be at least 70% transparent</w:t>
      </w:r>
      <w:r w:rsidR="002F6447">
        <w:rPr>
          <w:lang w:eastAsia="en-AU"/>
        </w:rPr>
        <w:t xml:space="preserve"> and no higher than 1.2 metres </w:t>
      </w:r>
      <w:r w:rsidR="002666FC">
        <w:rPr>
          <w:lang w:eastAsia="en-AU"/>
        </w:rPr>
        <w:t xml:space="preserve">so as not to inhibit views to </w:t>
      </w:r>
      <w:r w:rsidR="00407497">
        <w:rPr>
          <w:lang w:eastAsia="en-AU"/>
        </w:rPr>
        <w:t xml:space="preserve">and from </w:t>
      </w:r>
      <w:r w:rsidR="002666FC">
        <w:rPr>
          <w:lang w:eastAsia="en-AU"/>
        </w:rPr>
        <w:t xml:space="preserve">the Homestead and associated buildings. </w:t>
      </w:r>
    </w:p>
    <w:p w14:paraId="1D9B54A8" w14:textId="7AB0F392" w:rsidR="00FB5C20" w:rsidRDefault="00FB5C20" w:rsidP="008731FA">
      <w:pPr>
        <w:numPr>
          <w:ilvl w:val="0"/>
          <w:numId w:val="16"/>
        </w:numPr>
        <w:autoSpaceDE w:val="0"/>
        <w:autoSpaceDN w:val="0"/>
        <w:adjustRightInd w:val="0"/>
        <w:ind w:hanging="720"/>
        <w:rPr>
          <w:lang w:eastAsia="en-AU"/>
        </w:rPr>
      </w:pPr>
      <w:r>
        <w:rPr>
          <w:lang w:eastAsia="en-AU"/>
        </w:rPr>
        <w:t xml:space="preserve">The Committee further notes that </w:t>
      </w:r>
      <w:r w:rsidR="00E32EA2">
        <w:rPr>
          <w:lang w:eastAsia="en-AU"/>
        </w:rPr>
        <w:t xml:space="preserve">before </w:t>
      </w:r>
      <w:r w:rsidR="00E32EA2" w:rsidRPr="00E32EA2">
        <w:rPr>
          <w:bCs/>
          <w:lang w:eastAsia="en-AU"/>
        </w:rPr>
        <w:t xml:space="preserve">the certified plan of subdivision </w:t>
      </w:r>
      <w:r w:rsidR="00E32EA2">
        <w:rPr>
          <w:bCs/>
          <w:lang w:eastAsia="en-AU"/>
        </w:rPr>
        <w:t xml:space="preserve">for the two lots is lodged with </w:t>
      </w:r>
      <w:r w:rsidR="008A6FC8">
        <w:rPr>
          <w:bCs/>
          <w:lang w:eastAsia="en-AU"/>
        </w:rPr>
        <w:t>the T</w:t>
      </w:r>
      <w:r w:rsidR="00E32EA2" w:rsidRPr="00E32EA2">
        <w:rPr>
          <w:bCs/>
          <w:lang w:eastAsia="en-AU"/>
        </w:rPr>
        <w:t xml:space="preserve">itles Office, the owner </w:t>
      </w:r>
      <w:r w:rsidR="00E32EA2">
        <w:rPr>
          <w:bCs/>
          <w:lang w:eastAsia="en-AU"/>
        </w:rPr>
        <w:t>must</w:t>
      </w:r>
      <w:r w:rsidR="00E32EA2" w:rsidRPr="00E32EA2">
        <w:rPr>
          <w:bCs/>
          <w:lang w:eastAsia="en-AU"/>
        </w:rPr>
        <w:t xml:space="preserve"> provide a copy of the certified plan to the Executive Director for endorsement</w:t>
      </w:r>
      <w:r>
        <w:rPr>
          <w:lang w:eastAsia="en-AU"/>
        </w:rPr>
        <w:t xml:space="preserve"> to ensure that </w:t>
      </w:r>
      <w:r w:rsidR="002F6447">
        <w:rPr>
          <w:lang w:eastAsia="en-AU"/>
        </w:rPr>
        <w:t xml:space="preserve">works required by other parties to achieve certification </w:t>
      </w:r>
      <w:r>
        <w:rPr>
          <w:lang w:eastAsia="en-AU"/>
        </w:rPr>
        <w:t xml:space="preserve">do not compromise the significance of the </w:t>
      </w:r>
      <w:r w:rsidR="00562ECF">
        <w:rPr>
          <w:lang w:eastAsia="en-AU"/>
        </w:rPr>
        <w:t>P</w:t>
      </w:r>
      <w:r>
        <w:rPr>
          <w:lang w:eastAsia="en-AU"/>
        </w:rPr>
        <w:t xml:space="preserve">lace or contravene permissions required </w:t>
      </w:r>
      <w:r w:rsidR="00E32EA2">
        <w:rPr>
          <w:lang w:eastAsia="en-AU"/>
        </w:rPr>
        <w:t xml:space="preserve">under </w:t>
      </w:r>
      <w:r>
        <w:rPr>
          <w:lang w:eastAsia="en-AU"/>
        </w:rPr>
        <w:t>the Act</w:t>
      </w:r>
      <w:r w:rsidR="002F6447">
        <w:rPr>
          <w:lang w:eastAsia="en-AU"/>
        </w:rPr>
        <w:t>.</w:t>
      </w:r>
    </w:p>
    <w:p w14:paraId="4100AD1F" w14:textId="717D32CE" w:rsidR="00364AB4" w:rsidRPr="00FB5C20" w:rsidRDefault="00364AB4" w:rsidP="0088633C">
      <w:pPr>
        <w:pStyle w:val="standard"/>
        <w:rPr>
          <w:rFonts w:ascii="Times New Roman" w:hAnsi="Times New Roman" w:cs="Times New Roman"/>
          <w:color w:val="auto"/>
        </w:rPr>
      </w:pPr>
      <w:r w:rsidRPr="00FB5C20">
        <w:rPr>
          <w:rFonts w:ascii="Times New Roman" w:hAnsi="Times New Roman" w:cs="Times New Roman"/>
          <w:color w:val="auto"/>
        </w:rPr>
        <w:br w:type="page"/>
      </w:r>
      <w:r w:rsidR="00AB73C4">
        <w:rPr>
          <w:noProof/>
        </w:rPr>
        <w:lastRenderedPageBreak/>
        <w:drawing>
          <wp:inline distT="0" distB="0" distL="0" distR="0" wp14:anchorId="0BD5475B" wp14:editId="101F2AAE">
            <wp:extent cx="847725" cy="857250"/>
            <wp:effectExtent l="19050" t="0" r="9525" b="0"/>
            <wp:docPr id="4" name="Picture 4"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V primary logo"/>
                    <pic:cNvPicPr>
                      <a:picLocks noChangeAspect="1" noChangeArrowheads="1"/>
                    </pic:cNvPicPr>
                  </pic:nvPicPr>
                  <pic:blipFill>
                    <a:blip r:embed="rId9"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14:paraId="51FE4E22" w14:textId="77777777" w:rsidR="00364AB4" w:rsidRPr="00647C12" w:rsidRDefault="00364AB4" w:rsidP="00364AB4">
      <w:pPr>
        <w:spacing w:before="120"/>
      </w:pPr>
    </w:p>
    <w:p w14:paraId="24086052" w14:textId="77777777" w:rsidR="00364AB4" w:rsidRPr="005000F1" w:rsidRDefault="00364AB4" w:rsidP="00364AB4">
      <w:pPr>
        <w:pStyle w:val="standard"/>
        <w:rPr>
          <w:rFonts w:ascii="Times New Roman" w:hAnsi="Times New Roman" w:cs="Times New Roman"/>
          <w:b/>
          <w:color w:val="auto"/>
          <w:sz w:val="28"/>
          <w:szCs w:val="28"/>
        </w:rPr>
      </w:pPr>
      <w:r w:rsidRPr="005000F1">
        <w:rPr>
          <w:rFonts w:ascii="Times New Roman" w:hAnsi="Times New Roman" w:cs="Times New Roman"/>
          <w:b/>
          <w:color w:val="auto"/>
          <w:sz w:val="28"/>
          <w:szCs w:val="28"/>
        </w:rPr>
        <w:t>ATTACHMENT 1</w:t>
      </w:r>
    </w:p>
    <w:p w14:paraId="7063E7D4" w14:textId="77777777" w:rsidR="00364AB4" w:rsidRPr="00647C12" w:rsidRDefault="00364AB4" w:rsidP="00364AB4">
      <w:pPr>
        <w:pStyle w:val="HTMLPreformatted"/>
        <w:rPr>
          <w:rFonts w:ascii="Times New Roman" w:hAnsi="Times New Roman" w:cs="Times New Roman"/>
          <w:b/>
          <w:sz w:val="24"/>
          <w:szCs w:val="24"/>
        </w:rPr>
      </w:pPr>
      <w:r w:rsidRPr="00647C12">
        <w:rPr>
          <w:rFonts w:ascii="Times New Roman" w:hAnsi="Times New Roman" w:cs="Times New Roman"/>
          <w:b/>
          <w:sz w:val="24"/>
          <w:szCs w:val="24"/>
        </w:rPr>
        <w:t>73. Matters to be considered in determining applications</w:t>
      </w:r>
    </w:p>
    <w:p w14:paraId="43C19924" w14:textId="77777777" w:rsidR="00364AB4" w:rsidRPr="00647C12" w:rsidRDefault="00364AB4" w:rsidP="00364AB4">
      <w:pPr>
        <w:pStyle w:val="HTMLPreformatted"/>
      </w:pPr>
    </w:p>
    <w:p w14:paraId="751CCDEC"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47C12">
        <w:rPr>
          <w:rFonts w:ascii="Times New Roman" w:hAnsi="Times New Roman" w:cs="Times New Roman"/>
          <w:sz w:val="24"/>
          <w:szCs w:val="24"/>
        </w:rPr>
        <w:t xml:space="preserve">(1)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10"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must</w:t>
      </w:r>
    </w:p>
    <w:p w14:paraId="6D14BA63"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consider-</w:t>
      </w:r>
    </w:p>
    <w:p w14:paraId="4F3F5848"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4C2AA6C9"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application, if approved, would affect the</w:t>
      </w:r>
      <w:r>
        <w:rPr>
          <w:rFonts w:ascii="Times New Roman" w:hAnsi="Times New Roman" w:cs="Times New Roman"/>
          <w:sz w:val="24"/>
          <w:szCs w:val="24"/>
        </w:rPr>
        <w:t xml:space="preserve"> </w:t>
      </w:r>
      <w:hyperlink r:id="rId11" w:anchor="cultural_heritage_significance" w:history="1">
        <w:r>
          <w:rPr>
            <w:rStyle w:val="Hyperlink"/>
            <w:rFonts w:ascii="Times New Roman" w:hAnsi="Times New Roman" w:cs="Times New Roman"/>
            <w:color w:val="auto"/>
            <w:sz w:val="24"/>
            <w:szCs w:val="24"/>
            <w:u w:val="none"/>
          </w:rPr>
          <w:t xml:space="preserve">cultural </w:t>
        </w:r>
        <w:r w:rsidRPr="00647C12">
          <w:rPr>
            <w:rStyle w:val="Hyperlink"/>
            <w:rFonts w:ascii="Times New Roman" w:hAnsi="Times New Roman" w:cs="Times New Roman"/>
            <w:color w:val="auto"/>
            <w:sz w:val="24"/>
            <w:szCs w:val="24"/>
            <w:u w:val="none"/>
          </w:rPr>
          <w:t>heritage significance</w:t>
        </w:r>
      </w:hyperlink>
      <w:r w:rsidRPr="00647C12">
        <w:rPr>
          <w:rFonts w:ascii="Times New Roman" w:hAnsi="Times New Roman" w:cs="Times New Roman"/>
          <w:sz w:val="24"/>
          <w:szCs w:val="24"/>
        </w:rPr>
        <w:t xml:space="preserve"> of the </w:t>
      </w:r>
      <w:hyperlink r:id="rId12" w:anchor="registered_place" w:history="1">
        <w:r w:rsidRPr="00647C12">
          <w:rPr>
            <w:rStyle w:val="Hyperlink"/>
            <w:rFonts w:ascii="Times New Roman" w:hAnsi="Times New Roman" w:cs="Times New Roman"/>
            <w:color w:val="auto"/>
            <w:sz w:val="24"/>
            <w:szCs w:val="24"/>
            <w:u w:val="none"/>
          </w:rPr>
          <w:t>registered place</w:t>
        </w:r>
      </w:hyperlink>
      <w:r w:rsidRPr="00647C12">
        <w:rPr>
          <w:rFonts w:ascii="Times New Roman" w:hAnsi="Times New Roman" w:cs="Times New Roman"/>
          <w:sz w:val="24"/>
          <w:szCs w:val="24"/>
        </w:rPr>
        <w:t xml:space="preserve"> or</w:t>
      </w:r>
      <w:r>
        <w:rPr>
          <w:rFonts w:ascii="Times New Roman" w:hAnsi="Times New Roman" w:cs="Times New Roman"/>
          <w:sz w:val="24"/>
          <w:szCs w:val="24"/>
        </w:rPr>
        <w:t xml:space="preserve"> </w:t>
      </w:r>
      <w:hyperlink r:id="rId13"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and</w:t>
      </w:r>
    </w:p>
    <w:p w14:paraId="1B4D44B0"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E50DB57"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(ab)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application relates to a </w:t>
      </w:r>
      <w:hyperlink r:id="rId14" w:anchor="listed_place" w:history="1">
        <w:r w:rsidRPr="00647C12">
          <w:rPr>
            <w:rStyle w:val="Hyperlink"/>
            <w:rFonts w:ascii="Times New Roman" w:hAnsi="Times New Roman" w:cs="Times New Roman"/>
            <w:color w:val="auto"/>
            <w:sz w:val="24"/>
            <w:szCs w:val="24"/>
            <w:u w:val="none"/>
          </w:rPr>
          <w:t>listed place</w:t>
        </w:r>
      </w:hyperlink>
      <w:r w:rsidRPr="00647C12">
        <w:rPr>
          <w:rFonts w:ascii="Times New Roman" w:hAnsi="Times New Roman" w:cs="Times New Roman"/>
          <w:sz w:val="24"/>
          <w:szCs w:val="24"/>
        </w:rPr>
        <w:t xml:space="preserve"> or to a </w:t>
      </w:r>
      <w:hyperlink r:id="rId15" w:anchor="registered_place" w:history="1">
        <w:r w:rsidRPr="00647C12">
          <w:rPr>
            <w:rStyle w:val="Hyperlink"/>
            <w:rFonts w:ascii="Times New Roman" w:hAnsi="Times New Roman" w:cs="Times New Roman"/>
            <w:color w:val="auto"/>
            <w:sz w:val="24"/>
            <w:szCs w:val="24"/>
            <w:u w:val="none"/>
          </w:rPr>
          <w:t>registered 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or</w:t>
      </w:r>
      <w:r>
        <w:rPr>
          <w:rFonts w:ascii="Times New Roman" w:hAnsi="Times New Roman" w:cs="Times New Roman"/>
          <w:sz w:val="24"/>
          <w:szCs w:val="24"/>
        </w:rPr>
        <w:t xml:space="preserve"> </w:t>
      </w:r>
      <w:hyperlink r:id="rId16"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xml:space="preserve"> in a </w:t>
      </w:r>
      <w:hyperlink r:id="rId17" w:anchor="world_heritage_environs_area" w:history="1">
        <w:r w:rsidRPr="00647C12">
          <w:rPr>
            <w:rStyle w:val="Hyperlink"/>
            <w:rFonts w:ascii="Times New Roman" w:hAnsi="Times New Roman" w:cs="Times New Roman"/>
            <w:color w:val="auto"/>
            <w:sz w:val="24"/>
            <w:szCs w:val="24"/>
            <w:u w:val="none"/>
          </w:rPr>
          <w:t>World Heritage Environs Area</w:t>
        </w:r>
      </w:hyperlink>
      <w:r w:rsidRPr="00647C12">
        <w:rPr>
          <w:rFonts w:ascii="Times New Roman" w:hAnsi="Times New Roman" w:cs="Times New Roman"/>
          <w:sz w:val="24"/>
          <w:szCs w:val="24"/>
        </w:rPr>
        <w:t>, the extent to</w:t>
      </w:r>
      <w:r>
        <w:rPr>
          <w:rFonts w:ascii="Times New Roman" w:hAnsi="Times New Roman" w:cs="Times New Roman"/>
          <w:sz w:val="24"/>
          <w:szCs w:val="24"/>
        </w:rPr>
        <w:t xml:space="preserve"> </w:t>
      </w:r>
      <w:r w:rsidRPr="00647C12">
        <w:rPr>
          <w:rFonts w:ascii="Times New Roman" w:hAnsi="Times New Roman" w:cs="Times New Roman"/>
          <w:sz w:val="24"/>
          <w:szCs w:val="24"/>
        </w:rPr>
        <w:t>which the application, if approved, would affect</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14:paraId="7EFB9CC7"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5BA6805"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w:t>
      </w:r>
      <w:proofErr w:type="spellStart"/>
      <w:r w:rsidRPr="00647C12">
        <w:rPr>
          <w:rFonts w:ascii="Times New Roman" w:hAnsi="Times New Roman" w:cs="Times New Roman"/>
          <w:sz w:val="24"/>
          <w:szCs w:val="24"/>
        </w:rPr>
        <w:t>i</w:t>
      </w:r>
      <w:proofErr w:type="spellEnd"/>
      <w:r w:rsidRPr="00647C12">
        <w:rPr>
          <w:rFonts w:ascii="Times New Roman" w:hAnsi="Times New Roman" w:cs="Times New Roman"/>
          <w:sz w:val="24"/>
          <w:szCs w:val="24"/>
        </w:rPr>
        <w:t xml:space="preserve">)  the </w:t>
      </w:r>
      <w:hyperlink r:id="rId18" w:anchor="world_heritage_values" w:history="1">
        <w:r w:rsidRPr="00647C12">
          <w:rPr>
            <w:rStyle w:val="Hyperlink"/>
            <w:rFonts w:ascii="Times New Roman" w:hAnsi="Times New Roman" w:cs="Times New Roman"/>
            <w:color w:val="auto"/>
            <w:sz w:val="24"/>
            <w:szCs w:val="24"/>
            <w:u w:val="none"/>
          </w:rPr>
          <w:t>world heritage values</w:t>
        </w:r>
      </w:hyperlink>
      <w:r w:rsidRPr="00647C12">
        <w:rPr>
          <w:rFonts w:ascii="Times New Roman" w:hAnsi="Times New Roman" w:cs="Times New Roman"/>
          <w:sz w:val="24"/>
          <w:szCs w:val="24"/>
        </w:rPr>
        <w:t xml:space="preserve"> of the </w:t>
      </w:r>
      <w:hyperlink r:id="rId19" w:anchor="listed_place" w:history="1">
        <w:r w:rsidRPr="00647C12">
          <w:rPr>
            <w:rStyle w:val="Hyperlink"/>
            <w:rFonts w:ascii="Times New Roman" w:hAnsi="Times New Roman" w:cs="Times New Roman"/>
            <w:color w:val="auto"/>
            <w:sz w:val="24"/>
            <w:szCs w:val="24"/>
            <w:u w:val="none"/>
          </w:rPr>
          <w:t>listed place</w:t>
        </w:r>
      </w:hyperlink>
      <w:r w:rsidRPr="00647C12">
        <w:rPr>
          <w:rFonts w:ascii="Times New Roman" w:hAnsi="Times New Roman" w:cs="Times New Roman"/>
          <w:sz w:val="24"/>
          <w:szCs w:val="24"/>
        </w:rPr>
        <w:t>; or</w:t>
      </w:r>
    </w:p>
    <w:p w14:paraId="2B3546AF"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35E56A43"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any relevant </w:t>
      </w:r>
      <w:hyperlink r:id="rId20" w:anchor="approved_world_heritage_strategy_plan" w:history="1">
        <w:r w:rsidRPr="00647C12">
          <w:rPr>
            <w:rStyle w:val="Hyperlink"/>
            <w:rFonts w:ascii="Times New Roman" w:hAnsi="Times New Roman" w:cs="Times New Roman"/>
            <w:color w:val="auto"/>
            <w:sz w:val="24"/>
            <w:szCs w:val="24"/>
            <w:u w:val="none"/>
          </w:rPr>
          <w:t>Approved World Heritage Strategy Plan</w:t>
        </w:r>
      </w:hyperlink>
      <w:r w:rsidRPr="00647C12">
        <w:rPr>
          <w:rFonts w:ascii="Times New Roman" w:hAnsi="Times New Roman" w:cs="Times New Roman"/>
          <w:sz w:val="24"/>
          <w:szCs w:val="24"/>
        </w:rPr>
        <w:t>; and</w:t>
      </w:r>
    </w:p>
    <w:p w14:paraId="3D2A5924"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CAA9AE3"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w:t>
      </w:r>
      <w:r>
        <w:rPr>
          <w:rFonts w:ascii="Times New Roman" w:hAnsi="Times New Roman" w:cs="Times New Roman"/>
          <w:sz w:val="24"/>
          <w:szCs w:val="24"/>
        </w:rPr>
        <w:t xml:space="preserve">on, if refused, would affect the </w:t>
      </w:r>
      <w:r w:rsidRPr="00647C12">
        <w:rPr>
          <w:rFonts w:ascii="Times New Roman" w:hAnsi="Times New Roman" w:cs="Times New Roman"/>
          <w:sz w:val="24"/>
          <w:szCs w:val="24"/>
        </w:rPr>
        <w:t xml:space="preserve">reasonable or economic use of the </w:t>
      </w:r>
      <w:hyperlink r:id="rId21" w:anchor="registered_place" w:history="1">
        <w:r w:rsidRPr="00647C12">
          <w:rPr>
            <w:rStyle w:val="Hyperlink"/>
            <w:rFonts w:ascii="Times New Roman" w:hAnsi="Times New Roman" w:cs="Times New Roman"/>
            <w:color w:val="auto"/>
            <w:sz w:val="24"/>
            <w:szCs w:val="24"/>
            <w:u w:val="none"/>
          </w:rPr>
          <w:t>registered place</w:t>
        </w:r>
      </w:hyperlink>
      <w:r w:rsidRPr="00647C12">
        <w:rPr>
          <w:rFonts w:ascii="Times New Roman" w:hAnsi="Times New Roman" w:cs="Times New Roman"/>
          <w:sz w:val="24"/>
          <w:szCs w:val="24"/>
        </w:rPr>
        <w:t xml:space="preserve"> or </w:t>
      </w:r>
      <w:hyperlink r:id="rId22"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xml:space="preserve">, or cause undue financial hardship to the </w:t>
      </w:r>
      <w:hyperlink r:id="rId23" w:anchor="owner" w:history="1">
        <w:r w:rsidRPr="00647C12">
          <w:rPr>
            <w:rStyle w:val="Hyperlink"/>
            <w:rFonts w:ascii="Times New Roman" w:hAnsi="Times New Roman" w:cs="Times New Roman"/>
            <w:color w:val="auto"/>
            <w:sz w:val="24"/>
            <w:szCs w:val="24"/>
            <w:u w:val="none"/>
          </w:rPr>
          <w:t>owner</w:t>
        </w:r>
      </w:hyperlink>
      <w:r w:rsidRPr="00647C12">
        <w:rPr>
          <w:rFonts w:ascii="Times New Roman" w:hAnsi="Times New Roman" w:cs="Times New Roman"/>
          <w:sz w:val="24"/>
          <w:szCs w:val="24"/>
        </w:rPr>
        <w:t xml:space="preserve"> in relation to that </w:t>
      </w:r>
      <w:hyperlink r:id="rId24" w:anchor="place" w:history="1">
        <w:r w:rsidRPr="00647C12">
          <w:rPr>
            <w:rStyle w:val="Hyperlink"/>
            <w:rFonts w:ascii="Times New Roman" w:hAnsi="Times New Roman" w:cs="Times New Roman"/>
            <w:color w:val="auto"/>
            <w:sz w:val="24"/>
            <w:szCs w:val="24"/>
            <w:u w:val="none"/>
          </w:rPr>
          <w:t>place</w:t>
        </w:r>
      </w:hyperlink>
      <w:r w:rsidRPr="00647C12">
        <w:rPr>
          <w:rFonts w:ascii="Times New Roman" w:hAnsi="Times New Roman" w:cs="Times New Roman"/>
          <w:sz w:val="24"/>
          <w:szCs w:val="24"/>
        </w:rPr>
        <w:t xml:space="preserve"> or </w:t>
      </w:r>
      <w:hyperlink r:id="rId25" w:anchor="object" w:history="1">
        <w:r w:rsidRPr="00647C12">
          <w:rPr>
            <w:rStyle w:val="Hyperlink"/>
            <w:rFonts w:ascii="Times New Roman" w:hAnsi="Times New Roman" w:cs="Times New Roman"/>
            <w:color w:val="auto"/>
            <w:sz w:val="24"/>
            <w:szCs w:val="24"/>
            <w:u w:val="none"/>
          </w:rPr>
          <w:t>object</w:t>
        </w:r>
      </w:hyperlink>
      <w:r w:rsidRPr="00647C12">
        <w:rPr>
          <w:rFonts w:ascii="Times New Roman" w:hAnsi="Times New Roman" w:cs="Times New Roman"/>
          <w:sz w:val="24"/>
          <w:szCs w:val="24"/>
        </w:rPr>
        <w:t>; and</w:t>
      </w:r>
    </w:p>
    <w:p w14:paraId="5804C404"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49E0A738"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47C12">
        <w:rPr>
          <w:rFonts w:ascii="Times New Roman" w:hAnsi="Times New Roman" w:cs="Times New Roman"/>
          <w:sz w:val="24"/>
          <w:szCs w:val="24"/>
        </w:rPr>
        <w:t>any submissions made under section 69; and</w:t>
      </w:r>
    </w:p>
    <w:p w14:paraId="4A7BDA0C"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C68DBE0"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 xml:space="preserve">(d)  </w:t>
      </w:r>
      <w:r>
        <w:rPr>
          <w:rFonts w:ascii="Times New Roman" w:hAnsi="Times New Roman" w:cs="Times New Roman"/>
          <w:sz w:val="24"/>
          <w:szCs w:val="24"/>
        </w:rPr>
        <w:tab/>
      </w:r>
      <w:r w:rsidRPr="00647C12">
        <w:rPr>
          <w:rFonts w:ascii="Times New Roman" w:hAnsi="Times New Roman" w:cs="Times New Roman"/>
          <w:sz w:val="24"/>
          <w:szCs w:val="24"/>
        </w:rPr>
        <w:t xml:space="preserve">any decision of the </w:t>
      </w:r>
      <w:hyperlink r:id="rId26" w:anchor="heritage_council" w:history="1">
        <w:r w:rsidRPr="00647C12">
          <w:rPr>
            <w:rStyle w:val="Hyperlink"/>
            <w:rFonts w:ascii="Times New Roman" w:hAnsi="Times New Roman" w:cs="Times New Roman"/>
            <w:color w:val="auto"/>
            <w:sz w:val="24"/>
            <w:szCs w:val="24"/>
            <w:u w:val="none"/>
          </w:rPr>
          <w:t>Heritage Council</w:t>
        </w:r>
      </w:hyperlink>
      <w:r w:rsidRPr="00647C12">
        <w:rPr>
          <w:rFonts w:ascii="Times New Roman" w:hAnsi="Times New Roman" w:cs="Times New Roman"/>
          <w:sz w:val="24"/>
          <w:szCs w:val="24"/>
        </w:rPr>
        <w:t xml:space="preserve"> under section 72 which has been</w:t>
      </w:r>
    </w:p>
    <w:p w14:paraId="2DC7C7DD"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rPr>
          <w:rFonts w:ascii="Times New Roman" w:hAnsi="Times New Roman" w:cs="Times New Roman"/>
          <w:sz w:val="24"/>
          <w:szCs w:val="24"/>
        </w:rPr>
      </w:pPr>
      <w:r w:rsidRPr="00647C12">
        <w:rPr>
          <w:rFonts w:ascii="Times New Roman" w:hAnsi="Times New Roman" w:cs="Times New Roman"/>
          <w:sz w:val="24"/>
          <w:szCs w:val="24"/>
        </w:rPr>
        <w:t xml:space="preserve">        </w:t>
      </w:r>
      <w:r>
        <w:rPr>
          <w:rFonts w:ascii="Times New Roman" w:hAnsi="Times New Roman" w:cs="Times New Roman"/>
          <w:sz w:val="24"/>
          <w:szCs w:val="24"/>
        </w:rPr>
        <w:tab/>
      </w:r>
      <w:r w:rsidRPr="00647C12">
        <w:rPr>
          <w:rFonts w:ascii="Times New Roman" w:hAnsi="Times New Roman" w:cs="Times New Roman"/>
          <w:sz w:val="24"/>
          <w:szCs w:val="24"/>
        </w:rPr>
        <w:t>received; and</w:t>
      </w:r>
    </w:p>
    <w:p w14:paraId="644B388F"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34C5A688"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(e)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applicant is a </w:t>
      </w:r>
      <w:hyperlink r:id="rId27" w:anchor="public_authority" w:history="1">
        <w:r w:rsidRPr="00647C12">
          <w:rPr>
            <w:rStyle w:val="Hyperlink"/>
            <w:rFonts w:ascii="Times New Roman" w:hAnsi="Times New Roman" w:cs="Times New Roman"/>
            <w:color w:val="auto"/>
            <w:sz w:val="24"/>
            <w:szCs w:val="24"/>
            <w:u w:val="none"/>
          </w:rPr>
          <w:t>public authority</w:t>
        </w:r>
      </w:hyperlink>
      <w:r w:rsidRPr="00647C12">
        <w:rPr>
          <w:rFonts w:ascii="Times New Roman" w:hAnsi="Times New Roman" w:cs="Times New Roman"/>
          <w:sz w:val="24"/>
          <w:szCs w:val="24"/>
        </w:rPr>
        <w:t>, the extent to which the</w:t>
      </w:r>
      <w:r>
        <w:rPr>
          <w:rFonts w:ascii="Times New Roman" w:hAnsi="Times New Roman" w:cs="Times New Roman"/>
          <w:sz w:val="24"/>
          <w:szCs w:val="24"/>
        </w:rPr>
        <w:t xml:space="preserve"> </w:t>
      </w:r>
      <w:r w:rsidRPr="00647C12">
        <w:rPr>
          <w:rFonts w:ascii="Times New Roman" w:hAnsi="Times New Roman" w:cs="Times New Roman"/>
          <w:sz w:val="24"/>
          <w:szCs w:val="24"/>
        </w:rPr>
        <w:t>application, if refused, would unreasonably detrimentally affect the</w:t>
      </w:r>
      <w:r>
        <w:rPr>
          <w:rFonts w:ascii="Times New Roman" w:hAnsi="Times New Roman" w:cs="Times New Roman"/>
          <w:sz w:val="24"/>
          <w:szCs w:val="24"/>
        </w:rPr>
        <w:t xml:space="preserve"> </w:t>
      </w:r>
      <w:r w:rsidRPr="00647C12">
        <w:rPr>
          <w:rFonts w:ascii="Times New Roman" w:hAnsi="Times New Roman" w:cs="Times New Roman"/>
          <w:sz w:val="24"/>
          <w:szCs w:val="24"/>
        </w:rPr>
        <w:t xml:space="preserve">ability of the </w:t>
      </w:r>
      <w:hyperlink r:id="rId28" w:anchor="public_authority" w:history="1">
        <w:r w:rsidRPr="00647C12">
          <w:rPr>
            <w:rStyle w:val="Hyperlink"/>
            <w:rFonts w:ascii="Times New Roman" w:hAnsi="Times New Roman" w:cs="Times New Roman"/>
            <w:color w:val="auto"/>
            <w:sz w:val="24"/>
            <w:szCs w:val="24"/>
            <w:u w:val="none"/>
          </w:rPr>
          <w:t>public authority</w:t>
        </w:r>
      </w:hyperlink>
      <w:r w:rsidRPr="00647C12">
        <w:rPr>
          <w:rFonts w:ascii="Times New Roman" w:hAnsi="Times New Roman" w:cs="Times New Roman"/>
          <w:sz w:val="24"/>
          <w:szCs w:val="24"/>
        </w:rPr>
        <w:t xml:space="preserve"> to carry out a statutory duty</w:t>
      </w:r>
      <w:r>
        <w:rPr>
          <w:rFonts w:ascii="Times New Roman" w:hAnsi="Times New Roman" w:cs="Times New Roman"/>
          <w:sz w:val="24"/>
          <w:szCs w:val="24"/>
        </w:rPr>
        <w:t xml:space="preserve"> </w:t>
      </w:r>
      <w:r w:rsidRPr="00647C12">
        <w:rPr>
          <w:rFonts w:ascii="Times New Roman" w:hAnsi="Times New Roman" w:cs="Times New Roman"/>
          <w:sz w:val="24"/>
          <w:szCs w:val="24"/>
        </w:rPr>
        <w:t>specified in the application; and</w:t>
      </w:r>
    </w:p>
    <w:p w14:paraId="1D928E6B"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A6E5EA3"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(f)  </w:t>
      </w:r>
      <w:r>
        <w:rPr>
          <w:rFonts w:ascii="Times New Roman" w:hAnsi="Times New Roman" w:cs="Times New Roman"/>
          <w:sz w:val="24"/>
          <w:szCs w:val="24"/>
        </w:rPr>
        <w:tab/>
      </w:r>
      <w:r w:rsidRPr="00647C12">
        <w:rPr>
          <w:rFonts w:ascii="Times New Roman" w:hAnsi="Times New Roman" w:cs="Times New Roman"/>
          <w:sz w:val="24"/>
          <w:szCs w:val="24"/>
        </w:rPr>
        <w:t xml:space="preserve">any matters relating to the protection and </w:t>
      </w:r>
      <w:hyperlink r:id="rId29" w:anchor="conservation" w:history="1">
        <w:r w:rsidRPr="00647C12">
          <w:rPr>
            <w:rStyle w:val="Hyperlink"/>
            <w:rFonts w:ascii="Times New Roman" w:hAnsi="Times New Roman" w:cs="Times New Roman"/>
            <w:color w:val="auto"/>
            <w:sz w:val="24"/>
            <w:szCs w:val="24"/>
            <w:u w:val="none"/>
          </w:rPr>
          <w:t>conservation</w:t>
        </w:r>
      </w:hyperlink>
      <w:r w:rsidRPr="00647C12">
        <w:rPr>
          <w:rFonts w:ascii="Times New Roman" w:hAnsi="Times New Roman" w:cs="Times New Roman"/>
          <w:sz w:val="24"/>
          <w:szCs w:val="24"/>
        </w:rPr>
        <w:t xml:space="preserve"> of the </w:t>
      </w:r>
      <w:hyperlink r:id="rId30" w:anchor="place" w:history="1">
        <w:r w:rsidRPr="00647C12">
          <w:rPr>
            <w:rStyle w:val="Hyperlink"/>
            <w:rFonts w:ascii="Times New Roman" w:hAnsi="Times New Roman" w:cs="Times New Roman"/>
            <w:color w:val="auto"/>
            <w:sz w:val="24"/>
            <w:szCs w:val="24"/>
            <w:u w:val="none"/>
          </w:rPr>
          <w:t>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 xml:space="preserve">or </w:t>
      </w:r>
      <w:hyperlink r:id="rId31" w:anchor="object" w:history="1">
        <w:r w:rsidRPr="00647C12">
          <w:rPr>
            <w:rStyle w:val="Hyperlink"/>
            <w:rFonts w:ascii="Times New Roman" w:hAnsi="Times New Roman" w:cs="Times New Roman"/>
            <w:color w:val="auto"/>
            <w:sz w:val="24"/>
            <w:szCs w:val="24"/>
            <w:u w:val="none"/>
          </w:rPr>
          <w:t>object</w:t>
        </w:r>
      </w:hyperlink>
      <w:r w:rsidRPr="00647C12">
        <w:rPr>
          <w:rFonts w:ascii="Times New Roman" w:hAnsi="Times New Roman" w:cs="Times New Roman"/>
          <w:sz w:val="24"/>
          <w:szCs w:val="24"/>
        </w:rPr>
        <w:t xml:space="preserve"> that the </w:t>
      </w:r>
      <w:hyperlink r:id="rId32"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considers relevant.</w:t>
      </w:r>
    </w:p>
    <w:p w14:paraId="17315CCC"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BC1BFD2"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szCs w:val="24"/>
        </w:rPr>
      </w:pPr>
      <w:r w:rsidRPr="00647C12">
        <w:rPr>
          <w:rFonts w:ascii="Times New Roman" w:hAnsi="Times New Roman" w:cs="Times New Roman"/>
          <w:sz w:val="24"/>
          <w:szCs w:val="24"/>
        </w:rPr>
        <w:t xml:space="preserve">(1A)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33"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647C12">
        <w:rPr>
          <w:rFonts w:ascii="Times New Roman" w:hAnsi="Times New Roman" w:cs="Times New Roman"/>
          <w:sz w:val="24"/>
          <w:szCs w:val="24"/>
        </w:rPr>
        <w:t>consider-</w:t>
      </w:r>
    </w:p>
    <w:p w14:paraId="32E8C098"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63150E0"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  </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application, if approved, would affect the</w:t>
      </w:r>
      <w:r>
        <w:rPr>
          <w:rFonts w:ascii="Times New Roman" w:hAnsi="Times New Roman" w:cs="Times New Roman"/>
          <w:sz w:val="24"/>
          <w:szCs w:val="24"/>
        </w:rPr>
        <w:t xml:space="preserve"> </w:t>
      </w:r>
      <w:hyperlink r:id="rId34" w:anchor="cultural_heritage_significance" w:history="1">
        <w:r w:rsidRPr="00647C12">
          <w:rPr>
            <w:rStyle w:val="Hyperlink"/>
            <w:rFonts w:ascii="Times New Roman" w:hAnsi="Times New Roman" w:cs="Times New Roman"/>
            <w:color w:val="auto"/>
            <w:sz w:val="24"/>
            <w:szCs w:val="24"/>
            <w:u w:val="none"/>
          </w:rPr>
          <w:t>cultural heritage significance</w:t>
        </w:r>
      </w:hyperlink>
      <w:r w:rsidRPr="00647C12">
        <w:rPr>
          <w:rFonts w:ascii="Times New Roman" w:hAnsi="Times New Roman" w:cs="Times New Roman"/>
          <w:sz w:val="24"/>
          <w:szCs w:val="24"/>
        </w:rPr>
        <w:t xml:space="preserve"> of any adjacent or neighbouring</w:t>
      </w:r>
      <w:r>
        <w:rPr>
          <w:rFonts w:ascii="Times New Roman" w:hAnsi="Times New Roman" w:cs="Times New Roman"/>
          <w:sz w:val="24"/>
          <w:szCs w:val="24"/>
        </w:rPr>
        <w:t xml:space="preserve"> </w:t>
      </w:r>
      <w:r w:rsidRPr="00647C12">
        <w:rPr>
          <w:rFonts w:ascii="Times New Roman" w:hAnsi="Times New Roman" w:cs="Times New Roman"/>
          <w:sz w:val="24"/>
          <w:szCs w:val="24"/>
        </w:rPr>
        <w:t>property that is</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14:paraId="4CF86A0E"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1097C44"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s="Times New Roman"/>
          <w:sz w:val="24"/>
          <w:szCs w:val="24"/>
        </w:rPr>
      </w:pPr>
      <w:r w:rsidRPr="00647C12">
        <w:rPr>
          <w:rFonts w:ascii="Times New Roman" w:hAnsi="Times New Roman" w:cs="Times New Roman"/>
          <w:sz w:val="24"/>
          <w:szCs w:val="24"/>
        </w:rPr>
        <w:lastRenderedPageBreak/>
        <w:t>(</w:t>
      </w:r>
      <w:proofErr w:type="spellStart"/>
      <w:r w:rsidRPr="00647C12">
        <w:rPr>
          <w:rFonts w:ascii="Times New Roman" w:hAnsi="Times New Roman" w:cs="Times New Roman"/>
          <w:sz w:val="24"/>
          <w:szCs w:val="24"/>
        </w:rPr>
        <w:t>i</w:t>
      </w:r>
      <w:proofErr w:type="spellEnd"/>
      <w:r w:rsidRPr="00647C12">
        <w:rPr>
          <w:rFonts w:ascii="Times New Roman" w:hAnsi="Times New Roman" w:cs="Times New Roman"/>
          <w:sz w:val="24"/>
          <w:szCs w:val="24"/>
        </w:rPr>
        <w:t>)  subject to a heritage requirement or control in the relevant planning</w:t>
      </w:r>
      <w:r>
        <w:rPr>
          <w:rFonts w:ascii="Times New Roman" w:hAnsi="Times New Roman" w:cs="Times New Roman"/>
          <w:sz w:val="24"/>
          <w:szCs w:val="24"/>
        </w:rPr>
        <w:t xml:space="preserve"> </w:t>
      </w:r>
      <w:r w:rsidRPr="00647C12">
        <w:rPr>
          <w:rFonts w:ascii="Times New Roman" w:hAnsi="Times New Roman" w:cs="Times New Roman"/>
          <w:sz w:val="24"/>
          <w:szCs w:val="24"/>
        </w:rPr>
        <w:t>scheme; or</w:t>
      </w:r>
    </w:p>
    <w:p w14:paraId="13F12D19"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65BDD3E"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included in the </w:t>
      </w:r>
      <w:hyperlink r:id="rId35" w:anchor="heritage_register" w:history="1">
        <w:r w:rsidRPr="00647C12">
          <w:rPr>
            <w:rStyle w:val="Hyperlink"/>
            <w:rFonts w:ascii="Times New Roman" w:hAnsi="Times New Roman" w:cs="Times New Roman"/>
            <w:color w:val="auto"/>
            <w:sz w:val="24"/>
            <w:szCs w:val="24"/>
            <w:u w:val="none"/>
          </w:rPr>
          <w:t>Heritage Register</w:t>
        </w:r>
      </w:hyperlink>
      <w:r w:rsidRPr="00647C12">
        <w:rPr>
          <w:rFonts w:ascii="Times New Roman" w:hAnsi="Times New Roman" w:cs="Times New Roman"/>
          <w:sz w:val="24"/>
          <w:szCs w:val="24"/>
        </w:rPr>
        <w:t>; and</w:t>
      </w:r>
    </w:p>
    <w:p w14:paraId="2D43601A"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CCA915A" w14:textId="77777777"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sidRPr="00647C12">
        <w:rPr>
          <w:rFonts w:ascii="Times New Roman" w:hAnsi="Times New Roman" w:cs="Times New Roman"/>
          <w:sz w:val="24"/>
          <w:szCs w:val="24"/>
        </w:rPr>
        <w:t>any other relevant matter.</w:t>
      </w:r>
    </w:p>
    <w:p w14:paraId="57703599" w14:textId="77777777" w:rsidR="002666FC" w:rsidRDefault="002666FC" w:rsidP="002666FC">
      <w:pPr>
        <w:spacing w:before="120"/>
      </w:pPr>
    </w:p>
    <w:p w14:paraId="06C51730" w14:textId="77777777" w:rsidR="002666FC" w:rsidRDefault="002666FC" w:rsidP="002666FC">
      <w:pPr>
        <w:spacing w:before="120"/>
      </w:pPr>
    </w:p>
    <w:p w14:paraId="52172F6E" w14:textId="77777777" w:rsidR="002666FC" w:rsidRDefault="002666FC" w:rsidP="002666FC">
      <w:pPr>
        <w:spacing w:before="120"/>
      </w:pPr>
    </w:p>
    <w:p w14:paraId="5E836221" w14:textId="77777777" w:rsidR="002666FC" w:rsidRDefault="002666FC" w:rsidP="002666FC">
      <w:pPr>
        <w:spacing w:before="120"/>
      </w:pPr>
    </w:p>
    <w:p w14:paraId="71587DA7" w14:textId="77777777" w:rsidR="002666FC" w:rsidRDefault="002666FC" w:rsidP="002666FC">
      <w:pPr>
        <w:spacing w:before="120"/>
      </w:pPr>
    </w:p>
    <w:p w14:paraId="5236DD3F" w14:textId="1A115A15" w:rsidR="00364AB4" w:rsidRDefault="00364AB4" w:rsidP="007276C8">
      <w:r>
        <w:br w:type="page"/>
      </w:r>
      <w:r w:rsidR="00AB73C4">
        <w:rPr>
          <w:noProof/>
          <w:lang w:eastAsia="en-AU"/>
        </w:rPr>
        <w:lastRenderedPageBreak/>
        <w:drawing>
          <wp:inline distT="0" distB="0" distL="0" distR="0" wp14:anchorId="16B506AB" wp14:editId="39CD7D1A">
            <wp:extent cx="847725" cy="857250"/>
            <wp:effectExtent l="19050" t="0" r="9525" b="0"/>
            <wp:docPr id="5"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V primary logo"/>
                    <pic:cNvPicPr>
                      <a:picLocks noChangeAspect="1" noChangeArrowheads="1"/>
                    </pic:cNvPicPr>
                  </pic:nvPicPr>
                  <pic:blipFill>
                    <a:blip r:embed="rId9"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14:paraId="1DD29288" w14:textId="7E348D03" w:rsidR="00364AB4" w:rsidRPr="00647C12" w:rsidRDefault="00364AB4" w:rsidP="002666FC">
      <w:pPr>
        <w:spacing w:before="120"/>
      </w:pPr>
    </w:p>
    <w:p w14:paraId="324C1A50" w14:textId="74C5DB7E" w:rsidR="00364AB4" w:rsidRPr="00647C12" w:rsidRDefault="00364AB4" w:rsidP="002666FC">
      <w:pPr>
        <w:spacing w:before="120"/>
        <w:rPr>
          <w:b/>
          <w:sz w:val="28"/>
          <w:szCs w:val="28"/>
        </w:rPr>
      </w:pPr>
      <w:r w:rsidRPr="00647C12">
        <w:rPr>
          <w:b/>
          <w:sz w:val="28"/>
          <w:szCs w:val="28"/>
        </w:rPr>
        <w:t xml:space="preserve">ATTACHMENT </w:t>
      </w:r>
      <w:r>
        <w:rPr>
          <w:b/>
          <w:sz w:val="28"/>
          <w:szCs w:val="28"/>
        </w:rPr>
        <w:t>2</w:t>
      </w:r>
    </w:p>
    <w:p w14:paraId="2C9A3DAA" w14:textId="65825BFE" w:rsidR="00364AB4" w:rsidRPr="00647C12" w:rsidRDefault="00364AB4" w:rsidP="007276C8">
      <w:pPr>
        <w:spacing w:before="120"/>
      </w:pPr>
    </w:p>
    <w:p w14:paraId="5913640E" w14:textId="77777777" w:rsidR="007276C8" w:rsidRDefault="00364AB4" w:rsidP="007276C8">
      <w:pPr>
        <w:spacing w:before="120"/>
        <w:rPr>
          <w:bCs/>
          <w:lang w:eastAsia="en-AU"/>
        </w:rPr>
      </w:pPr>
      <w:r w:rsidRPr="00647C12">
        <w:rPr>
          <w:b/>
          <w:bCs/>
          <w:sz w:val="28"/>
          <w:szCs w:val="28"/>
          <w:lang w:eastAsia="en-AU"/>
        </w:rPr>
        <w:t>Conditions</w:t>
      </w:r>
    </w:p>
    <w:p w14:paraId="0CE149A6" w14:textId="3E64FEFF" w:rsidR="00364AB4" w:rsidRPr="002666FC" w:rsidRDefault="007276C8" w:rsidP="007276C8">
      <w:pPr>
        <w:spacing w:before="120"/>
        <w:ind w:left="709" w:hanging="283"/>
        <w:rPr>
          <w:bCs/>
          <w:lang w:eastAsia="en-AU"/>
        </w:rPr>
      </w:pPr>
      <w:r>
        <w:rPr>
          <w:bCs/>
          <w:lang w:eastAsia="en-AU"/>
        </w:rPr>
        <w:t>1)</w:t>
      </w:r>
      <w:r>
        <w:rPr>
          <w:bCs/>
          <w:lang w:eastAsia="en-AU"/>
        </w:rPr>
        <w:tab/>
      </w:r>
      <w:r w:rsidR="00364AB4" w:rsidRPr="002666FC">
        <w:rPr>
          <w:bCs/>
          <w:lang w:eastAsia="en-AU"/>
        </w:rPr>
        <w:t>This permit shall expire if the permitted works have not commenced within two (2) years of the date of issue of this permit, or are not completed within four (4) years of the date of issue of this permit unless otherwise agreed in writing by the Executive Director, Heritage Victoria.</w:t>
      </w:r>
    </w:p>
    <w:p w14:paraId="39D321B3" w14:textId="77777777" w:rsidR="00364AB4" w:rsidRDefault="00364AB4" w:rsidP="007276C8">
      <w:pPr>
        <w:keepNext/>
        <w:numPr>
          <w:ilvl w:val="0"/>
          <w:numId w:val="26"/>
        </w:numPr>
        <w:autoSpaceDE w:val="0"/>
        <w:autoSpaceDN w:val="0"/>
        <w:adjustRightInd w:val="0"/>
        <w:spacing w:before="240" w:after="120" w:line="240" w:lineRule="atLeast"/>
        <w:rPr>
          <w:bCs/>
          <w:lang w:eastAsia="en-AU"/>
        </w:rPr>
      </w:pPr>
      <w:r w:rsidRPr="007469AE">
        <w:rPr>
          <w:bCs/>
          <w:lang w:eastAsia="en-AU"/>
        </w:rPr>
        <w:t>Prior to lodgement of the certified plan of subdivision with the Titles Office, the owner shall provide a copy of the certified plan of subdivision to the Execu</w:t>
      </w:r>
      <w:r w:rsidR="00740EA6">
        <w:rPr>
          <w:bCs/>
          <w:lang w:eastAsia="en-AU"/>
        </w:rPr>
        <w:t xml:space="preserve">tive Director for endorsement. </w:t>
      </w:r>
      <w:r w:rsidRPr="007469AE">
        <w:rPr>
          <w:bCs/>
          <w:lang w:eastAsia="en-AU"/>
        </w:rPr>
        <w:t>Once endorsed, the certified plan forms part of this permit</w:t>
      </w:r>
      <w:r>
        <w:rPr>
          <w:bCs/>
          <w:lang w:eastAsia="en-AU"/>
        </w:rPr>
        <w:t>.</w:t>
      </w:r>
    </w:p>
    <w:p w14:paraId="73C092EF" w14:textId="47A6A9FE" w:rsidR="00364AB4" w:rsidRDefault="00364AB4" w:rsidP="007276C8">
      <w:pPr>
        <w:keepNext/>
        <w:numPr>
          <w:ilvl w:val="0"/>
          <w:numId w:val="26"/>
        </w:numPr>
        <w:autoSpaceDE w:val="0"/>
        <w:autoSpaceDN w:val="0"/>
        <w:adjustRightInd w:val="0"/>
        <w:spacing w:before="240" w:after="120" w:line="240" w:lineRule="atLeast"/>
        <w:rPr>
          <w:bCs/>
          <w:lang w:eastAsia="en-AU"/>
        </w:rPr>
      </w:pPr>
      <w:r w:rsidRPr="007469AE">
        <w:rPr>
          <w:bCs/>
          <w:lang w:eastAsia="en-AU"/>
        </w:rPr>
        <w:t>Prior to lodgement of the certified plan of subdivision with the Titles Office, the owner shall develop a Heritage Audit Management Plan (HAMP).  The HAMP must identify all heritage fabric at the registered place and articulate strategies for its long</w:t>
      </w:r>
      <w:r w:rsidR="009F76AD">
        <w:rPr>
          <w:bCs/>
          <w:lang w:eastAsia="en-AU"/>
        </w:rPr>
        <w:t>-</w:t>
      </w:r>
      <w:r w:rsidRPr="007469AE">
        <w:rPr>
          <w:bCs/>
          <w:lang w:eastAsia="en-AU"/>
        </w:rPr>
        <w:t>term management,</w:t>
      </w:r>
      <w:r w:rsidR="00CB091A">
        <w:rPr>
          <w:bCs/>
          <w:lang w:eastAsia="en-AU"/>
        </w:rPr>
        <w:t xml:space="preserve"> maintenance and conservation. </w:t>
      </w:r>
      <w:r w:rsidRPr="007469AE">
        <w:rPr>
          <w:bCs/>
          <w:lang w:eastAsia="en-AU"/>
        </w:rPr>
        <w:t xml:space="preserve">The HAMP is to be </w:t>
      </w:r>
      <w:r>
        <w:rPr>
          <w:bCs/>
          <w:lang w:eastAsia="en-AU"/>
        </w:rPr>
        <w:t xml:space="preserve">to </w:t>
      </w:r>
      <w:r w:rsidRPr="007469AE">
        <w:rPr>
          <w:bCs/>
          <w:lang w:eastAsia="en-AU"/>
        </w:rPr>
        <w:t>the written satisfaction of the Executive Director</w:t>
      </w:r>
      <w:r>
        <w:rPr>
          <w:bCs/>
          <w:lang w:eastAsia="en-AU"/>
        </w:rPr>
        <w:t>.</w:t>
      </w:r>
    </w:p>
    <w:p w14:paraId="72724FBD" w14:textId="2813766B" w:rsidR="00FB5C20" w:rsidRDefault="008A6FC8" w:rsidP="007276C8">
      <w:pPr>
        <w:keepNext/>
        <w:numPr>
          <w:ilvl w:val="0"/>
          <w:numId w:val="26"/>
        </w:numPr>
        <w:autoSpaceDE w:val="0"/>
        <w:autoSpaceDN w:val="0"/>
        <w:adjustRightInd w:val="0"/>
        <w:spacing w:before="240" w:after="120" w:line="240" w:lineRule="atLeast"/>
        <w:rPr>
          <w:bCs/>
          <w:lang w:eastAsia="en-AU"/>
        </w:rPr>
      </w:pPr>
      <w:r>
        <w:rPr>
          <w:bCs/>
          <w:lang w:eastAsia="en-AU"/>
        </w:rPr>
        <w:t>Prior to lodgement of the certified plan of subdivision with the Titles Office</w:t>
      </w:r>
      <w:r w:rsidR="00562ECF">
        <w:rPr>
          <w:bCs/>
          <w:lang w:eastAsia="en-AU"/>
        </w:rPr>
        <w:t xml:space="preserve"> for the subdivision of the Site</w:t>
      </w:r>
      <w:r>
        <w:rPr>
          <w:bCs/>
          <w:lang w:eastAsia="en-AU"/>
        </w:rPr>
        <w:t xml:space="preserve">, the owner must enter into </w:t>
      </w:r>
      <w:r w:rsidRPr="008A6FC8">
        <w:rPr>
          <w:bCs/>
          <w:lang w:eastAsia="en-AU"/>
        </w:rPr>
        <w:t xml:space="preserve">a </w:t>
      </w:r>
      <w:r>
        <w:rPr>
          <w:bCs/>
          <w:lang w:eastAsia="en-AU"/>
        </w:rPr>
        <w:t>c</w:t>
      </w:r>
      <w:r w:rsidRPr="008A6FC8">
        <w:rPr>
          <w:bCs/>
          <w:lang w:eastAsia="en-AU"/>
        </w:rPr>
        <w:t>ovenant pursuant to section 85 of the Heritage Act 1995</w:t>
      </w:r>
      <w:r w:rsidR="0065551A">
        <w:rPr>
          <w:bCs/>
          <w:lang w:eastAsia="en-AU"/>
        </w:rPr>
        <w:t xml:space="preserve"> which</w:t>
      </w:r>
      <w:r w:rsidR="00FB5C20">
        <w:rPr>
          <w:bCs/>
          <w:lang w:eastAsia="en-AU"/>
        </w:rPr>
        <w:t xml:space="preserve"> must </w:t>
      </w:r>
      <w:r>
        <w:rPr>
          <w:bCs/>
          <w:lang w:eastAsia="en-AU"/>
        </w:rPr>
        <w:t>prohibit the following:</w:t>
      </w:r>
    </w:p>
    <w:p w14:paraId="3390EDB3" w14:textId="34B0F538" w:rsidR="00FB5C20" w:rsidRDefault="00FB5C20" w:rsidP="00372C77">
      <w:pPr>
        <w:keepNext/>
        <w:autoSpaceDE w:val="0"/>
        <w:autoSpaceDN w:val="0"/>
        <w:adjustRightInd w:val="0"/>
        <w:spacing w:before="240" w:after="120" w:line="240" w:lineRule="atLeast"/>
        <w:ind w:left="709"/>
        <w:rPr>
          <w:bCs/>
          <w:lang w:eastAsia="en-AU"/>
        </w:rPr>
      </w:pPr>
      <w:r>
        <w:rPr>
          <w:bCs/>
          <w:lang w:eastAsia="en-AU"/>
        </w:rPr>
        <w:t>a) any further subdivision of Lots A and B on Plan of Subdivision PS 735198B</w:t>
      </w:r>
      <w:r w:rsidR="008A6FC8">
        <w:rPr>
          <w:bCs/>
          <w:lang w:eastAsia="en-AU"/>
        </w:rPr>
        <w:t>; and</w:t>
      </w:r>
    </w:p>
    <w:p w14:paraId="12778ED1" w14:textId="28F8B951" w:rsidR="008A6FC8" w:rsidRDefault="00FB5C20" w:rsidP="00372C77">
      <w:pPr>
        <w:keepNext/>
        <w:autoSpaceDE w:val="0"/>
        <w:autoSpaceDN w:val="0"/>
        <w:adjustRightInd w:val="0"/>
        <w:spacing w:before="240" w:after="120" w:line="240" w:lineRule="atLeast"/>
        <w:ind w:left="709"/>
        <w:rPr>
          <w:bCs/>
          <w:lang w:eastAsia="en-AU"/>
        </w:rPr>
      </w:pPr>
      <w:r>
        <w:rPr>
          <w:bCs/>
          <w:lang w:eastAsia="en-AU"/>
        </w:rPr>
        <w:t xml:space="preserve">b) </w:t>
      </w:r>
      <w:r w:rsidR="008A6FC8">
        <w:rPr>
          <w:bCs/>
          <w:lang w:eastAsia="en-AU"/>
        </w:rPr>
        <w:t>the construction of buildings on Lot A</w:t>
      </w:r>
      <w:r w:rsidR="0065551A">
        <w:rPr>
          <w:bCs/>
          <w:lang w:eastAsia="en-AU"/>
        </w:rPr>
        <w:t xml:space="preserve"> on proposed Plan of Subdivision PS 735198B</w:t>
      </w:r>
      <w:r w:rsidR="008A6FC8">
        <w:rPr>
          <w:bCs/>
          <w:lang w:eastAsia="en-AU"/>
        </w:rPr>
        <w:t>, except in the area marked ‘Building Envelope’ on proposed Plan of Subdivision PS 735198B; and</w:t>
      </w:r>
    </w:p>
    <w:p w14:paraId="325998C7" w14:textId="63641953" w:rsidR="006B30E6" w:rsidRDefault="008A6FC8" w:rsidP="00372C77">
      <w:pPr>
        <w:keepNext/>
        <w:autoSpaceDE w:val="0"/>
        <w:autoSpaceDN w:val="0"/>
        <w:adjustRightInd w:val="0"/>
        <w:spacing w:before="240" w:after="120" w:line="240" w:lineRule="atLeast"/>
        <w:ind w:left="709"/>
        <w:rPr>
          <w:bCs/>
          <w:lang w:eastAsia="en-AU"/>
        </w:rPr>
      </w:pPr>
      <w:r>
        <w:rPr>
          <w:bCs/>
          <w:lang w:eastAsia="en-AU"/>
        </w:rPr>
        <w:t xml:space="preserve">c) the construction of </w:t>
      </w:r>
      <w:r w:rsidR="00FB5C20">
        <w:rPr>
          <w:bCs/>
          <w:lang w:eastAsia="en-AU"/>
        </w:rPr>
        <w:t xml:space="preserve">a building exceeding </w:t>
      </w:r>
      <w:r w:rsidR="00E2397B">
        <w:rPr>
          <w:bCs/>
          <w:lang w:eastAsia="en-AU"/>
        </w:rPr>
        <w:t xml:space="preserve">a </w:t>
      </w:r>
      <w:r w:rsidR="00FB5C20">
        <w:rPr>
          <w:bCs/>
          <w:lang w:eastAsia="en-AU"/>
        </w:rPr>
        <w:t>single storey within the Building Envelope on Lot A</w:t>
      </w:r>
      <w:r>
        <w:rPr>
          <w:bCs/>
          <w:lang w:eastAsia="en-AU"/>
        </w:rPr>
        <w:t xml:space="preserve"> on proposed Plan of </w:t>
      </w:r>
      <w:r w:rsidR="00985AEC">
        <w:rPr>
          <w:bCs/>
          <w:lang w:eastAsia="en-AU"/>
        </w:rPr>
        <w:t>Subdivision</w:t>
      </w:r>
      <w:r>
        <w:rPr>
          <w:bCs/>
          <w:lang w:eastAsia="en-AU"/>
        </w:rPr>
        <w:t xml:space="preserve"> PS735198B</w:t>
      </w:r>
      <w:r w:rsidR="00E2397B">
        <w:rPr>
          <w:bCs/>
          <w:lang w:eastAsia="en-AU"/>
        </w:rPr>
        <w:t>.</w:t>
      </w:r>
    </w:p>
    <w:p w14:paraId="37FA3FA3" w14:textId="22CE5B10" w:rsidR="00364AB4" w:rsidRDefault="00364AB4" w:rsidP="007276C8">
      <w:pPr>
        <w:keepNext/>
        <w:numPr>
          <w:ilvl w:val="0"/>
          <w:numId w:val="26"/>
        </w:numPr>
        <w:autoSpaceDE w:val="0"/>
        <w:autoSpaceDN w:val="0"/>
        <w:adjustRightInd w:val="0"/>
        <w:spacing w:before="240" w:after="120" w:line="240" w:lineRule="atLeast"/>
        <w:rPr>
          <w:bCs/>
          <w:lang w:eastAsia="en-AU"/>
        </w:rPr>
      </w:pPr>
      <w:r w:rsidRPr="007469AE">
        <w:rPr>
          <w:bCs/>
          <w:lang w:eastAsia="en-AU"/>
        </w:rPr>
        <w:t xml:space="preserve">The Covenant is to be registered against the title of each lot </w:t>
      </w:r>
      <w:r w:rsidR="008A6FC8">
        <w:rPr>
          <w:bCs/>
          <w:lang w:eastAsia="en-AU"/>
        </w:rPr>
        <w:t xml:space="preserve">(Lots A and B on proposed Plan of Subdivision PS 735198B) </w:t>
      </w:r>
      <w:r w:rsidRPr="007469AE">
        <w:rPr>
          <w:bCs/>
          <w:lang w:eastAsia="en-AU"/>
        </w:rPr>
        <w:t>within the registered place upon registration of the plan of subdivision.  A copy of the new titles, with confirmation of registration of the Covenant, is to be provided to the Executive Director within 14 days of registration of the plan of subdivision.</w:t>
      </w:r>
      <w:r w:rsidR="00B50C83">
        <w:rPr>
          <w:bCs/>
          <w:lang w:eastAsia="en-AU"/>
        </w:rPr>
        <w:t xml:space="preserve"> </w:t>
      </w:r>
      <w:r w:rsidR="00B50C83" w:rsidRPr="007469AE">
        <w:rPr>
          <w:bCs/>
          <w:lang w:eastAsia="en-AU"/>
        </w:rPr>
        <w:t>All costs relating to the preparation and lodgement of the Covenant are to be met by the owner.</w:t>
      </w:r>
    </w:p>
    <w:p w14:paraId="16681EE4" w14:textId="4D27F238" w:rsidR="00364AB4" w:rsidRDefault="00364AB4" w:rsidP="007276C8">
      <w:pPr>
        <w:keepNext/>
        <w:numPr>
          <w:ilvl w:val="0"/>
          <w:numId w:val="26"/>
        </w:numPr>
        <w:autoSpaceDE w:val="0"/>
        <w:autoSpaceDN w:val="0"/>
        <w:adjustRightInd w:val="0"/>
        <w:spacing w:before="240" w:after="120" w:line="240" w:lineRule="atLeast"/>
        <w:rPr>
          <w:bCs/>
          <w:lang w:eastAsia="en-AU"/>
        </w:rPr>
      </w:pPr>
      <w:r w:rsidRPr="007469AE">
        <w:rPr>
          <w:bCs/>
          <w:lang w:eastAsia="en-AU"/>
        </w:rPr>
        <w:t xml:space="preserve">Approved works or activities </w:t>
      </w:r>
      <w:r w:rsidR="0052149E">
        <w:rPr>
          <w:bCs/>
          <w:lang w:eastAsia="en-AU"/>
        </w:rPr>
        <w:t xml:space="preserve">associated with the subdivision </w:t>
      </w:r>
      <w:r w:rsidRPr="007469AE">
        <w:rPr>
          <w:bCs/>
          <w:lang w:eastAsia="en-AU"/>
        </w:rPr>
        <w:t xml:space="preserve">are to be planned and carried out in a manner which prevents damage to the registered </w:t>
      </w:r>
      <w:r w:rsidR="00867187">
        <w:rPr>
          <w:bCs/>
          <w:lang w:eastAsia="en-AU"/>
        </w:rPr>
        <w:t>p</w:t>
      </w:r>
      <w:r w:rsidRPr="007469AE">
        <w:rPr>
          <w:bCs/>
          <w:lang w:eastAsia="en-AU"/>
        </w:rPr>
        <w:t xml:space="preserve">lace.  </w:t>
      </w:r>
      <w:r w:rsidRPr="007469AE">
        <w:rPr>
          <w:bCs/>
          <w:lang w:eastAsia="en-AU"/>
        </w:rPr>
        <w:lastRenderedPageBreak/>
        <w:t xml:space="preserve">However, if other previously hidden original or inaccessible details of the </w:t>
      </w:r>
      <w:r w:rsidR="00867187">
        <w:rPr>
          <w:bCs/>
          <w:lang w:eastAsia="en-AU"/>
        </w:rPr>
        <w:t>p</w:t>
      </w:r>
      <w:r w:rsidRPr="007469AE">
        <w:rPr>
          <w:bCs/>
          <w:lang w:eastAsia="en-AU"/>
        </w:rPr>
        <w:t>lace are uncovered, any works that may affect such items shall immediately cease.  The Executive Director shall be notified of the details immediately to enable Heritage Victoria representatives to inspect and record the items, and for discussion to take place on the possible retention of the items, or the issue of a modified approval.</w:t>
      </w:r>
    </w:p>
    <w:p w14:paraId="3375E007" w14:textId="563A7392" w:rsidR="00364AB4" w:rsidRDefault="00364AB4" w:rsidP="007276C8">
      <w:pPr>
        <w:keepNext/>
        <w:numPr>
          <w:ilvl w:val="0"/>
          <w:numId w:val="26"/>
        </w:numPr>
        <w:autoSpaceDE w:val="0"/>
        <w:autoSpaceDN w:val="0"/>
        <w:adjustRightInd w:val="0"/>
        <w:spacing w:before="240" w:after="120" w:line="240" w:lineRule="atLeast"/>
        <w:rPr>
          <w:bCs/>
          <w:lang w:eastAsia="en-AU"/>
        </w:rPr>
      </w:pPr>
      <w:r w:rsidRPr="007469AE">
        <w:rPr>
          <w:bCs/>
          <w:lang w:eastAsia="en-AU"/>
        </w:rPr>
        <w:t xml:space="preserve">All works must cease and this office be contacted if historical archaeological artefacts or deposits are discovered during any excavation or subsurface works. Should any munitions or other potentially explosive artefacts be discovered, Victoria Police is to be immediately alerted whilst the </w:t>
      </w:r>
      <w:r w:rsidR="005F6419">
        <w:rPr>
          <w:bCs/>
          <w:lang w:eastAsia="en-AU"/>
        </w:rPr>
        <w:t>S</w:t>
      </w:r>
      <w:r w:rsidRPr="007469AE">
        <w:rPr>
          <w:bCs/>
          <w:lang w:eastAsia="en-AU"/>
        </w:rPr>
        <w:t>ite is cleared of all personnel.</w:t>
      </w:r>
    </w:p>
    <w:p w14:paraId="0D304FAA" w14:textId="77777777" w:rsidR="00364AB4" w:rsidRPr="00A1008C" w:rsidRDefault="00364AB4" w:rsidP="007276C8">
      <w:pPr>
        <w:keepNext/>
        <w:numPr>
          <w:ilvl w:val="0"/>
          <w:numId w:val="26"/>
        </w:numPr>
        <w:autoSpaceDE w:val="0"/>
        <w:autoSpaceDN w:val="0"/>
        <w:adjustRightInd w:val="0"/>
        <w:spacing w:before="240" w:after="120" w:line="240" w:lineRule="atLeast"/>
        <w:rPr>
          <w:bCs/>
          <w:lang w:eastAsia="en-AU"/>
        </w:rPr>
      </w:pPr>
      <w:r w:rsidRPr="007469AE">
        <w:rPr>
          <w:bCs/>
          <w:lang w:eastAsia="en-AU"/>
        </w:rPr>
        <w:t>The development approved by this permit is to be carried out in accordance with the endorsed drawings, unless otherwise agreed in writing by the Executive Director, Heritage Victoria</w:t>
      </w:r>
      <w:r>
        <w:rPr>
          <w:bCs/>
          <w:lang w:eastAsia="en-AU"/>
        </w:rPr>
        <w:t>.</w:t>
      </w:r>
    </w:p>
    <w:p w14:paraId="1AAC3AE9" w14:textId="1B709EE1" w:rsidR="00CA1CED" w:rsidRPr="00364AB4" w:rsidRDefault="00CA1CED" w:rsidP="00364AB4"/>
    <w:sectPr w:rsidR="00CA1CED" w:rsidRPr="00364AB4" w:rsidSect="00C8193B">
      <w:headerReference w:type="default" r:id="rId36"/>
      <w:footerReference w:type="default" r:id="rId37"/>
      <w:footerReference w:type="first" r:id="rId38"/>
      <w:pgSz w:w="11907" w:h="16840" w:code="9"/>
      <w:pgMar w:top="1418" w:right="1701" w:bottom="1418" w:left="1701" w:header="567" w:footer="567"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221A1" w15:done="0"/>
  <w15:commentEx w15:paraId="7F08B3D3" w15:done="0"/>
  <w15:commentEx w15:paraId="62A867BD" w15:paraIdParent="7F08B3D3" w15:done="0"/>
  <w15:commentEx w15:paraId="6F0DAA14" w15:done="0"/>
  <w15:commentEx w15:paraId="756D0057" w15:done="0"/>
  <w15:commentEx w15:paraId="22ED5C62" w15:done="0"/>
  <w15:commentEx w15:paraId="5921405D" w15:done="0"/>
  <w15:commentEx w15:paraId="00F97E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CC8DA" w14:textId="77777777" w:rsidR="008504F8" w:rsidRDefault="008504F8">
      <w:r>
        <w:separator/>
      </w:r>
    </w:p>
  </w:endnote>
  <w:endnote w:type="continuationSeparator" w:id="0">
    <w:p w14:paraId="6BC31D49" w14:textId="77777777" w:rsidR="008504F8" w:rsidRDefault="0085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00" w:firstRow="0" w:lastRow="0" w:firstColumn="0" w:lastColumn="0" w:noHBand="0" w:noVBand="0"/>
    </w:tblPr>
    <w:tblGrid>
      <w:gridCol w:w="6774"/>
      <w:gridCol w:w="1947"/>
    </w:tblGrid>
    <w:tr w:rsidR="00767E5F" w14:paraId="7A3DBA01" w14:textId="77777777">
      <w:trPr>
        <w:cantSplit/>
      </w:trPr>
      <w:tc>
        <w:tcPr>
          <w:tcW w:w="3884" w:type="pct"/>
        </w:tcPr>
        <w:p w14:paraId="70B97012" w14:textId="77777777" w:rsidR="00767E5F" w:rsidRDefault="00767E5F" w:rsidP="004A3884">
          <w:pPr>
            <w:pStyle w:val="Footer"/>
            <w:spacing w:beforeLines="60" w:before="144"/>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86618">
            <w:rPr>
              <w:rStyle w:val="PageNumber"/>
              <w:noProof/>
            </w:rPr>
            <w:t>14</w:t>
          </w:r>
          <w:r>
            <w:rPr>
              <w:rStyle w:val="PageNumber"/>
            </w:rPr>
            <w:fldChar w:fldCharType="end"/>
          </w:r>
        </w:p>
        <w:p w14:paraId="150D4A05" w14:textId="67B03EDA" w:rsidR="00767E5F" w:rsidRDefault="007276C8" w:rsidP="004A3884">
          <w:pPr>
            <w:pStyle w:val="Footer"/>
            <w:spacing w:beforeLines="60" w:before="144"/>
            <w:rPr>
              <w:rFonts w:cs="Arial"/>
              <w:sz w:val="18"/>
              <w:szCs w:val="18"/>
            </w:rPr>
          </w:pPr>
          <w:r>
            <w:rPr>
              <w:rStyle w:val="PageNumber"/>
            </w:rPr>
            <w:t>April</w:t>
          </w:r>
          <w:r w:rsidR="00767E5F">
            <w:rPr>
              <w:rStyle w:val="PageNumber"/>
            </w:rPr>
            <w:t xml:space="preserve"> 2016</w:t>
          </w:r>
        </w:p>
      </w:tc>
      <w:tc>
        <w:tcPr>
          <w:tcW w:w="1116" w:type="pct"/>
        </w:tcPr>
        <w:p w14:paraId="39DD4F73" w14:textId="77777777" w:rsidR="00767E5F" w:rsidRDefault="00767E5F" w:rsidP="004A3884">
          <w:pPr>
            <w:pStyle w:val="Footer"/>
            <w:spacing w:beforeLines="60" w:before="144"/>
            <w:jc w:val="right"/>
            <w:rPr>
              <w:rFonts w:cs="Arial"/>
              <w:sz w:val="18"/>
              <w:szCs w:val="18"/>
            </w:rPr>
          </w:pPr>
        </w:p>
      </w:tc>
    </w:tr>
  </w:tbl>
  <w:p w14:paraId="2D15A04A" w14:textId="77777777" w:rsidR="00767E5F" w:rsidRDefault="00767E5F">
    <w:pPr>
      <w:pStyle w:val="Footer"/>
      <w:rPr>
        <w:sz w:val="2"/>
      </w:rPr>
    </w:pPr>
  </w:p>
  <w:p w14:paraId="31B30E53" w14:textId="77777777" w:rsidR="00767E5F" w:rsidRDefault="00767E5F">
    <w:pPr>
      <w:rPr>
        <w:sz w:val="2"/>
      </w:rPr>
    </w:pPr>
  </w:p>
  <w:p w14:paraId="3D395F05" w14:textId="77777777" w:rsidR="00767E5F" w:rsidRDefault="00767E5F">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10BA" w14:textId="77777777" w:rsidR="00767E5F" w:rsidRDefault="00767E5F" w:rsidP="00A1701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86618">
      <w:rPr>
        <w:rStyle w:val="PageNumber"/>
        <w:noProof/>
      </w:rPr>
      <w:t>1</w:t>
    </w:r>
    <w:r>
      <w:rPr>
        <w:rStyle w:val="PageNumber"/>
      </w:rPr>
      <w:fldChar w:fldCharType="end"/>
    </w:r>
  </w:p>
  <w:p w14:paraId="36C478ED" w14:textId="60DF5DDB" w:rsidR="00767E5F" w:rsidRDefault="004B60E6">
    <w:pPr>
      <w:pStyle w:val="Footer"/>
    </w:pPr>
    <w:r>
      <w:t>April</w:t>
    </w:r>
    <w:r w:rsidR="00767E5F">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98C2" w14:textId="77777777" w:rsidR="008504F8" w:rsidRDefault="008504F8">
      <w:r>
        <w:separator/>
      </w:r>
    </w:p>
  </w:footnote>
  <w:footnote w:type="continuationSeparator" w:id="0">
    <w:p w14:paraId="3E41293A" w14:textId="77777777" w:rsidR="008504F8" w:rsidRDefault="0085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4A6E" w14:textId="77777777" w:rsidR="00767E5F" w:rsidRDefault="00767E5F">
    <w:pPr>
      <w:pStyle w:val="Header"/>
    </w:pPr>
  </w:p>
  <w:p w14:paraId="2B5F25D2" w14:textId="77777777" w:rsidR="00767E5F" w:rsidRDefault="00767E5F" w:rsidP="00A17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83"/>
    <w:multiLevelType w:val="hybridMultilevel"/>
    <w:tmpl w:val="31B43342"/>
    <w:lvl w:ilvl="0" w:tplc="E812BAFE">
      <w:start w:val="1"/>
      <w:numFmt w:val="decimal"/>
      <w:pStyle w:val="Para1"/>
      <w:lvlText w:val="%1"/>
      <w:lvlJc w:val="left"/>
      <w:pPr>
        <w:tabs>
          <w:tab w:val="num" w:pos="567"/>
        </w:tabs>
        <w:ind w:left="567"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15EDF"/>
    <w:multiLevelType w:val="hybridMultilevel"/>
    <w:tmpl w:val="E0E06AF2"/>
    <w:lvl w:ilvl="0" w:tplc="6944D72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F642142"/>
    <w:multiLevelType w:val="hybridMultilevel"/>
    <w:tmpl w:val="4D6A6AD4"/>
    <w:lvl w:ilvl="0" w:tplc="4E5C7EAC">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0C1E22"/>
    <w:multiLevelType w:val="hybridMultilevel"/>
    <w:tmpl w:val="46348C74"/>
    <w:lvl w:ilvl="0" w:tplc="B4189852">
      <w:start w:val="1"/>
      <w:numFmt w:val="decimal"/>
      <w:lvlText w:val="%1)"/>
      <w:lvlJc w:val="left"/>
      <w:pPr>
        <w:ind w:left="644" w:hanging="360"/>
      </w:pPr>
      <w:rPr>
        <w:rFonts w:ascii="Times New Roman" w:eastAsia="Times New Roman" w:hAnsi="Times New Roman" w:cs="Times New Roman"/>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23604130"/>
    <w:multiLevelType w:val="multilevel"/>
    <w:tmpl w:val="F336E21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5C6808"/>
    <w:multiLevelType w:val="hybridMultilevel"/>
    <w:tmpl w:val="A0F0A5A0"/>
    <w:lvl w:ilvl="0" w:tplc="378ECD30">
      <w:start w:val="2"/>
      <w:numFmt w:val="decimal"/>
      <w:lvlText w:val="%1)"/>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5C36AA"/>
    <w:multiLevelType w:val="hybridMultilevel"/>
    <w:tmpl w:val="BA888CE4"/>
    <w:lvl w:ilvl="0" w:tplc="550C45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5B8690A"/>
    <w:multiLevelType w:val="hybridMultilevel"/>
    <w:tmpl w:val="46348C74"/>
    <w:lvl w:ilvl="0" w:tplc="B418985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264103"/>
    <w:multiLevelType w:val="singleLevel"/>
    <w:tmpl w:val="99CCD2FA"/>
    <w:lvl w:ilvl="0">
      <w:start w:val="1"/>
      <w:numFmt w:val="decimal"/>
      <w:lvlText w:val="%1."/>
      <w:legacy w:legacy="1" w:legacySpace="0" w:legacyIndent="720"/>
      <w:lvlJc w:val="left"/>
      <w:pPr>
        <w:ind w:left="720" w:hanging="720"/>
      </w:pPr>
      <w:rPr>
        <w:b/>
        <w:i w:val="0"/>
      </w:rPr>
    </w:lvl>
  </w:abstractNum>
  <w:abstractNum w:abstractNumId="9">
    <w:nsid w:val="557D646B"/>
    <w:multiLevelType w:val="hybridMultilevel"/>
    <w:tmpl w:val="5CBCF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8B43B4E"/>
    <w:multiLevelType w:val="hybridMultilevel"/>
    <w:tmpl w:val="46908E8A"/>
    <w:lvl w:ilvl="0" w:tplc="B7002DA6">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0904068"/>
    <w:multiLevelType w:val="hybridMultilevel"/>
    <w:tmpl w:val="1F2E6DEC"/>
    <w:lvl w:ilvl="0" w:tplc="D3CCAE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7807973"/>
    <w:multiLevelType w:val="hybridMultilevel"/>
    <w:tmpl w:val="251AC248"/>
    <w:lvl w:ilvl="0" w:tplc="3502F8A2">
      <w:start w:val="1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742161C1"/>
    <w:multiLevelType w:val="hybridMultilevel"/>
    <w:tmpl w:val="5CBCF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6723B35"/>
    <w:multiLevelType w:val="hybridMultilevel"/>
    <w:tmpl w:val="4E1AB48C"/>
    <w:lvl w:ilvl="0" w:tplc="3502F8A2">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14"/>
  </w:num>
  <w:num w:numId="15">
    <w:abstractNumId w:val="12"/>
  </w:num>
  <w:num w:numId="16">
    <w:abstractNumId w:val="10"/>
  </w:num>
  <w:num w:numId="17">
    <w:abstractNumId w:val="1"/>
  </w:num>
  <w:num w:numId="18">
    <w:abstractNumId w:val="6"/>
  </w:num>
  <w:num w:numId="19">
    <w:abstractNumId w:val="2"/>
  </w:num>
  <w:num w:numId="20">
    <w:abstractNumId w:val="8"/>
  </w:num>
  <w:num w:numId="21">
    <w:abstractNumId w:val="13"/>
  </w:num>
  <w:num w:numId="22">
    <w:abstractNumId w:val="9"/>
  </w:num>
  <w:num w:numId="23">
    <w:abstractNumId w:val="11"/>
  </w:num>
  <w:num w:numId="24">
    <w:abstractNumId w:val="7"/>
  </w:num>
  <w:num w:numId="25">
    <w:abstractNumId w:val="3"/>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ddylu">
    <w15:presenceInfo w15:providerId="None" w15:userId="Paddylu"/>
  </w15:person>
  <w15:person w15:author="Scott Baker">
    <w15:presenceInfo w15:providerId="Windows Live" w15:userId="a7ba05010d85b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F7"/>
    <w:rsid w:val="000035D5"/>
    <w:rsid w:val="0000739F"/>
    <w:rsid w:val="00010AD0"/>
    <w:rsid w:val="00010EBB"/>
    <w:rsid w:val="00013521"/>
    <w:rsid w:val="00015115"/>
    <w:rsid w:val="00020D5B"/>
    <w:rsid w:val="00022A53"/>
    <w:rsid w:val="000318A7"/>
    <w:rsid w:val="00040021"/>
    <w:rsid w:val="00040AE2"/>
    <w:rsid w:val="00056650"/>
    <w:rsid w:val="0005764B"/>
    <w:rsid w:val="00057746"/>
    <w:rsid w:val="000A2D81"/>
    <w:rsid w:val="000A5666"/>
    <w:rsid w:val="000B3941"/>
    <w:rsid w:val="000B5595"/>
    <w:rsid w:val="000C0189"/>
    <w:rsid w:val="000C70D1"/>
    <w:rsid w:val="000C77DB"/>
    <w:rsid w:val="000C7815"/>
    <w:rsid w:val="000E253F"/>
    <w:rsid w:val="000E3A96"/>
    <w:rsid w:val="000E7FEE"/>
    <w:rsid w:val="00100F6D"/>
    <w:rsid w:val="00102E42"/>
    <w:rsid w:val="00105B14"/>
    <w:rsid w:val="00106195"/>
    <w:rsid w:val="001111BE"/>
    <w:rsid w:val="00116023"/>
    <w:rsid w:val="00116C53"/>
    <w:rsid w:val="001244EE"/>
    <w:rsid w:val="00131F2A"/>
    <w:rsid w:val="001321C8"/>
    <w:rsid w:val="00133A33"/>
    <w:rsid w:val="0014593D"/>
    <w:rsid w:val="0014650F"/>
    <w:rsid w:val="00146544"/>
    <w:rsid w:val="00151D90"/>
    <w:rsid w:val="00152419"/>
    <w:rsid w:val="00154A69"/>
    <w:rsid w:val="00157B4C"/>
    <w:rsid w:val="00162BC5"/>
    <w:rsid w:val="001718AB"/>
    <w:rsid w:val="00173ECE"/>
    <w:rsid w:val="001852D1"/>
    <w:rsid w:val="001913BF"/>
    <w:rsid w:val="0019160D"/>
    <w:rsid w:val="00192E5F"/>
    <w:rsid w:val="001966B0"/>
    <w:rsid w:val="001973E9"/>
    <w:rsid w:val="001A45BF"/>
    <w:rsid w:val="001A5032"/>
    <w:rsid w:val="001B2C73"/>
    <w:rsid w:val="001C26D7"/>
    <w:rsid w:val="001D0DD5"/>
    <w:rsid w:val="001D0F20"/>
    <w:rsid w:val="001D2333"/>
    <w:rsid w:val="001D6F05"/>
    <w:rsid w:val="001E047E"/>
    <w:rsid w:val="001E123F"/>
    <w:rsid w:val="001E33B4"/>
    <w:rsid w:val="002040A8"/>
    <w:rsid w:val="002047F4"/>
    <w:rsid w:val="00205C0E"/>
    <w:rsid w:val="002106AC"/>
    <w:rsid w:val="0021212E"/>
    <w:rsid w:val="00221994"/>
    <w:rsid w:val="00224D32"/>
    <w:rsid w:val="002309F4"/>
    <w:rsid w:val="00230D66"/>
    <w:rsid w:val="00233E1F"/>
    <w:rsid w:val="00234796"/>
    <w:rsid w:val="00237019"/>
    <w:rsid w:val="00242D38"/>
    <w:rsid w:val="0024761F"/>
    <w:rsid w:val="00253EDA"/>
    <w:rsid w:val="0026004C"/>
    <w:rsid w:val="002666FC"/>
    <w:rsid w:val="00266D7F"/>
    <w:rsid w:val="00267493"/>
    <w:rsid w:val="0027306E"/>
    <w:rsid w:val="0027604E"/>
    <w:rsid w:val="00291B10"/>
    <w:rsid w:val="00292B46"/>
    <w:rsid w:val="002954A3"/>
    <w:rsid w:val="002A6052"/>
    <w:rsid w:val="002B7870"/>
    <w:rsid w:val="002C62D1"/>
    <w:rsid w:val="002D7110"/>
    <w:rsid w:val="002E47F4"/>
    <w:rsid w:val="002E7815"/>
    <w:rsid w:val="002F6447"/>
    <w:rsid w:val="002F7969"/>
    <w:rsid w:val="0030030C"/>
    <w:rsid w:val="0030172F"/>
    <w:rsid w:val="00307EDC"/>
    <w:rsid w:val="003127EC"/>
    <w:rsid w:val="003152CD"/>
    <w:rsid w:val="0032637D"/>
    <w:rsid w:val="00340CD6"/>
    <w:rsid w:val="003476EB"/>
    <w:rsid w:val="00350D68"/>
    <w:rsid w:val="003532FE"/>
    <w:rsid w:val="00364AB4"/>
    <w:rsid w:val="00372C77"/>
    <w:rsid w:val="003767DE"/>
    <w:rsid w:val="003867E4"/>
    <w:rsid w:val="003A1A90"/>
    <w:rsid w:val="003A7D9F"/>
    <w:rsid w:val="003B1A73"/>
    <w:rsid w:val="003C3455"/>
    <w:rsid w:val="003C490B"/>
    <w:rsid w:val="003D1C85"/>
    <w:rsid w:val="003D3C18"/>
    <w:rsid w:val="003D650D"/>
    <w:rsid w:val="003E08B9"/>
    <w:rsid w:val="003E4B30"/>
    <w:rsid w:val="003E59E0"/>
    <w:rsid w:val="003F7406"/>
    <w:rsid w:val="00407497"/>
    <w:rsid w:val="00410819"/>
    <w:rsid w:val="00411D96"/>
    <w:rsid w:val="0041738E"/>
    <w:rsid w:val="00423D21"/>
    <w:rsid w:val="00434068"/>
    <w:rsid w:val="00452BA3"/>
    <w:rsid w:val="00454E39"/>
    <w:rsid w:val="00455B95"/>
    <w:rsid w:val="00475221"/>
    <w:rsid w:val="00477562"/>
    <w:rsid w:val="00484291"/>
    <w:rsid w:val="0048448B"/>
    <w:rsid w:val="004900A0"/>
    <w:rsid w:val="004A179D"/>
    <w:rsid w:val="004A3884"/>
    <w:rsid w:val="004A5E3A"/>
    <w:rsid w:val="004B2A41"/>
    <w:rsid w:val="004B411C"/>
    <w:rsid w:val="004B4E1E"/>
    <w:rsid w:val="004B60E6"/>
    <w:rsid w:val="004B725F"/>
    <w:rsid w:val="004C2B3A"/>
    <w:rsid w:val="004D52DF"/>
    <w:rsid w:val="004D76AB"/>
    <w:rsid w:val="004E497B"/>
    <w:rsid w:val="004E603C"/>
    <w:rsid w:val="004F51A8"/>
    <w:rsid w:val="005000F1"/>
    <w:rsid w:val="005022E0"/>
    <w:rsid w:val="00503846"/>
    <w:rsid w:val="00505333"/>
    <w:rsid w:val="00521396"/>
    <w:rsid w:val="0052149E"/>
    <w:rsid w:val="00526210"/>
    <w:rsid w:val="00543AC0"/>
    <w:rsid w:val="00557C48"/>
    <w:rsid w:val="00562ECF"/>
    <w:rsid w:val="005738E6"/>
    <w:rsid w:val="00573A91"/>
    <w:rsid w:val="00580CED"/>
    <w:rsid w:val="00586CBE"/>
    <w:rsid w:val="00597BE4"/>
    <w:rsid w:val="005A52D5"/>
    <w:rsid w:val="005B1F08"/>
    <w:rsid w:val="005B45E6"/>
    <w:rsid w:val="005B5B65"/>
    <w:rsid w:val="005D709A"/>
    <w:rsid w:val="005E199E"/>
    <w:rsid w:val="005F097C"/>
    <w:rsid w:val="005F09D0"/>
    <w:rsid w:val="005F1015"/>
    <w:rsid w:val="005F1814"/>
    <w:rsid w:val="005F2DD6"/>
    <w:rsid w:val="005F6419"/>
    <w:rsid w:val="00613A95"/>
    <w:rsid w:val="0062279B"/>
    <w:rsid w:val="00624CFC"/>
    <w:rsid w:val="006315BB"/>
    <w:rsid w:val="006346DF"/>
    <w:rsid w:val="00637DA7"/>
    <w:rsid w:val="00644B7B"/>
    <w:rsid w:val="00647C12"/>
    <w:rsid w:val="006544C9"/>
    <w:rsid w:val="0065551A"/>
    <w:rsid w:val="00657142"/>
    <w:rsid w:val="00667384"/>
    <w:rsid w:val="00682580"/>
    <w:rsid w:val="00684674"/>
    <w:rsid w:val="00686618"/>
    <w:rsid w:val="00690ECA"/>
    <w:rsid w:val="00691FEA"/>
    <w:rsid w:val="00695D0F"/>
    <w:rsid w:val="006974E4"/>
    <w:rsid w:val="006A0218"/>
    <w:rsid w:val="006A393C"/>
    <w:rsid w:val="006A4165"/>
    <w:rsid w:val="006B0457"/>
    <w:rsid w:val="006B30E6"/>
    <w:rsid w:val="006B5E9C"/>
    <w:rsid w:val="006C1F24"/>
    <w:rsid w:val="006C380B"/>
    <w:rsid w:val="006C6F2E"/>
    <w:rsid w:val="006D0E30"/>
    <w:rsid w:val="006D20B6"/>
    <w:rsid w:val="006D5214"/>
    <w:rsid w:val="006E679A"/>
    <w:rsid w:val="006F44C0"/>
    <w:rsid w:val="00710C77"/>
    <w:rsid w:val="00722272"/>
    <w:rsid w:val="00722392"/>
    <w:rsid w:val="00722F15"/>
    <w:rsid w:val="00724E76"/>
    <w:rsid w:val="007276C8"/>
    <w:rsid w:val="00732CE8"/>
    <w:rsid w:val="00734866"/>
    <w:rsid w:val="00736698"/>
    <w:rsid w:val="00740EA6"/>
    <w:rsid w:val="00742397"/>
    <w:rsid w:val="00743889"/>
    <w:rsid w:val="0074486C"/>
    <w:rsid w:val="007469AE"/>
    <w:rsid w:val="00765C67"/>
    <w:rsid w:val="00767E5F"/>
    <w:rsid w:val="00773785"/>
    <w:rsid w:val="00782432"/>
    <w:rsid w:val="0079176F"/>
    <w:rsid w:val="007944BE"/>
    <w:rsid w:val="00797F2C"/>
    <w:rsid w:val="007D421E"/>
    <w:rsid w:val="007D745F"/>
    <w:rsid w:val="007E0A19"/>
    <w:rsid w:val="007E3275"/>
    <w:rsid w:val="007F0508"/>
    <w:rsid w:val="007F2A22"/>
    <w:rsid w:val="00800C2E"/>
    <w:rsid w:val="0080129B"/>
    <w:rsid w:val="00802728"/>
    <w:rsid w:val="00803BBA"/>
    <w:rsid w:val="00804F7D"/>
    <w:rsid w:val="0082363D"/>
    <w:rsid w:val="00827667"/>
    <w:rsid w:val="00834BA4"/>
    <w:rsid w:val="0084177B"/>
    <w:rsid w:val="00841E5D"/>
    <w:rsid w:val="008504F8"/>
    <w:rsid w:val="008539C7"/>
    <w:rsid w:val="0085653C"/>
    <w:rsid w:val="00861A07"/>
    <w:rsid w:val="00867187"/>
    <w:rsid w:val="008731FA"/>
    <w:rsid w:val="008742FE"/>
    <w:rsid w:val="008748EC"/>
    <w:rsid w:val="0087565E"/>
    <w:rsid w:val="00876EAB"/>
    <w:rsid w:val="00883454"/>
    <w:rsid w:val="0088633C"/>
    <w:rsid w:val="0088700E"/>
    <w:rsid w:val="008941CD"/>
    <w:rsid w:val="008A2A30"/>
    <w:rsid w:val="008A35D2"/>
    <w:rsid w:val="008A572A"/>
    <w:rsid w:val="008A6497"/>
    <w:rsid w:val="008A662B"/>
    <w:rsid w:val="008A6FC8"/>
    <w:rsid w:val="008C3793"/>
    <w:rsid w:val="008E6D79"/>
    <w:rsid w:val="008F35DA"/>
    <w:rsid w:val="008F4240"/>
    <w:rsid w:val="00900BD3"/>
    <w:rsid w:val="0091565D"/>
    <w:rsid w:val="00923EE0"/>
    <w:rsid w:val="00932478"/>
    <w:rsid w:val="00936203"/>
    <w:rsid w:val="009441BB"/>
    <w:rsid w:val="00947691"/>
    <w:rsid w:val="009512F1"/>
    <w:rsid w:val="00957A9A"/>
    <w:rsid w:val="00961763"/>
    <w:rsid w:val="00964CD9"/>
    <w:rsid w:val="009708BD"/>
    <w:rsid w:val="00973BB4"/>
    <w:rsid w:val="00981023"/>
    <w:rsid w:val="00982BDF"/>
    <w:rsid w:val="00983787"/>
    <w:rsid w:val="00985AEC"/>
    <w:rsid w:val="009915A1"/>
    <w:rsid w:val="00992130"/>
    <w:rsid w:val="009979BF"/>
    <w:rsid w:val="009A3FED"/>
    <w:rsid w:val="009A45D1"/>
    <w:rsid w:val="009A4705"/>
    <w:rsid w:val="009A4C70"/>
    <w:rsid w:val="009A5AD5"/>
    <w:rsid w:val="009B27C7"/>
    <w:rsid w:val="009E6BEC"/>
    <w:rsid w:val="009E7E2B"/>
    <w:rsid w:val="009F3342"/>
    <w:rsid w:val="009F76AD"/>
    <w:rsid w:val="00A1008C"/>
    <w:rsid w:val="00A153E9"/>
    <w:rsid w:val="00A16C85"/>
    <w:rsid w:val="00A17018"/>
    <w:rsid w:val="00A22C66"/>
    <w:rsid w:val="00A2796D"/>
    <w:rsid w:val="00A32C93"/>
    <w:rsid w:val="00A34A6E"/>
    <w:rsid w:val="00A53A32"/>
    <w:rsid w:val="00A57941"/>
    <w:rsid w:val="00A614FF"/>
    <w:rsid w:val="00A62717"/>
    <w:rsid w:val="00A62EF0"/>
    <w:rsid w:val="00A77737"/>
    <w:rsid w:val="00A83B2C"/>
    <w:rsid w:val="00AA4633"/>
    <w:rsid w:val="00AB73C4"/>
    <w:rsid w:val="00AC2489"/>
    <w:rsid w:val="00AD0D01"/>
    <w:rsid w:val="00AD411C"/>
    <w:rsid w:val="00AD529C"/>
    <w:rsid w:val="00AD6002"/>
    <w:rsid w:val="00AF51FD"/>
    <w:rsid w:val="00B02E40"/>
    <w:rsid w:val="00B11BC7"/>
    <w:rsid w:val="00B123E2"/>
    <w:rsid w:val="00B14B7C"/>
    <w:rsid w:val="00B20D61"/>
    <w:rsid w:val="00B27516"/>
    <w:rsid w:val="00B356E6"/>
    <w:rsid w:val="00B36F4A"/>
    <w:rsid w:val="00B41A68"/>
    <w:rsid w:val="00B50C83"/>
    <w:rsid w:val="00B623D6"/>
    <w:rsid w:val="00B66435"/>
    <w:rsid w:val="00B77D85"/>
    <w:rsid w:val="00B90FFB"/>
    <w:rsid w:val="00BA30D0"/>
    <w:rsid w:val="00BA4926"/>
    <w:rsid w:val="00BB0FA1"/>
    <w:rsid w:val="00BC201F"/>
    <w:rsid w:val="00BD0F34"/>
    <w:rsid w:val="00BD243B"/>
    <w:rsid w:val="00BD59EB"/>
    <w:rsid w:val="00BD7C66"/>
    <w:rsid w:val="00BE3694"/>
    <w:rsid w:val="00BE5AAC"/>
    <w:rsid w:val="00C05DEF"/>
    <w:rsid w:val="00C33029"/>
    <w:rsid w:val="00C51F84"/>
    <w:rsid w:val="00C607C5"/>
    <w:rsid w:val="00C61567"/>
    <w:rsid w:val="00C65CD7"/>
    <w:rsid w:val="00C66620"/>
    <w:rsid w:val="00C66B78"/>
    <w:rsid w:val="00C74AEF"/>
    <w:rsid w:val="00C75059"/>
    <w:rsid w:val="00C80981"/>
    <w:rsid w:val="00C8193B"/>
    <w:rsid w:val="00C82795"/>
    <w:rsid w:val="00C84CB6"/>
    <w:rsid w:val="00CA1CED"/>
    <w:rsid w:val="00CA2070"/>
    <w:rsid w:val="00CA5477"/>
    <w:rsid w:val="00CB091A"/>
    <w:rsid w:val="00CB40F7"/>
    <w:rsid w:val="00CD6374"/>
    <w:rsid w:val="00CE0374"/>
    <w:rsid w:val="00CE62FA"/>
    <w:rsid w:val="00CE649B"/>
    <w:rsid w:val="00D04E4F"/>
    <w:rsid w:val="00D06BB6"/>
    <w:rsid w:val="00D122DD"/>
    <w:rsid w:val="00D228D2"/>
    <w:rsid w:val="00D32746"/>
    <w:rsid w:val="00D472F3"/>
    <w:rsid w:val="00D6501F"/>
    <w:rsid w:val="00D74C08"/>
    <w:rsid w:val="00D82458"/>
    <w:rsid w:val="00D82A16"/>
    <w:rsid w:val="00D841FD"/>
    <w:rsid w:val="00D97696"/>
    <w:rsid w:val="00DA1107"/>
    <w:rsid w:val="00DA6079"/>
    <w:rsid w:val="00DA724B"/>
    <w:rsid w:val="00DB0296"/>
    <w:rsid w:val="00DB1594"/>
    <w:rsid w:val="00DB282D"/>
    <w:rsid w:val="00DB31FF"/>
    <w:rsid w:val="00DC4125"/>
    <w:rsid w:val="00DD6213"/>
    <w:rsid w:val="00DD642E"/>
    <w:rsid w:val="00DE13DD"/>
    <w:rsid w:val="00DF0A96"/>
    <w:rsid w:val="00DF7D88"/>
    <w:rsid w:val="00E048D2"/>
    <w:rsid w:val="00E054DA"/>
    <w:rsid w:val="00E111F0"/>
    <w:rsid w:val="00E11504"/>
    <w:rsid w:val="00E21A61"/>
    <w:rsid w:val="00E23788"/>
    <w:rsid w:val="00E2397B"/>
    <w:rsid w:val="00E32EA2"/>
    <w:rsid w:val="00E338AB"/>
    <w:rsid w:val="00E50A86"/>
    <w:rsid w:val="00E616B1"/>
    <w:rsid w:val="00E624B0"/>
    <w:rsid w:val="00E76082"/>
    <w:rsid w:val="00E8692C"/>
    <w:rsid w:val="00E94B40"/>
    <w:rsid w:val="00E97FD1"/>
    <w:rsid w:val="00E97FE7"/>
    <w:rsid w:val="00EA4678"/>
    <w:rsid w:val="00EB1E59"/>
    <w:rsid w:val="00EB2AAD"/>
    <w:rsid w:val="00EB42AA"/>
    <w:rsid w:val="00EB78DD"/>
    <w:rsid w:val="00ED0A9B"/>
    <w:rsid w:val="00EF12D2"/>
    <w:rsid w:val="00EF7D77"/>
    <w:rsid w:val="00F049F2"/>
    <w:rsid w:val="00F0794B"/>
    <w:rsid w:val="00F1467E"/>
    <w:rsid w:val="00F260F6"/>
    <w:rsid w:val="00F31B89"/>
    <w:rsid w:val="00F36B20"/>
    <w:rsid w:val="00F42FA1"/>
    <w:rsid w:val="00F43179"/>
    <w:rsid w:val="00F44454"/>
    <w:rsid w:val="00F56AD2"/>
    <w:rsid w:val="00F62152"/>
    <w:rsid w:val="00F707BB"/>
    <w:rsid w:val="00F81E20"/>
    <w:rsid w:val="00F83A6B"/>
    <w:rsid w:val="00F90903"/>
    <w:rsid w:val="00F96F6D"/>
    <w:rsid w:val="00FA2F64"/>
    <w:rsid w:val="00FA70C8"/>
    <w:rsid w:val="00FB5C20"/>
    <w:rsid w:val="00FC2194"/>
    <w:rsid w:val="00FC2FF8"/>
    <w:rsid w:val="00FC4013"/>
    <w:rsid w:val="00FC7749"/>
    <w:rsid w:val="00FD60AE"/>
    <w:rsid w:val="00FE24BE"/>
    <w:rsid w:val="00FE59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8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E2"/>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link w:val="Heading3Char"/>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rsid w:val="007E3275"/>
    <w:pPr>
      <w:spacing w:before="100" w:beforeAutospacing="1" w:after="100" w:afterAutospacing="1"/>
    </w:pPr>
    <w:rPr>
      <w:lang w:eastAsia="en-AU"/>
    </w:rPr>
  </w:style>
  <w:style w:type="paragraph" w:styleId="BalloonText">
    <w:name w:val="Balloon Text"/>
    <w:basedOn w:val="Normal"/>
    <w:semiHidden/>
    <w:rsid w:val="009915A1"/>
    <w:rPr>
      <w:rFonts w:ascii="Tahoma" w:hAnsi="Tahoma" w:cs="Tahoma"/>
      <w:sz w:val="16"/>
      <w:szCs w:val="16"/>
    </w:rPr>
  </w:style>
  <w:style w:type="paragraph" w:styleId="HTMLPreformatted">
    <w:name w:val="HTML Preformatted"/>
    <w:basedOn w:val="Normal"/>
    <w:link w:val="HTMLPreformattedChar"/>
    <w:rsid w:val="0064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styleId="Hyperlink">
    <w:name w:val="Hyperlink"/>
    <w:basedOn w:val="DefaultParagraphFont"/>
    <w:rsid w:val="00647C12"/>
    <w:rPr>
      <w:color w:val="0000FF"/>
      <w:u w:val="single"/>
    </w:rPr>
  </w:style>
  <w:style w:type="paragraph" w:styleId="Header">
    <w:name w:val="header"/>
    <w:basedOn w:val="Normal"/>
    <w:link w:val="HeaderChar"/>
    <w:uiPriority w:val="99"/>
    <w:rsid w:val="00E111F0"/>
    <w:pPr>
      <w:tabs>
        <w:tab w:val="center" w:pos="4153"/>
        <w:tab w:val="right" w:pos="8306"/>
      </w:tabs>
    </w:pPr>
  </w:style>
  <w:style w:type="character" w:styleId="PageNumber">
    <w:name w:val="page number"/>
    <w:basedOn w:val="DefaultParagraphFont"/>
    <w:rsid w:val="00A17018"/>
  </w:style>
  <w:style w:type="paragraph" w:styleId="ListParagraph">
    <w:name w:val="List Paragraph"/>
    <w:basedOn w:val="Normal"/>
    <w:uiPriority w:val="34"/>
    <w:qFormat/>
    <w:rsid w:val="00F049F2"/>
    <w:pPr>
      <w:ind w:left="720"/>
    </w:pPr>
  </w:style>
  <w:style w:type="character" w:customStyle="1" w:styleId="Heading3Char">
    <w:name w:val="Heading 3 Char"/>
    <w:basedOn w:val="DefaultParagraphFont"/>
    <w:link w:val="Heading3"/>
    <w:rsid w:val="00364AB4"/>
    <w:rPr>
      <w:b/>
      <w:bCs/>
      <w:iCs/>
      <w:sz w:val="24"/>
      <w:szCs w:val="24"/>
      <w:lang w:eastAsia="en-US"/>
    </w:rPr>
  </w:style>
  <w:style w:type="character" w:customStyle="1" w:styleId="HTMLPreformattedChar">
    <w:name w:val="HTML Preformatted Char"/>
    <w:basedOn w:val="DefaultParagraphFont"/>
    <w:link w:val="HTMLPreformatted"/>
    <w:rsid w:val="00364AB4"/>
    <w:rPr>
      <w:rFonts w:ascii="Courier New" w:hAnsi="Courier New" w:cs="Courier New"/>
    </w:rPr>
  </w:style>
  <w:style w:type="character" w:styleId="CommentReference">
    <w:name w:val="annotation reference"/>
    <w:basedOn w:val="DefaultParagraphFont"/>
    <w:rsid w:val="00F1467E"/>
    <w:rPr>
      <w:sz w:val="16"/>
      <w:szCs w:val="16"/>
    </w:rPr>
  </w:style>
  <w:style w:type="paragraph" w:styleId="CommentText">
    <w:name w:val="annotation text"/>
    <w:basedOn w:val="Normal"/>
    <w:link w:val="CommentTextChar"/>
    <w:rsid w:val="00F1467E"/>
    <w:rPr>
      <w:sz w:val="20"/>
      <w:szCs w:val="20"/>
    </w:rPr>
  </w:style>
  <w:style w:type="character" w:customStyle="1" w:styleId="CommentTextChar">
    <w:name w:val="Comment Text Char"/>
    <w:basedOn w:val="DefaultParagraphFont"/>
    <w:link w:val="CommentText"/>
    <w:rsid w:val="00F1467E"/>
    <w:rPr>
      <w:lang w:eastAsia="en-US"/>
    </w:rPr>
  </w:style>
  <w:style w:type="paragraph" w:styleId="CommentSubject">
    <w:name w:val="annotation subject"/>
    <w:basedOn w:val="CommentText"/>
    <w:next w:val="CommentText"/>
    <w:link w:val="CommentSubjectChar"/>
    <w:rsid w:val="00F1467E"/>
    <w:rPr>
      <w:b/>
      <w:bCs/>
    </w:rPr>
  </w:style>
  <w:style w:type="character" w:customStyle="1" w:styleId="CommentSubjectChar">
    <w:name w:val="Comment Subject Char"/>
    <w:basedOn w:val="CommentTextChar"/>
    <w:link w:val="CommentSubject"/>
    <w:rsid w:val="00F1467E"/>
    <w:rPr>
      <w:b/>
      <w:bCs/>
      <w:lang w:eastAsia="en-US"/>
    </w:rPr>
  </w:style>
  <w:style w:type="paragraph" w:styleId="Revision">
    <w:name w:val="Revision"/>
    <w:hidden/>
    <w:uiPriority w:val="99"/>
    <w:semiHidden/>
    <w:rsid w:val="00E32EA2"/>
    <w:rPr>
      <w:sz w:val="24"/>
      <w:szCs w:val="24"/>
      <w:lang w:eastAsia="en-US"/>
    </w:rPr>
  </w:style>
  <w:style w:type="character" w:customStyle="1" w:styleId="HeaderChar">
    <w:name w:val="Header Char"/>
    <w:basedOn w:val="DefaultParagraphFont"/>
    <w:link w:val="Header"/>
    <w:uiPriority w:val="99"/>
    <w:rsid w:val="002666F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E2"/>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link w:val="Heading3Char"/>
    <w:qFormat/>
    <w:rsid w:val="007E327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rsid w:val="007E3275"/>
    <w:pPr>
      <w:spacing w:before="100" w:beforeAutospacing="1" w:after="100" w:afterAutospacing="1"/>
    </w:pPr>
    <w:rPr>
      <w:lang w:eastAsia="en-AU"/>
    </w:rPr>
  </w:style>
  <w:style w:type="paragraph" w:styleId="BalloonText">
    <w:name w:val="Balloon Text"/>
    <w:basedOn w:val="Normal"/>
    <w:semiHidden/>
    <w:rsid w:val="009915A1"/>
    <w:rPr>
      <w:rFonts w:ascii="Tahoma" w:hAnsi="Tahoma" w:cs="Tahoma"/>
      <w:sz w:val="16"/>
      <w:szCs w:val="16"/>
    </w:rPr>
  </w:style>
  <w:style w:type="paragraph" w:styleId="HTMLPreformatted">
    <w:name w:val="HTML Preformatted"/>
    <w:basedOn w:val="Normal"/>
    <w:link w:val="HTMLPreformattedChar"/>
    <w:rsid w:val="0064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styleId="Hyperlink">
    <w:name w:val="Hyperlink"/>
    <w:basedOn w:val="DefaultParagraphFont"/>
    <w:rsid w:val="00647C12"/>
    <w:rPr>
      <w:color w:val="0000FF"/>
      <w:u w:val="single"/>
    </w:rPr>
  </w:style>
  <w:style w:type="paragraph" w:styleId="Header">
    <w:name w:val="header"/>
    <w:basedOn w:val="Normal"/>
    <w:link w:val="HeaderChar"/>
    <w:uiPriority w:val="99"/>
    <w:rsid w:val="00E111F0"/>
    <w:pPr>
      <w:tabs>
        <w:tab w:val="center" w:pos="4153"/>
        <w:tab w:val="right" w:pos="8306"/>
      </w:tabs>
    </w:pPr>
  </w:style>
  <w:style w:type="character" w:styleId="PageNumber">
    <w:name w:val="page number"/>
    <w:basedOn w:val="DefaultParagraphFont"/>
    <w:rsid w:val="00A17018"/>
  </w:style>
  <w:style w:type="paragraph" w:styleId="ListParagraph">
    <w:name w:val="List Paragraph"/>
    <w:basedOn w:val="Normal"/>
    <w:uiPriority w:val="34"/>
    <w:qFormat/>
    <w:rsid w:val="00F049F2"/>
    <w:pPr>
      <w:ind w:left="720"/>
    </w:pPr>
  </w:style>
  <w:style w:type="character" w:customStyle="1" w:styleId="Heading3Char">
    <w:name w:val="Heading 3 Char"/>
    <w:basedOn w:val="DefaultParagraphFont"/>
    <w:link w:val="Heading3"/>
    <w:rsid w:val="00364AB4"/>
    <w:rPr>
      <w:b/>
      <w:bCs/>
      <w:iCs/>
      <w:sz w:val="24"/>
      <w:szCs w:val="24"/>
      <w:lang w:eastAsia="en-US"/>
    </w:rPr>
  </w:style>
  <w:style w:type="character" w:customStyle="1" w:styleId="HTMLPreformattedChar">
    <w:name w:val="HTML Preformatted Char"/>
    <w:basedOn w:val="DefaultParagraphFont"/>
    <w:link w:val="HTMLPreformatted"/>
    <w:rsid w:val="00364AB4"/>
    <w:rPr>
      <w:rFonts w:ascii="Courier New" w:hAnsi="Courier New" w:cs="Courier New"/>
    </w:rPr>
  </w:style>
  <w:style w:type="character" w:styleId="CommentReference">
    <w:name w:val="annotation reference"/>
    <w:basedOn w:val="DefaultParagraphFont"/>
    <w:rsid w:val="00F1467E"/>
    <w:rPr>
      <w:sz w:val="16"/>
      <w:szCs w:val="16"/>
    </w:rPr>
  </w:style>
  <w:style w:type="paragraph" w:styleId="CommentText">
    <w:name w:val="annotation text"/>
    <w:basedOn w:val="Normal"/>
    <w:link w:val="CommentTextChar"/>
    <w:rsid w:val="00F1467E"/>
    <w:rPr>
      <w:sz w:val="20"/>
      <w:szCs w:val="20"/>
    </w:rPr>
  </w:style>
  <w:style w:type="character" w:customStyle="1" w:styleId="CommentTextChar">
    <w:name w:val="Comment Text Char"/>
    <w:basedOn w:val="DefaultParagraphFont"/>
    <w:link w:val="CommentText"/>
    <w:rsid w:val="00F1467E"/>
    <w:rPr>
      <w:lang w:eastAsia="en-US"/>
    </w:rPr>
  </w:style>
  <w:style w:type="paragraph" w:styleId="CommentSubject">
    <w:name w:val="annotation subject"/>
    <w:basedOn w:val="CommentText"/>
    <w:next w:val="CommentText"/>
    <w:link w:val="CommentSubjectChar"/>
    <w:rsid w:val="00F1467E"/>
    <w:rPr>
      <w:b/>
      <w:bCs/>
    </w:rPr>
  </w:style>
  <w:style w:type="character" w:customStyle="1" w:styleId="CommentSubjectChar">
    <w:name w:val="Comment Subject Char"/>
    <w:basedOn w:val="CommentTextChar"/>
    <w:link w:val="CommentSubject"/>
    <w:rsid w:val="00F1467E"/>
    <w:rPr>
      <w:b/>
      <w:bCs/>
      <w:lang w:eastAsia="en-US"/>
    </w:rPr>
  </w:style>
  <w:style w:type="paragraph" w:styleId="Revision">
    <w:name w:val="Revision"/>
    <w:hidden/>
    <w:uiPriority w:val="99"/>
    <w:semiHidden/>
    <w:rsid w:val="00E32EA2"/>
    <w:rPr>
      <w:sz w:val="24"/>
      <w:szCs w:val="24"/>
      <w:lang w:eastAsia="en-US"/>
    </w:rPr>
  </w:style>
  <w:style w:type="character" w:customStyle="1" w:styleId="HeaderChar">
    <w:name w:val="Header Char"/>
    <w:basedOn w:val="DefaultParagraphFont"/>
    <w:link w:val="Header"/>
    <w:uiPriority w:val="99"/>
    <w:rsid w:val="002666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vic/consol_act/ha199586/s3.html" TargetMode="External"/><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header" Target="header1.xml"/><Relationship Id="rId10" Type="http://schemas.openxmlformats.org/officeDocument/2006/relationships/hyperlink" Target="http://www.austlii.edu.au/au/legis/vic/consol_act/ha199586/s3.html" TargetMode="External"/><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DA3C-824B-4FAC-A8B2-F8EA6DA9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4539</Words>
  <Characters>26481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30959</CharactersWithSpaces>
  <SharedDoc>false</SharedDoc>
  <HLinks>
    <vt:vector size="156" baseType="variant">
      <vt:variant>
        <vt:i4>1966088</vt:i4>
      </vt:variant>
      <vt:variant>
        <vt:i4>75</vt:i4>
      </vt:variant>
      <vt:variant>
        <vt:i4>0</vt:i4>
      </vt:variant>
      <vt:variant>
        <vt:i4>5</vt:i4>
      </vt:variant>
      <vt:variant>
        <vt:lpwstr>http://www.austlii.edu.au/au/legis/vic/consol_act/ha199586/s3.html</vt:lpwstr>
      </vt:variant>
      <vt:variant>
        <vt:lpwstr>heritage_register</vt:lpwstr>
      </vt:variant>
      <vt:variant>
        <vt:i4>5570684</vt:i4>
      </vt:variant>
      <vt:variant>
        <vt:i4>72</vt:i4>
      </vt:variant>
      <vt:variant>
        <vt:i4>0</vt:i4>
      </vt:variant>
      <vt:variant>
        <vt:i4>5</vt:i4>
      </vt:variant>
      <vt:variant>
        <vt:lpwstr>http://www.austlii.edu.au/au/legis/vic/consol_act/ha199586/s3.html</vt:lpwstr>
      </vt:variant>
      <vt:variant>
        <vt:lpwstr>cultural_heritage_significance</vt:lpwstr>
      </vt:variant>
      <vt:variant>
        <vt:i4>5832773</vt:i4>
      </vt:variant>
      <vt:variant>
        <vt:i4>69</vt:i4>
      </vt:variant>
      <vt:variant>
        <vt:i4>0</vt:i4>
      </vt:variant>
      <vt:variant>
        <vt:i4>5</vt:i4>
      </vt:variant>
      <vt:variant>
        <vt:lpwstr>http://www.austlii.edu.au/au/legis/vic/consol_act/ha199586/s3.html</vt:lpwstr>
      </vt:variant>
      <vt:variant>
        <vt:lpwstr>executive_director</vt:lpwstr>
      </vt:variant>
      <vt:variant>
        <vt:i4>5832773</vt:i4>
      </vt:variant>
      <vt:variant>
        <vt:i4>66</vt:i4>
      </vt:variant>
      <vt:variant>
        <vt:i4>0</vt:i4>
      </vt:variant>
      <vt:variant>
        <vt:i4>5</vt:i4>
      </vt:variant>
      <vt:variant>
        <vt:lpwstr>http://www.austlii.edu.au/au/legis/vic/consol_act/ha199586/s3.html</vt:lpwstr>
      </vt:variant>
      <vt:variant>
        <vt:lpwstr>executive_director</vt:lpwstr>
      </vt:variant>
      <vt:variant>
        <vt:i4>6684736</vt:i4>
      </vt:variant>
      <vt:variant>
        <vt:i4>63</vt:i4>
      </vt:variant>
      <vt:variant>
        <vt:i4>0</vt:i4>
      </vt:variant>
      <vt:variant>
        <vt:i4>5</vt:i4>
      </vt:variant>
      <vt:variant>
        <vt:lpwstr>http://www.austlii.edu.au/au/legis/vic/consol_act/ha199586/s3.html</vt:lpwstr>
      </vt:variant>
      <vt:variant>
        <vt:lpwstr>object</vt:lpwstr>
      </vt:variant>
      <vt:variant>
        <vt:i4>1703991</vt:i4>
      </vt:variant>
      <vt:variant>
        <vt:i4>60</vt:i4>
      </vt:variant>
      <vt:variant>
        <vt:i4>0</vt:i4>
      </vt:variant>
      <vt:variant>
        <vt:i4>5</vt:i4>
      </vt:variant>
      <vt:variant>
        <vt:lpwstr>http://www.austlii.edu.au/au/legis/vic/consol_act/ha199586/s3.html</vt:lpwstr>
      </vt:variant>
      <vt:variant>
        <vt:lpwstr>place</vt:lpwstr>
      </vt:variant>
      <vt:variant>
        <vt:i4>1900579</vt:i4>
      </vt:variant>
      <vt:variant>
        <vt:i4>57</vt:i4>
      </vt:variant>
      <vt:variant>
        <vt:i4>0</vt:i4>
      </vt:variant>
      <vt:variant>
        <vt:i4>5</vt:i4>
      </vt:variant>
      <vt:variant>
        <vt:lpwstr>http://www.austlii.edu.au/au/legis/vic/consol_act/ha199586/s3.html</vt:lpwstr>
      </vt:variant>
      <vt:variant>
        <vt:lpwstr>conservation</vt:lpwstr>
      </vt:variant>
      <vt:variant>
        <vt:i4>327705</vt:i4>
      </vt:variant>
      <vt:variant>
        <vt:i4>54</vt:i4>
      </vt:variant>
      <vt:variant>
        <vt:i4>0</vt:i4>
      </vt:variant>
      <vt:variant>
        <vt:i4>5</vt:i4>
      </vt:variant>
      <vt:variant>
        <vt:lpwstr>http://www.austlii.edu.au/au/legis/vic/consol_act/ha199586/s3.html</vt:lpwstr>
      </vt:variant>
      <vt:variant>
        <vt:lpwstr>public_authority</vt:lpwstr>
      </vt:variant>
      <vt:variant>
        <vt:i4>327705</vt:i4>
      </vt:variant>
      <vt:variant>
        <vt:i4>51</vt:i4>
      </vt:variant>
      <vt:variant>
        <vt:i4>0</vt:i4>
      </vt:variant>
      <vt:variant>
        <vt:i4>5</vt:i4>
      </vt:variant>
      <vt:variant>
        <vt:lpwstr>http://www.austlii.edu.au/au/legis/vic/consol_act/ha199586/s3.html</vt:lpwstr>
      </vt:variant>
      <vt:variant>
        <vt:lpwstr>public_authority</vt:lpwstr>
      </vt:variant>
      <vt:variant>
        <vt:i4>262168</vt:i4>
      </vt:variant>
      <vt:variant>
        <vt:i4>48</vt:i4>
      </vt:variant>
      <vt:variant>
        <vt:i4>0</vt:i4>
      </vt:variant>
      <vt:variant>
        <vt:i4>5</vt:i4>
      </vt:variant>
      <vt:variant>
        <vt:lpwstr>http://www.austlii.edu.au/au/legis/vic/consol_act/ha199586/s3.html</vt:lpwstr>
      </vt:variant>
      <vt:variant>
        <vt:lpwstr>heritage_council</vt:lpwstr>
      </vt:variant>
      <vt:variant>
        <vt:i4>6684736</vt:i4>
      </vt:variant>
      <vt:variant>
        <vt:i4>45</vt:i4>
      </vt:variant>
      <vt:variant>
        <vt:i4>0</vt:i4>
      </vt:variant>
      <vt:variant>
        <vt:i4>5</vt:i4>
      </vt:variant>
      <vt:variant>
        <vt:lpwstr>http://www.austlii.edu.au/au/legis/vic/consol_act/ha199586/s3.html</vt:lpwstr>
      </vt:variant>
      <vt:variant>
        <vt:lpwstr>object</vt:lpwstr>
      </vt:variant>
      <vt:variant>
        <vt:i4>1703991</vt:i4>
      </vt:variant>
      <vt:variant>
        <vt:i4>42</vt:i4>
      </vt:variant>
      <vt:variant>
        <vt:i4>0</vt:i4>
      </vt:variant>
      <vt:variant>
        <vt:i4>5</vt:i4>
      </vt:variant>
      <vt:variant>
        <vt:lpwstr>http://www.austlii.edu.au/au/legis/vic/consol_act/ha199586/s3.html</vt:lpwstr>
      </vt:variant>
      <vt:variant>
        <vt:lpwstr>place</vt:lpwstr>
      </vt:variant>
      <vt:variant>
        <vt:i4>458791</vt:i4>
      </vt:variant>
      <vt:variant>
        <vt:i4>39</vt:i4>
      </vt:variant>
      <vt:variant>
        <vt:i4>0</vt:i4>
      </vt:variant>
      <vt:variant>
        <vt:i4>5</vt:i4>
      </vt:variant>
      <vt:variant>
        <vt:lpwstr>http://www.austlii.edu.au/au/legis/vic/consol_act/ha199586/s3.html</vt:lpwstr>
      </vt:variant>
      <vt:variant>
        <vt:lpwstr>owner</vt:lpwstr>
      </vt:variant>
      <vt:variant>
        <vt:i4>1900568</vt:i4>
      </vt:variant>
      <vt:variant>
        <vt:i4>36</vt:i4>
      </vt:variant>
      <vt:variant>
        <vt:i4>0</vt:i4>
      </vt:variant>
      <vt:variant>
        <vt:i4>5</vt:i4>
      </vt:variant>
      <vt:variant>
        <vt:lpwstr>http://www.austlii.edu.au/au/legis/vic/consol_act/ha199586/s3.html</vt:lpwstr>
      </vt:variant>
      <vt:variant>
        <vt:lpwstr>registered_object</vt:lpwstr>
      </vt:variant>
      <vt:variant>
        <vt:i4>983056</vt:i4>
      </vt:variant>
      <vt:variant>
        <vt:i4>33</vt:i4>
      </vt:variant>
      <vt:variant>
        <vt:i4>0</vt:i4>
      </vt:variant>
      <vt:variant>
        <vt:i4>5</vt:i4>
      </vt:variant>
      <vt:variant>
        <vt:lpwstr>http://www.austlii.edu.au/au/legis/vic/consol_act/ha199586/s3.html</vt:lpwstr>
      </vt:variant>
      <vt:variant>
        <vt:lpwstr>registered_place</vt:lpwstr>
      </vt:variant>
      <vt:variant>
        <vt:i4>2752535</vt:i4>
      </vt:variant>
      <vt:variant>
        <vt:i4>30</vt:i4>
      </vt:variant>
      <vt:variant>
        <vt:i4>0</vt:i4>
      </vt:variant>
      <vt:variant>
        <vt:i4>5</vt:i4>
      </vt:variant>
      <vt:variant>
        <vt:lpwstr>http://www.austlii.edu.au/au/legis/vic/consol_act/ha199586/s3.html</vt:lpwstr>
      </vt:variant>
      <vt:variant>
        <vt:lpwstr>approved_world_heritage_strategy_plan</vt:lpwstr>
      </vt:variant>
      <vt:variant>
        <vt:i4>1572876</vt:i4>
      </vt:variant>
      <vt:variant>
        <vt:i4>27</vt:i4>
      </vt:variant>
      <vt:variant>
        <vt:i4>0</vt:i4>
      </vt:variant>
      <vt:variant>
        <vt:i4>5</vt:i4>
      </vt:variant>
      <vt:variant>
        <vt:lpwstr>http://www.austlii.edu.au/au/legis/vic/consol_act/ha199586/s3.html</vt:lpwstr>
      </vt:variant>
      <vt:variant>
        <vt:lpwstr>listed_place</vt:lpwstr>
      </vt:variant>
      <vt:variant>
        <vt:i4>4063237</vt:i4>
      </vt:variant>
      <vt:variant>
        <vt:i4>24</vt:i4>
      </vt:variant>
      <vt:variant>
        <vt:i4>0</vt:i4>
      </vt:variant>
      <vt:variant>
        <vt:i4>5</vt:i4>
      </vt:variant>
      <vt:variant>
        <vt:lpwstr>http://www.austlii.edu.au/au/legis/vic/consol_act/ha199586/s3.html</vt:lpwstr>
      </vt:variant>
      <vt:variant>
        <vt:lpwstr>world_heritage_values</vt:lpwstr>
      </vt:variant>
      <vt:variant>
        <vt:i4>131086</vt:i4>
      </vt:variant>
      <vt:variant>
        <vt:i4>21</vt:i4>
      </vt:variant>
      <vt:variant>
        <vt:i4>0</vt:i4>
      </vt:variant>
      <vt:variant>
        <vt:i4>5</vt:i4>
      </vt:variant>
      <vt:variant>
        <vt:lpwstr>http://www.austlii.edu.au/au/legis/vic/consol_act/ha199586/s3.html</vt:lpwstr>
      </vt:variant>
      <vt:variant>
        <vt:lpwstr>world_heritage_environs_area</vt:lpwstr>
      </vt:variant>
      <vt:variant>
        <vt:i4>1900568</vt:i4>
      </vt:variant>
      <vt:variant>
        <vt:i4>18</vt:i4>
      </vt:variant>
      <vt:variant>
        <vt:i4>0</vt:i4>
      </vt:variant>
      <vt:variant>
        <vt:i4>5</vt:i4>
      </vt:variant>
      <vt:variant>
        <vt:lpwstr>http://www.austlii.edu.au/au/legis/vic/consol_act/ha199586/s3.html</vt:lpwstr>
      </vt:variant>
      <vt:variant>
        <vt:lpwstr>registered_object</vt:lpwstr>
      </vt:variant>
      <vt:variant>
        <vt:i4>983056</vt:i4>
      </vt:variant>
      <vt:variant>
        <vt:i4>15</vt:i4>
      </vt:variant>
      <vt:variant>
        <vt:i4>0</vt:i4>
      </vt:variant>
      <vt:variant>
        <vt:i4>5</vt:i4>
      </vt:variant>
      <vt:variant>
        <vt:lpwstr>http://www.austlii.edu.au/au/legis/vic/consol_act/ha199586/s3.html</vt:lpwstr>
      </vt:variant>
      <vt:variant>
        <vt:lpwstr>registered_place</vt:lpwstr>
      </vt:variant>
      <vt:variant>
        <vt:i4>1572876</vt:i4>
      </vt:variant>
      <vt:variant>
        <vt:i4>12</vt:i4>
      </vt:variant>
      <vt:variant>
        <vt:i4>0</vt:i4>
      </vt:variant>
      <vt:variant>
        <vt:i4>5</vt:i4>
      </vt:variant>
      <vt:variant>
        <vt:lpwstr>http://www.austlii.edu.au/au/legis/vic/consol_act/ha199586/s3.html</vt:lpwstr>
      </vt:variant>
      <vt:variant>
        <vt:lpwstr>listed_place</vt:lpwstr>
      </vt:variant>
      <vt:variant>
        <vt:i4>1900568</vt:i4>
      </vt:variant>
      <vt:variant>
        <vt:i4>9</vt:i4>
      </vt:variant>
      <vt:variant>
        <vt:i4>0</vt:i4>
      </vt:variant>
      <vt:variant>
        <vt:i4>5</vt:i4>
      </vt:variant>
      <vt:variant>
        <vt:lpwstr>http://www.austlii.edu.au/au/legis/vic/consol_act/ha199586/s3.html</vt:lpwstr>
      </vt:variant>
      <vt:variant>
        <vt:lpwstr>registered_object</vt:lpwstr>
      </vt:variant>
      <vt:variant>
        <vt:i4>983056</vt:i4>
      </vt:variant>
      <vt:variant>
        <vt:i4>6</vt:i4>
      </vt:variant>
      <vt:variant>
        <vt:i4>0</vt:i4>
      </vt:variant>
      <vt:variant>
        <vt:i4>5</vt:i4>
      </vt:variant>
      <vt:variant>
        <vt:lpwstr>http://www.austlii.edu.au/au/legis/vic/consol_act/ha199586/s3.html</vt:lpwstr>
      </vt:variant>
      <vt:variant>
        <vt:lpwstr>registered_place</vt:lpwstr>
      </vt:variant>
      <vt:variant>
        <vt:i4>5570684</vt:i4>
      </vt:variant>
      <vt:variant>
        <vt:i4>3</vt:i4>
      </vt:variant>
      <vt:variant>
        <vt:i4>0</vt:i4>
      </vt:variant>
      <vt:variant>
        <vt:i4>5</vt:i4>
      </vt:variant>
      <vt:variant>
        <vt:lpwstr>http://www.austlii.edu.au/au/legis/vic/consol_act/ha199586/s3.html</vt:lpwstr>
      </vt:variant>
      <vt:variant>
        <vt:lpwstr>cultural_heritage_significance</vt:lpwstr>
      </vt:variant>
      <vt:variant>
        <vt:i4>5832773</vt:i4>
      </vt:variant>
      <vt:variant>
        <vt:i4>0</vt:i4>
      </vt:variant>
      <vt:variant>
        <vt:i4>0</vt:i4>
      </vt:variant>
      <vt:variant>
        <vt:i4>5</vt:i4>
      </vt:variant>
      <vt:variant>
        <vt:lpwstr>http://www.austlii.edu.au/au/legis/vic/consol_act/ha199586/s3.html</vt:lpwstr>
      </vt:variant>
      <vt:variant>
        <vt:lpwstr>executive_director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Gallagher</dc:creator>
  <cp:lastModifiedBy>Pauline Hitchins</cp:lastModifiedBy>
  <cp:revision>2</cp:revision>
  <cp:lastPrinted>2014-02-18T23:41:00Z</cp:lastPrinted>
  <dcterms:created xsi:type="dcterms:W3CDTF">2016-05-24T03:56:00Z</dcterms:created>
  <dcterms:modified xsi:type="dcterms:W3CDTF">2016-05-24T03:56:00Z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1064318231</vt:i4>
  </property>
  <property fmtid="{D5CDD505-2E9C-101B-9397-08002B2CF9AE}" pid="3" name="_EmailSubject">
    <vt:lpwstr>report writing notes again</vt:lpwstr>
  </property>
  <property fmtid="{D5CDD505-2E9C-101B-9397-08002B2CF9AE}" pid="4" name="_AuthorEmail">
    <vt:lpwstr>chrisgal@bigpond.net.au</vt:lpwstr>
  </property>
  <property fmtid="{D5CDD505-2E9C-101B-9397-08002B2CF9AE}" pid="5" name="_AuthorEmailDisplayName">
    <vt:lpwstr>Chris Gallagher</vt:lpwstr>
  </property>
  <property fmtid="{D5CDD505-2E9C-101B-9397-08002B2CF9AE}" pid="6" name="_ReviewingToolsShownOnce">
    <vt:lpwstr/>
  </property>
</Properties>
</file>