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66AE" w14:textId="77777777" w:rsidR="0007387C" w:rsidRPr="00B61CC2" w:rsidRDefault="0007387C" w:rsidP="0007387C">
      <w:pPr>
        <w:jc w:val="right"/>
        <w:rPr>
          <w:rFonts w:hAnsi="Times New Roman" w:cs="Times New Roman"/>
        </w:rPr>
      </w:pPr>
      <w:bookmarkStart w:id="0" w:name="_GoBack"/>
      <w:r w:rsidRPr="00B61CC2">
        <w:rPr>
          <w:rFonts w:hAnsi="Times New Roman" w:cs="Times New Roman"/>
          <w:noProof/>
          <w:lang w:val="en-AU" w:eastAsia="en-AU"/>
        </w:rPr>
        <w:drawing>
          <wp:inline distT="0" distB="0" distL="0" distR="0" wp14:anchorId="1D208811" wp14:editId="0410C660">
            <wp:extent cx="850900" cy="857250"/>
            <wp:effectExtent l="0" t="0" r="6350" b="0"/>
            <wp:docPr id="4"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CV 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7250"/>
                    </a:xfrm>
                    <a:prstGeom prst="rect">
                      <a:avLst/>
                    </a:prstGeom>
                    <a:noFill/>
                    <a:ln>
                      <a:noFill/>
                    </a:ln>
                  </pic:spPr>
                </pic:pic>
              </a:graphicData>
            </a:graphic>
          </wp:inline>
        </w:drawing>
      </w:r>
    </w:p>
    <w:bookmarkEnd w:id="0"/>
    <w:p w14:paraId="1C99CA6D" w14:textId="77777777" w:rsidR="0007387C" w:rsidRPr="00B61CC2" w:rsidRDefault="0007387C" w:rsidP="0007387C">
      <w:pPr>
        <w:rPr>
          <w:rFonts w:hAnsi="Times New Roman" w:cs="Times New Roman"/>
        </w:rPr>
      </w:pPr>
    </w:p>
    <w:p w14:paraId="52F76753" w14:textId="77777777" w:rsidR="0007387C" w:rsidRPr="00B61CC2" w:rsidRDefault="0007387C" w:rsidP="0007387C">
      <w:pPr>
        <w:rPr>
          <w:rFonts w:hAnsi="Times New Roman" w:cs="Times New Roman"/>
        </w:rPr>
      </w:pPr>
    </w:p>
    <w:p w14:paraId="7843D00A" w14:textId="77777777" w:rsidR="0007387C" w:rsidRPr="00B61CC2" w:rsidRDefault="0007387C" w:rsidP="0007387C">
      <w:pPr>
        <w:rPr>
          <w:rFonts w:eastAsia="Times New Roman Bold" w:hAnsi="Times New Roman" w:cs="Times New Roman"/>
        </w:rPr>
      </w:pPr>
      <w:r w:rsidRPr="00B61CC2">
        <w:rPr>
          <w:rFonts w:hAnsi="Times New Roman" w:cs="Times New Roman"/>
        </w:rPr>
        <w:t>Permit Appeal Number P</w:t>
      </w:r>
      <w:r w:rsidR="00EB4B85">
        <w:rPr>
          <w:rFonts w:hAnsi="Times New Roman" w:cs="Times New Roman"/>
        </w:rPr>
        <w:t>24319</w:t>
      </w:r>
    </w:p>
    <w:p w14:paraId="5C90F742" w14:textId="77777777" w:rsidR="0007387C" w:rsidRPr="00B61CC2" w:rsidRDefault="0007387C" w:rsidP="0007387C">
      <w:pPr>
        <w:pStyle w:val="Para1"/>
        <w:ind w:left="0" w:firstLine="0"/>
        <w:rPr>
          <w:rFonts w:hAnsi="Times New Roman" w:cs="Times New Roman"/>
        </w:rPr>
      </w:pPr>
    </w:p>
    <w:p w14:paraId="406A80E8" w14:textId="77777777" w:rsidR="0007387C" w:rsidRPr="00B61CC2" w:rsidRDefault="0007387C" w:rsidP="0007387C">
      <w:pPr>
        <w:rPr>
          <w:rFonts w:eastAsia="Times New Roman Bold" w:hAnsi="Times New Roman" w:cs="Times New Roman"/>
          <w:b/>
        </w:rPr>
      </w:pPr>
      <w:proofErr w:type="spellStart"/>
      <w:r>
        <w:rPr>
          <w:rFonts w:eastAsia="Times New Roman Bold" w:hAnsi="Times New Roman" w:cs="Times New Roman"/>
          <w:b/>
        </w:rPr>
        <w:t>Camperdown</w:t>
      </w:r>
      <w:proofErr w:type="spellEnd"/>
      <w:r>
        <w:rPr>
          <w:rFonts w:eastAsia="Times New Roman Bold" w:hAnsi="Times New Roman" w:cs="Times New Roman"/>
          <w:b/>
        </w:rPr>
        <w:t xml:space="preserve"> Botanic Gardens and Arboretum</w:t>
      </w:r>
      <w:r w:rsidR="00D50EF1">
        <w:rPr>
          <w:rFonts w:eastAsia="Times New Roman Bold" w:hAnsi="Times New Roman" w:cs="Times New Roman"/>
          <w:b/>
        </w:rPr>
        <w:t xml:space="preserve"> (</w:t>
      </w:r>
      <w:r w:rsidRPr="00B61CC2">
        <w:rPr>
          <w:rFonts w:eastAsia="Times New Roman Bold" w:hAnsi="Times New Roman" w:cs="Times New Roman"/>
          <w:b/>
        </w:rPr>
        <w:t>H</w:t>
      </w:r>
      <w:r w:rsidR="00D93CD9">
        <w:rPr>
          <w:rFonts w:eastAsia="Times New Roman Bold" w:hAnsi="Times New Roman" w:cs="Times New Roman"/>
          <w:b/>
        </w:rPr>
        <w:t>2256</w:t>
      </w:r>
      <w:r w:rsidR="00D50EF1">
        <w:rPr>
          <w:rFonts w:eastAsia="Times New Roman Bold" w:hAnsi="Times New Roman" w:cs="Times New Roman"/>
          <w:b/>
        </w:rPr>
        <w:t>),</w:t>
      </w:r>
      <w:r w:rsidRPr="00B61CC2">
        <w:rPr>
          <w:rFonts w:eastAsia="Times New Roman Bold" w:hAnsi="Times New Roman" w:cs="Times New Roman"/>
          <w:b/>
        </w:rPr>
        <w:t xml:space="preserve"> Permit</w:t>
      </w:r>
      <w:r w:rsidR="00B27469">
        <w:rPr>
          <w:rFonts w:eastAsia="Times New Roman Bold" w:hAnsi="Times New Roman" w:cs="Times New Roman"/>
          <w:b/>
        </w:rPr>
        <w:t xml:space="preserve"> Application</w:t>
      </w:r>
      <w:r w:rsidRPr="00B61CC2">
        <w:rPr>
          <w:rFonts w:eastAsia="Times New Roman Bold" w:hAnsi="Times New Roman" w:cs="Times New Roman"/>
          <w:b/>
        </w:rPr>
        <w:t xml:space="preserve"> P2</w:t>
      </w:r>
      <w:r w:rsidR="00D93CD9">
        <w:rPr>
          <w:rFonts w:eastAsia="Times New Roman Bold" w:hAnsi="Times New Roman" w:cs="Times New Roman"/>
          <w:b/>
        </w:rPr>
        <w:t>37</w:t>
      </w:r>
      <w:r w:rsidR="00B27469">
        <w:rPr>
          <w:rFonts w:eastAsia="Times New Roman Bold" w:hAnsi="Times New Roman" w:cs="Times New Roman"/>
          <w:b/>
        </w:rPr>
        <w:t>3</w:t>
      </w:r>
      <w:r w:rsidR="00D93CD9">
        <w:rPr>
          <w:rFonts w:eastAsia="Times New Roman Bold" w:hAnsi="Times New Roman" w:cs="Times New Roman"/>
          <w:b/>
        </w:rPr>
        <w:t>2</w:t>
      </w:r>
    </w:p>
    <w:p w14:paraId="50E02DA1" w14:textId="77777777" w:rsidR="0007387C" w:rsidRPr="00B61CC2" w:rsidRDefault="00D93CD9" w:rsidP="0007387C">
      <w:pPr>
        <w:rPr>
          <w:rFonts w:hAnsi="Times New Roman" w:cs="Times New Roman"/>
          <w:b/>
        </w:rPr>
      </w:pPr>
      <w:r>
        <w:rPr>
          <w:rFonts w:hAnsi="Times New Roman" w:cs="Times New Roman"/>
          <w:b/>
        </w:rPr>
        <w:t>220 Park Road,</w:t>
      </w:r>
      <w:r w:rsidR="0007387C" w:rsidRPr="00B61CC2">
        <w:rPr>
          <w:rFonts w:hAnsi="Times New Roman" w:cs="Times New Roman"/>
          <w:b/>
        </w:rPr>
        <w:t xml:space="preserve"> </w:t>
      </w:r>
      <w:proofErr w:type="spellStart"/>
      <w:r w:rsidR="00DF2810">
        <w:rPr>
          <w:rFonts w:hAnsi="Times New Roman" w:cs="Times New Roman"/>
          <w:b/>
        </w:rPr>
        <w:t>Camperd</w:t>
      </w:r>
      <w:r w:rsidR="0007387C">
        <w:rPr>
          <w:rFonts w:hAnsi="Times New Roman" w:cs="Times New Roman"/>
          <w:b/>
        </w:rPr>
        <w:t>o</w:t>
      </w:r>
      <w:r w:rsidR="00DF2810">
        <w:rPr>
          <w:rFonts w:hAnsi="Times New Roman" w:cs="Times New Roman"/>
          <w:b/>
        </w:rPr>
        <w:t>w</w:t>
      </w:r>
      <w:r w:rsidR="0007387C">
        <w:rPr>
          <w:rFonts w:hAnsi="Times New Roman" w:cs="Times New Roman"/>
          <w:b/>
        </w:rPr>
        <w:t>n</w:t>
      </w:r>
      <w:proofErr w:type="spellEnd"/>
    </w:p>
    <w:p w14:paraId="4343622A" w14:textId="77777777" w:rsidR="0007387C" w:rsidRPr="00B61CC2" w:rsidRDefault="0007387C" w:rsidP="0007387C">
      <w:pPr>
        <w:rPr>
          <w:rFonts w:hAnsi="Times New Roman" w:cs="Times New Roman"/>
          <w:b/>
        </w:rPr>
      </w:pPr>
    </w:p>
    <w:p w14:paraId="0B19B596" w14:textId="77777777" w:rsidR="0007387C" w:rsidRPr="00B61CC2" w:rsidRDefault="0007387C" w:rsidP="0007387C">
      <w:pPr>
        <w:rPr>
          <w:rFonts w:eastAsia="Times New Roman Bold" w:hAnsi="Times New Roman" w:cs="Times New Roman"/>
          <w:b/>
        </w:rPr>
      </w:pPr>
      <w:r w:rsidRPr="00B61CC2">
        <w:rPr>
          <w:rFonts w:hAnsi="Times New Roman" w:cs="Times New Roman"/>
          <w:b/>
        </w:rPr>
        <w:t>Heritage Council Permits Committee</w:t>
      </w:r>
    </w:p>
    <w:p w14:paraId="7457E42D" w14:textId="77777777" w:rsidR="0007387C" w:rsidRPr="00B61CC2" w:rsidRDefault="0007387C" w:rsidP="0007387C">
      <w:pPr>
        <w:rPr>
          <w:rFonts w:eastAsia="Times New Roman Bold" w:hAnsi="Times New Roman" w:cs="Times New Roman"/>
          <w:b/>
        </w:rPr>
      </w:pPr>
      <w:r w:rsidRPr="00B61CC2">
        <w:rPr>
          <w:rFonts w:hAnsi="Times New Roman" w:cs="Times New Roman"/>
          <w:b/>
        </w:rPr>
        <w:t xml:space="preserve">Hearing – </w:t>
      </w:r>
      <w:r>
        <w:rPr>
          <w:rFonts w:hAnsi="Times New Roman" w:cs="Times New Roman"/>
          <w:b/>
        </w:rPr>
        <w:t>Monday 6 July and Tuesday</w:t>
      </w:r>
      <w:r w:rsidRPr="00B61CC2">
        <w:rPr>
          <w:rFonts w:hAnsi="Times New Roman" w:cs="Times New Roman"/>
          <w:b/>
        </w:rPr>
        <w:t xml:space="preserve"> </w:t>
      </w:r>
      <w:r>
        <w:rPr>
          <w:rFonts w:hAnsi="Times New Roman" w:cs="Times New Roman"/>
          <w:b/>
        </w:rPr>
        <w:t>7</w:t>
      </w:r>
      <w:r w:rsidRPr="00B61CC2">
        <w:rPr>
          <w:rFonts w:hAnsi="Times New Roman" w:cs="Times New Roman"/>
          <w:b/>
        </w:rPr>
        <w:t xml:space="preserve"> </w:t>
      </w:r>
      <w:r>
        <w:rPr>
          <w:rFonts w:hAnsi="Times New Roman" w:cs="Times New Roman"/>
          <w:b/>
        </w:rPr>
        <w:t>July,</w:t>
      </w:r>
      <w:r w:rsidRPr="00B61CC2">
        <w:rPr>
          <w:rFonts w:hAnsi="Times New Roman" w:cs="Times New Roman"/>
          <w:b/>
        </w:rPr>
        <w:t xml:space="preserve"> </w:t>
      </w:r>
      <w:r>
        <w:rPr>
          <w:rFonts w:hAnsi="Times New Roman" w:cs="Times New Roman"/>
          <w:b/>
        </w:rPr>
        <w:t>2016</w:t>
      </w:r>
    </w:p>
    <w:p w14:paraId="6AD98463" w14:textId="77777777" w:rsidR="0007387C" w:rsidRPr="00B61CC2" w:rsidRDefault="0007387C" w:rsidP="0007387C">
      <w:pPr>
        <w:pStyle w:val="Heading1"/>
        <w:rPr>
          <w:rFonts w:ascii="Times New Roman" w:hAnsi="Times New Roman" w:cs="Times New Roman"/>
        </w:rPr>
      </w:pPr>
    </w:p>
    <w:p w14:paraId="35B8B57D" w14:textId="77777777" w:rsidR="0007387C" w:rsidRPr="00B61CC2" w:rsidRDefault="0007387C" w:rsidP="0007387C">
      <w:pPr>
        <w:pStyle w:val="Heading1"/>
        <w:rPr>
          <w:rFonts w:ascii="Times New Roman" w:hAnsi="Times New Roman" w:cs="Times New Roman"/>
        </w:rPr>
      </w:pPr>
      <w:r w:rsidRPr="00B61CC2">
        <w:rPr>
          <w:rFonts w:ascii="Times New Roman" w:hAnsi="Times New Roman" w:cs="Times New Roman"/>
        </w:rPr>
        <w:t xml:space="preserve">Decision of the Heritage Council </w:t>
      </w:r>
    </w:p>
    <w:p w14:paraId="0A174911" w14:textId="0D7A4C30" w:rsidR="0007387C" w:rsidRPr="00B61CC2" w:rsidRDefault="0007387C" w:rsidP="0007387C">
      <w:pPr>
        <w:spacing w:before="120"/>
        <w:rPr>
          <w:rFonts w:hAnsi="Times New Roman" w:cs="Times New Roman"/>
        </w:rPr>
      </w:pPr>
      <w:r w:rsidRPr="00B61CC2">
        <w:rPr>
          <w:rFonts w:hAnsi="Times New Roman" w:cs="Times New Roman"/>
        </w:rPr>
        <w:t xml:space="preserve">After considering </w:t>
      </w:r>
      <w:r>
        <w:rPr>
          <w:rFonts w:hAnsi="Times New Roman" w:cs="Times New Roman"/>
        </w:rPr>
        <w:t xml:space="preserve">the permit appeal, all submissions received </w:t>
      </w:r>
      <w:r w:rsidR="006D643D">
        <w:rPr>
          <w:rFonts w:hAnsi="Times New Roman" w:cs="Times New Roman"/>
        </w:rPr>
        <w:t xml:space="preserve">in relation to it </w:t>
      </w:r>
      <w:r w:rsidRPr="00B61CC2">
        <w:rPr>
          <w:rFonts w:hAnsi="Times New Roman" w:cs="Times New Roman"/>
        </w:rPr>
        <w:t>and</w:t>
      </w:r>
      <w:r>
        <w:rPr>
          <w:rFonts w:hAnsi="Times New Roman" w:cs="Times New Roman"/>
        </w:rPr>
        <w:t xml:space="preserve"> after</w:t>
      </w:r>
      <w:r w:rsidRPr="00B61CC2">
        <w:rPr>
          <w:rFonts w:hAnsi="Times New Roman" w:cs="Times New Roman"/>
        </w:rPr>
        <w:t xml:space="preserve"> conducting a hearing, pursuant to Section </w:t>
      </w:r>
      <w:r w:rsidR="00A575E6">
        <w:rPr>
          <w:rFonts w:hAnsi="Times New Roman" w:cs="Times New Roman"/>
        </w:rPr>
        <w:t>76</w:t>
      </w:r>
      <w:r w:rsidR="001A3EFA">
        <w:rPr>
          <w:rFonts w:hAnsi="Times New Roman" w:cs="Times New Roman"/>
        </w:rPr>
        <w:t>(4)(a)</w:t>
      </w:r>
      <w:r w:rsidRPr="00B61CC2">
        <w:rPr>
          <w:rFonts w:hAnsi="Times New Roman" w:cs="Times New Roman"/>
        </w:rPr>
        <w:t xml:space="preserve"> of the </w:t>
      </w:r>
      <w:r w:rsidRPr="00B61CC2">
        <w:rPr>
          <w:rFonts w:hAnsi="Times New Roman" w:cs="Times New Roman"/>
          <w:i/>
          <w:iCs/>
        </w:rPr>
        <w:t>Heritage Act 1995</w:t>
      </w:r>
      <w:r w:rsidRPr="00B61CC2">
        <w:rPr>
          <w:rFonts w:hAnsi="Times New Roman" w:cs="Times New Roman"/>
        </w:rPr>
        <w:t xml:space="preserve">, the Heritage Council has determined to </w:t>
      </w:r>
      <w:r w:rsidR="00823282">
        <w:rPr>
          <w:rFonts w:hAnsi="Times New Roman" w:cs="Times New Roman"/>
        </w:rPr>
        <w:t>issue</w:t>
      </w:r>
      <w:r w:rsidRPr="00B61CC2">
        <w:rPr>
          <w:rFonts w:hAnsi="Times New Roman" w:cs="Times New Roman"/>
        </w:rPr>
        <w:t xml:space="preserve"> permit</w:t>
      </w:r>
      <w:r w:rsidR="00823282">
        <w:rPr>
          <w:rFonts w:hAnsi="Times New Roman" w:cs="Times New Roman"/>
        </w:rPr>
        <w:t xml:space="preserve"> P23732 </w:t>
      </w:r>
      <w:r w:rsidR="00376E00">
        <w:rPr>
          <w:rFonts w:hAnsi="Times New Roman" w:cs="Times New Roman"/>
        </w:rPr>
        <w:t>in part</w:t>
      </w:r>
      <w:r w:rsidR="00823282">
        <w:rPr>
          <w:rFonts w:hAnsi="Times New Roman" w:cs="Times New Roman"/>
        </w:rPr>
        <w:t>, that is for</w:t>
      </w:r>
      <w:r w:rsidR="001A3EFA">
        <w:rPr>
          <w:rFonts w:hAnsi="Times New Roman" w:cs="Times New Roman"/>
        </w:rPr>
        <w:t xml:space="preserve"> the</w:t>
      </w:r>
      <w:r w:rsidR="00823282">
        <w:rPr>
          <w:rFonts w:hAnsi="Times New Roman" w:cs="Times New Roman"/>
        </w:rPr>
        <w:t xml:space="preserve"> two (2) </w:t>
      </w:r>
      <w:r w:rsidR="001A3EFA">
        <w:rPr>
          <w:rFonts w:hAnsi="Times New Roman" w:cs="Times New Roman"/>
        </w:rPr>
        <w:t xml:space="preserve">southernmost </w:t>
      </w:r>
      <w:r w:rsidR="00823282">
        <w:rPr>
          <w:rFonts w:hAnsi="Times New Roman" w:cs="Times New Roman"/>
        </w:rPr>
        <w:t xml:space="preserve">cabins as described herein, at </w:t>
      </w:r>
      <w:r>
        <w:rPr>
          <w:rFonts w:hAnsi="Times New Roman" w:cs="Times New Roman"/>
        </w:rPr>
        <w:t xml:space="preserve">the </w:t>
      </w:r>
      <w:proofErr w:type="spellStart"/>
      <w:r>
        <w:rPr>
          <w:rFonts w:hAnsi="Times New Roman" w:cs="Times New Roman"/>
        </w:rPr>
        <w:t>Camperdown</w:t>
      </w:r>
      <w:proofErr w:type="spellEnd"/>
      <w:r>
        <w:rPr>
          <w:rFonts w:hAnsi="Times New Roman" w:cs="Times New Roman"/>
        </w:rPr>
        <w:t xml:space="preserve"> Botanic Gardens and Arboretum</w:t>
      </w:r>
      <w:r w:rsidRPr="00B61CC2">
        <w:rPr>
          <w:rFonts w:hAnsi="Times New Roman" w:cs="Times New Roman"/>
        </w:rPr>
        <w:t xml:space="preserve">. </w:t>
      </w:r>
      <w:r>
        <w:rPr>
          <w:rFonts w:hAnsi="Times New Roman" w:cs="Times New Roman"/>
        </w:rPr>
        <w:t>At the s</w:t>
      </w:r>
      <w:r w:rsidR="00BD1A14">
        <w:rPr>
          <w:rFonts w:hAnsi="Times New Roman" w:cs="Times New Roman"/>
        </w:rPr>
        <w:t>ame time, pursuant to Section 76</w:t>
      </w:r>
      <w:r w:rsidR="001A3EFA">
        <w:rPr>
          <w:rFonts w:hAnsi="Times New Roman" w:cs="Times New Roman"/>
        </w:rPr>
        <w:t>(4)(b)</w:t>
      </w:r>
      <w:r>
        <w:rPr>
          <w:rFonts w:hAnsi="Times New Roman" w:cs="Times New Roman"/>
        </w:rPr>
        <w:t xml:space="preserve"> of the </w:t>
      </w:r>
      <w:r w:rsidRPr="00823282">
        <w:rPr>
          <w:rFonts w:hAnsi="Times New Roman" w:cs="Times New Roman"/>
          <w:i/>
        </w:rPr>
        <w:t>Heritage Act 1995</w:t>
      </w:r>
      <w:r>
        <w:rPr>
          <w:rFonts w:hAnsi="Times New Roman" w:cs="Times New Roman"/>
        </w:rPr>
        <w:t>, the Heritage Council has</w:t>
      </w:r>
      <w:r w:rsidR="001A3EFA">
        <w:rPr>
          <w:rFonts w:hAnsi="Times New Roman" w:cs="Times New Roman"/>
        </w:rPr>
        <w:t xml:space="preserve"> determined to confirm the decision of the Executive Direct</w:t>
      </w:r>
      <w:r w:rsidR="0018618E">
        <w:rPr>
          <w:rFonts w:hAnsi="Times New Roman" w:cs="Times New Roman"/>
        </w:rPr>
        <w:t xml:space="preserve">or </w:t>
      </w:r>
      <w:r>
        <w:rPr>
          <w:rFonts w:hAnsi="Times New Roman" w:cs="Times New Roman"/>
        </w:rPr>
        <w:t xml:space="preserve">in relation to the remainder of the </w:t>
      </w:r>
      <w:r w:rsidR="001A3EFA">
        <w:rPr>
          <w:rFonts w:hAnsi="Times New Roman" w:cs="Times New Roman"/>
        </w:rPr>
        <w:t xml:space="preserve">proposed works, that is, </w:t>
      </w:r>
      <w:r w:rsidR="00033FEE">
        <w:rPr>
          <w:rFonts w:hAnsi="Times New Roman" w:cs="Times New Roman"/>
        </w:rPr>
        <w:t xml:space="preserve">for </w:t>
      </w:r>
      <w:r w:rsidR="003279D7">
        <w:rPr>
          <w:rFonts w:hAnsi="Times New Roman" w:cs="Times New Roman"/>
        </w:rPr>
        <w:t xml:space="preserve">the remaining </w:t>
      </w:r>
      <w:r w:rsidR="001A3EFA">
        <w:rPr>
          <w:rFonts w:hAnsi="Times New Roman" w:cs="Times New Roman"/>
        </w:rPr>
        <w:t xml:space="preserve">four (4) </w:t>
      </w:r>
      <w:r w:rsidR="00033FEE">
        <w:rPr>
          <w:rFonts w:hAnsi="Times New Roman" w:cs="Times New Roman"/>
        </w:rPr>
        <w:t>proposed</w:t>
      </w:r>
      <w:r w:rsidR="001A3EFA">
        <w:rPr>
          <w:rFonts w:hAnsi="Times New Roman" w:cs="Times New Roman"/>
        </w:rPr>
        <w:t xml:space="preserve"> cabins, the jumping pillow and the swimming pool</w:t>
      </w:r>
      <w:r>
        <w:rPr>
          <w:rFonts w:hAnsi="Times New Roman" w:cs="Times New Roman"/>
        </w:rPr>
        <w:t>.</w:t>
      </w:r>
    </w:p>
    <w:p w14:paraId="3A5ABDAF" w14:textId="77777777" w:rsidR="00A61044" w:rsidRDefault="00A61044" w:rsidP="0007387C">
      <w:pPr>
        <w:spacing w:before="120"/>
        <w:rPr>
          <w:rFonts w:hAnsi="Times New Roman" w:cs="Times New Roman"/>
        </w:rPr>
      </w:pPr>
    </w:p>
    <w:p w14:paraId="462BB85E" w14:textId="77777777" w:rsidR="0007387C" w:rsidRPr="00B61CC2" w:rsidRDefault="0007387C" w:rsidP="0007387C">
      <w:pPr>
        <w:spacing w:before="120"/>
        <w:rPr>
          <w:rFonts w:hAnsi="Times New Roman" w:cs="Times New Roman"/>
        </w:rPr>
      </w:pPr>
    </w:p>
    <w:p w14:paraId="164CC72B" w14:textId="77777777" w:rsidR="00623C7C" w:rsidRDefault="00623C7C" w:rsidP="0007387C">
      <w:pPr>
        <w:spacing w:before="120"/>
        <w:rPr>
          <w:rFonts w:hAnsi="Times New Roman" w:cs="Times New Roman"/>
          <w:noProof/>
          <w:lang w:val="en-AU" w:eastAsia="en-AU"/>
        </w:rPr>
      </w:pPr>
    </w:p>
    <w:p w14:paraId="1A816802" w14:textId="77777777" w:rsidR="00914E06" w:rsidRPr="00914E06" w:rsidRDefault="00357B60" w:rsidP="0007387C">
      <w:pPr>
        <w:spacing w:before="120"/>
        <w:rPr>
          <w:rFonts w:hAnsi="Times New Roman" w:cs="Times New Roman"/>
          <w:noProof/>
          <w:u w:val="single"/>
          <w:lang w:val="en-AU" w:eastAsia="en-AU"/>
        </w:rPr>
      </w:pPr>
      <w:r>
        <w:rPr>
          <w:rFonts w:hAnsi="Times New Roman" w:cs="Times New Roman"/>
          <w:noProof/>
          <w:u w:val="single"/>
          <w:lang w:val="en-AU" w:eastAsia="en-AU"/>
        </w:rPr>
        <w:t xml:space="preserve">Heritage Council Permits </w:t>
      </w:r>
      <w:r w:rsidR="00116636">
        <w:rPr>
          <w:rFonts w:hAnsi="Times New Roman" w:cs="Times New Roman"/>
          <w:noProof/>
          <w:u w:val="single"/>
          <w:lang w:val="en-AU" w:eastAsia="en-AU"/>
        </w:rPr>
        <w:t>Committee:</w:t>
      </w:r>
    </w:p>
    <w:p w14:paraId="717FCEB8" w14:textId="77777777" w:rsidR="00A61044" w:rsidRDefault="00A61044" w:rsidP="0007387C">
      <w:pPr>
        <w:spacing w:before="120"/>
        <w:rPr>
          <w:rFonts w:hAnsi="Times New Roman" w:cs="Times New Roman"/>
          <w:b/>
          <w:noProof/>
          <w:lang w:val="en-AU" w:eastAsia="en-AU"/>
        </w:rPr>
      </w:pPr>
    </w:p>
    <w:p w14:paraId="4F2A594F" w14:textId="77777777" w:rsidR="00914E06" w:rsidRPr="00914E06" w:rsidRDefault="00914E06" w:rsidP="0007387C">
      <w:pPr>
        <w:spacing w:before="120"/>
        <w:rPr>
          <w:rFonts w:hAnsi="Times New Roman" w:cs="Times New Roman"/>
          <w:b/>
          <w:noProof/>
          <w:lang w:val="en-AU" w:eastAsia="en-AU"/>
        </w:rPr>
      </w:pPr>
      <w:r w:rsidRPr="00914E06">
        <w:rPr>
          <w:rFonts w:hAnsi="Times New Roman" w:cs="Times New Roman"/>
          <w:b/>
          <w:noProof/>
          <w:lang w:val="en-AU" w:eastAsia="en-AU"/>
        </w:rPr>
        <w:t>Lucinda Peterson (Chair)</w:t>
      </w:r>
    </w:p>
    <w:p w14:paraId="26B11E44" w14:textId="77777777" w:rsidR="00914E06" w:rsidRPr="00914E06" w:rsidRDefault="00914E06" w:rsidP="0007387C">
      <w:pPr>
        <w:spacing w:before="120"/>
        <w:rPr>
          <w:rFonts w:hAnsi="Times New Roman" w:cs="Times New Roman"/>
          <w:b/>
          <w:noProof/>
          <w:lang w:val="en-AU" w:eastAsia="en-AU"/>
        </w:rPr>
      </w:pPr>
      <w:r w:rsidRPr="00914E06">
        <w:rPr>
          <w:rFonts w:hAnsi="Times New Roman" w:cs="Times New Roman"/>
          <w:b/>
          <w:noProof/>
          <w:lang w:val="en-AU" w:eastAsia="en-AU"/>
        </w:rPr>
        <w:t>Leigh Mackay</w:t>
      </w:r>
    </w:p>
    <w:p w14:paraId="73E2E620" w14:textId="77777777" w:rsidR="0007387C" w:rsidRPr="00914E06" w:rsidRDefault="00914E06" w:rsidP="0007387C">
      <w:pPr>
        <w:spacing w:before="120"/>
        <w:rPr>
          <w:rFonts w:hAnsi="Times New Roman" w:cs="Times New Roman"/>
          <w:b/>
          <w:noProof/>
          <w:lang w:val="en-AU" w:eastAsia="en-AU"/>
        </w:rPr>
      </w:pPr>
      <w:r w:rsidRPr="00914E06">
        <w:rPr>
          <w:rFonts w:hAnsi="Times New Roman" w:cs="Times New Roman"/>
          <w:b/>
          <w:noProof/>
          <w:lang w:val="en-AU" w:eastAsia="en-AU"/>
        </w:rPr>
        <w:t>Andrew May</w:t>
      </w:r>
    </w:p>
    <w:p w14:paraId="62A34824" w14:textId="77777777" w:rsidR="0007387C" w:rsidRPr="00B61CC2" w:rsidRDefault="0007387C" w:rsidP="0007387C">
      <w:pPr>
        <w:tabs>
          <w:tab w:val="left" w:pos="6096"/>
        </w:tabs>
        <w:spacing w:before="120"/>
        <w:rPr>
          <w:rFonts w:hAnsi="Times New Roman" w:cs="Times New Roman"/>
          <w:i/>
          <w:iCs/>
        </w:rPr>
      </w:pPr>
    </w:p>
    <w:p w14:paraId="2D138A49" w14:textId="77777777" w:rsidR="0007387C" w:rsidRPr="00B61CC2" w:rsidRDefault="0007387C" w:rsidP="0007387C">
      <w:pPr>
        <w:rPr>
          <w:rFonts w:eastAsia="Times New Roman Bold" w:hAnsi="Times New Roman" w:cs="Times New Roman"/>
        </w:rPr>
      </w:pPr>
    </w:p>
    <w:p w14:paraId="61ACDA00" w14:textId="77777777" w:rsidR="00ED2EA2" w:rsidRDefault="00ED2EA2" w:rsidP="0007387C">
      <w:pPr>
        <w:rPr>
          <w:rFonts w:eastAsia="Times New Roman Bold" w:hAnsi="Times New Roman" w:cs="Times New Roman"/>
        </w:rPr>
      </w:pPr>
    </w:p>
    <w:p w14:paraId="3F3416C7" w14:textId="77777777" w:rsidR="00ED2EA2" w:rsidRDefault="00ED2EA2" w:rsidP="0007387C">
      <w:pPr>
        <w:rPr>
          <w:rFonts w:eastAsia="Times New Roman Bold" w:hAnsi="Times New Roman" w:cs="Times New Roman"/>
        </w:rPr>
      </w:pPr>
    </w:p>
    <w:p w14:paraId="4C5AB5E5" w14:textId="77777777" w:rsidR="00ED2EA2" w:rsidRDefault="00ED2EA2" w:rsidP="0007387C">
      <w:pPr>
        <w:rPr>
          <w:rFonts w:eastAsia="Times New Roman Bold" w:hAnsi="Times New Roman" w:cs="Times New Roman"/>
        </w:rPr>
      </w:pPr>
    </w:p>
    <w:p w14:paraId="4F00F7B8" w14:textId="77777777" w:rsidR="0007387C" w:rsidRPr="00B61CC2" w:rsidRDefault="0007387C" w:rsidP="0007387C">
      <w:pPr>
        <w:rPr>
          <w:rFonts w:eastAsia="Times New Roman Bold" w:hAnsi="Times New Roman" w:cs="Times New Roman"/>
        </w:rPr>
      </w:pPr>
    </w:p>
    <w:p w14:paraId="732C2C67" w14:textId="61A11C5C" w:rsidR="0007387C" w:rsidRPr="00B61CC2" w:rsidRDefault="0007387C" w:rsidP="0007387C">
      <w:pPr>
        <w:rPr>
          <w:rFonts w:eastAsia="Times New Roman Bold" w:hAnsi="Times New Roman" w:cs="Times New Roman"/>
        </w:rPr>
      </w:pPr>
      <w:r w:rsidRPr="00B61CC2">
        <w:rPr>
          <w:rFonts w:hAnsi="Times New Roman" w:cs="Times New Roman"/>
        </w:rPr>
        <w:t>Date</w:t>
      </w:r>
      <w:r w:rsidR="00494E68">
        <w:rPr>
          <w:rFonts w:hAnsi="Times New Roman" w:cs="Times New Roman"/>
        </w:rPr>
        <w:t xml:space="preserve"> of Decision:</w:t>
      </w:r>
      <w:r w:rsidR="008B64FC">
        <w:rPr>
          <w:rFonts w:hAnsi="Times New Roman" w:cs="Times New Roman"/>
        </w:rPr>
        <w:t xml:space="preserve"> 4</w:t>
      </w:r>
      <w:r w:rsidRPr="00B61CC2">
        <w:rPr>
          <w:rFonts w:hAnsi="Times New Roman" w:cs="Times New Roman"/>
        </w:rPr>
        <w:t xml:space="preserve"> </w:t>
      </w:r>
      <w:r w:rsidR="00494E68">
        <w:rPr>
          <w:rFonts w:hAnsi="Times New Roman" w:cs="Times New Roman"/>
        </w:rPr>
        <w:t>August</w:t>
      </w:r>
      <w:r w:rsidR="00623C7C">
        <w:rPr>
          <w:rFonts w:hAnsi="Times New Roman" w:cs="Times New Roman"/>
        </w:rPr>
        <w:t xml:space="preserve"> 2016</w:t>
      </w:r>
    </w:p>
    <w:p w14:paraId="00B04E1A" w14:textId="77777777" w:rsidR="0007387C" w:rsidRPr="00B61CC2" w:rsidRDefault="0007387C" w:rsidP="0007387C">
      <w:pPr>
        <w:rPr>
          <w:rFonts w:eastAsia="Times New Roman Bold" w:hAnsi="Times New Roman" w:cs="Times New Roman"/>
        </w:rPr>
      </w:pPr>
    </w:p>
    <w:p w14:paraId="06B0F777" w14:textId="77777777" w:rsidR="0007387C" w:rsidRPr="00B61CC2" w:rsidRDefault="0007387C" w:rsidP="0007387C">
      <w:pPr>
        <w:pStyle w:val="Permit1"/>
        <w:rPr>
          <w:rFonts w:eastAsia="Times New Roman Bold" w:hAnsi="Times New Roman" w:cs="Times New Roman"/>
        </w:rPr>
      </w:pPr>
    </w:p>
    <w:p w14:paraId="4E1256AA" w14:textId="77777777" w:rsidR="0007387C" w:rsidRPr="00B61CC2" w:rsidRDefault="0007387C" w:rsidP="007A6CC0">
      <w:pPr>
        <w:spacing w:before="120" w:after="120"/>
        <w:rPr>
          <w:rFonts w:hAnsi="Times New Roman" w:cs="Times New Roman"/>
        </w:rPr>
      </w:pPr>
      <w:r w:rsidRPr="00B61CC2">
        <w:rPr>
          <w:rFonts w:hAnsi="Times New Roman" w:cs="Times New Roman"/>
        </w:rPr>
        <w:br w:type="page"/>
      </w:r>
    </w:p>
    <w:p w14:paraId="30939336" w14:textId="77777777" w:rsidR="0007387C" w:rsidRPr="00B61CC2" w:rsidRDefault="0007387C" w:rsidP="0007387C">
      <w:pPr>
        <w:spacing w:after="120" w:line="240" w:lineRule="atLeast"/>
        <w:jc w:val="both"/>
        <w:rPr>
          <w:rFonts w:hAnsi="Times New Roman" w:cs="Times New Roman"/>
          <w:b/>
        </w:rPr>
      </w:pPr>
      <w:r w:rsidRPr="00B61CC2">
        <w:rPr>
          <w:rFonts w:hAnsi="Times New Roman" w:cs="Times New Roman"/>
          <w:b/>
        </w:rPr>
        <w:lastRenderedPageBreak/>
        <w:t>APPEARANCES</w:t>
      </w:r>
      <w:r w:rsidR="00284316">
        <w:rPr>
          <w:rFonts w:hAnsi="Times New Roman" w:cs="Times New Roman"/>
          <w:b/>
        </w:rPr>
        <w:t xml:space="preserve"> / SUBMISSIONS</w:t>
      </w:r>
    </w:p>
    <w:p w14:paraId="28833983" w14:textId="77777777" w:rsidR="0007387C" w:rsidRPr="00B61CC2" w:rsidRDefault="0007387C" w:rsidP="0007387C">
      <w:pPr>
        <w:spacing w:after="120" w:line="240" w:lineRule="atLeast"/>
        <w:jc w:val="both"/>
        <w:rPr>
          <w:rFonts w:hAnsi="Times New Roman" w:cs="Times New Roman"/>
        </w:rPr>
      </w:pPr>
    </w:p>
    <w:p w14:paraId="4D422796" w14:textId="77777777" w:rsidR="0007387C" w:rsidRPr="00B61CC2" w:rsidRDefault="0007387C" w:rsidP="0007387C">
      <w:pPr>
        <w:spacing w:after="120" w:line="240" w:lineRule="atLeast"/>
        <w:jc w:val="both"/>
        <w:rPr>
          <w:rFonts w:hAnsi="Times New Roman" w:cs="Times New Roman"/>
          <w:b/>
        </w:rPr>
      </w:pPr>
      <w:r w:rsidRPr="00B61CC2">
        <w:rPr>
          <w:rFonts w:hAnsi="Times New Roman" w:cs="Times New Roman"/>
          <w:b/>
        </w:rPr>
        <w:t>Executive Director, Heritage Victoria</w:t>
      </w:r>
      <w:r w:rsidR="00EE3662">
        <w:rPr>
          <w:rFonts w:hAnsi="Times New Roman" w:cs="Times New Roman"/>
          <w:b/>
        </w:rPr>
        <w:t xml:space="preserve"> (</w:t>
      </w:r>
      <w:r w:rsidR="009D0905">
        <w:rPr>
          <w:rFonts w:hAnsi="Times New Roman" w:cs="Times New Roman"/>
          <w:b/>
        </w:rPr>
        <w:t>‘the Executive Director’)</w:t>
      </w:r>
    </w:p>
    <w:p w14:paraId="7DF58CE4" w14:textId="77777777" w:rsidR="0007387C" w:rsidRPr="00B61CC2" w:rsidRDefault="0007387C" w:rsidP="0007387C">
      <w:pPr>
        <w:spacing w:after="120"/>
        <w:jc w:val="both"/>
        <w:rPr>
          <w:rFonts w:hAnsi="Times New Roman" w:cs="Times New Roman"/>
        </w:rPr>
      </w:pPr>
      <w:proofErr w:type="spellStart"/>
      <w:r w:rsidRPr="00B61CC2">
        <w:rPr>
          <w:rFonts w:hAnsi="Times New Roman" w:cs="Times New Roman"/>
        </w:rPr>
        <w:t>Ms</w:t>
      </w:r>
      <w:proofErr w:type="spellEnd"/>
      <w:r w:rsidRPr="00B61CC2">
        <w:rPr>
          <w:rFonts w:hAnsi="Times New Roman" w:cs="Times New Roman"/>
        </w:rPr>
        <w:t xml:space="preserve"> </w:t>
      </w:r>
      <w:r w:rsidR="00D915B9">
        <w:rPr>
          <w:rFonts w:hAnsi="Times New Roman" w:cs="Times New Roman"/>
        </w:rPr>
        <w:t>Janet Sullivan, Principal - Permits,</w:t>
      </w:r>
      <w:r w:rsidRPr="00B61CC2">
        <w:rPr>
          <w:rFonts w:hAnsi="Times New Roman" w:cs="Times New Roman"/>
        </w:rPr>
        <w:t xml:space="preserve"> Heritage Victoria, </w:t>
      </w:r>
      <w:r w:rsidR="00D915B9">
        <w:rPr>
          <w:rFonts w:hAnsi="Times New Roman" w:cs="Times New Roman"/>
        </w:rPr>
        <w:t xml:space="preserve">and </w:t>
      </w:r>
      <w:proofErr w:type="spellStart"/>
      <w:r w:rsidR="00D915B9">
        <w:rPr>
          <w:rFonts w:hAnsi="Times New Roman" w:cs="Times New Roman"/>
        </w:rPr>
        <w:t>Mr</w:t>
      </w:r>
      <w:proofErr w:type="spellEnd"/>
      <w:r w:rsidR="00D915B9">
        <w:rPr>
          <w:rFonts w:hAnsi="Times New Roman" w:cs="Times New Roman"/>
        </w:rPr>
        <w:t xml:space="preserve"> Geoff Austin, Manager – Permits and Assessm</w:t>
      </w:r>
      <w:r w:rsidR="00244C27">
        <w:rPr>
          <w:rFonts w:hAnsi="Times New Roman" w:cs="Times New Roman"/>
        </w:rPr>
        <w:t>e</w:t>
      </w:r>
      <w:r w:rsidR="00D915B9">
        <w:rPr>
          <w:rFonts w:hAnsi="Times New Roman" w:cs="Times New Roman"/>
        </w:rPr>
        <w:t xml:space="preserve">nts, </w:t>
      </w:r>
      <w:r w:rsidR="00244C27">
        <w:rPr>
          <w:rFonts w:hAnsi="Times New Roman" w:cs="Times New Roman"/>
        </w:rPr>
        <w:t>appeared and made verbal submissions</w:t>
      </w:r>
      <w:r w:rsidR="00D915B9">
        <w:rPr>
          <w:rFonts w:hAnsi="Times New Roman" w:cs="Times New Roman"/>
        </w:rPr>
        <w:t xml:space="preserve"> </w:t>
      </w:r>
      <w:r w:rsidRPr="00B61CC2">
        <w:rPr>
          <w:rFonts w:hAnsi="Times New Roman" w:cs="Times New Roman"/>
        </w:rPr>
        <w:t>represen</w:t>
      </w:r>
      <w:r w:rsidR="00244C27">
        <w:rPr>
          <w:rFonts w:hAnsi="Times New Roman" w:cs="Times New Roman"/>
        </w:rPr>
        <w:t>ting</w:t>
      </w:r>
      <w:r w:rsidRPr="00B61CC2">
        <w:rPr>
          <w:rFonts w:hAnsi="Times New Roman" w:cs="Times New Roman"/>
        </w:rPr>
        <w:t xml:space="preserve"> the Executive Director. </w:t>
      </w:r>
    </w:p>
    <w:p w14:paraId="502AFA24" w14:textId="77777777" w:rsidR="0007387C" w:rsidRPr="00B61CC2" w:rsidRDefault="0007387C" w:rsidP="0007387C">
      <w:pPr>
        <w:spacing w:after="120" w:line="240" w:lineRule="atLeast"/>
        <w:jc w:val="both"/>
        <w:rPr>
          <w:rFonts w:hAnsi="Times New Roman" w:cs="Times New Roman"/>
        </w:rPr>
      </w:pPr>
    </w:p>
    <w:p w14:paraId="1BCB25E6" w14:textId="77777777" w:rsidR="0007387C" w:rsidRPr="00B61CC2" w:rsidRDefault="009F7F2F" w:rsidP="0007387C">
      <w:pPr>
        <w:spacing w:after="120" w:line="240" w:lineRule="atLeast"/>
        <w:jc w:val="both"/>
        <w:rPr>
          <w:rFonts w:hAnsi="Times New Roman" w:cs="Times New Roman"/>
          <w:b/>
        </w:rPr>
      </w:pPr>
      <w:proofErr w:type="spellStart"/>
      <w:r>
        <w:rPr>
          <w:rFonts w:hAnsi="Times New Roman" w:cs="Times New Roman"/>
          <w:b/>
        </w:rPr>
        <w:t>Mr</w:t>
      </w:r>
      <w:proofErr w:type="spellEnd"/>
      <w:r>
        <w:rPr>
          <w:rFonts w:hAnsi="Times New Roman" w:cs="Times New Roman"/>
          <w:b/>
        </w:rPr>
        <w:t xml:space="preserve"> Anthony </w:t>
      </w:r>
      <w:proofErr w:type="spellStart"/>
      <w:r>
        <w:rPr>
          <w:rFonts w:hAnsi="Times New Roman" w:cs="Times New Roman"/>
          <w:b/>
        </w:rPr>
        <w:t>Meechan</w:t>
      </w:r>
      <w:proofErr w:type="spellEnd"/>
      <w:r>
        <w:rPr>
          <w:rFonts w:hAnsi="Times New Roman" w:cs="Times New Roman"/>
          <w:b/>
        </w:rPr>
        <w:t xml:space="preserve"> of the </w:t>
      </w:r>
      <w:r w:rsidR="00EE3662">
        <w:rPr>
          <w:rFonts w:hAnsi="Times New Roman" w:cs="Times New Roman"/>
          <w:b/>
        </w:rPr>
        <w:t>Lakes and Craters Holiday</w:t>
      </w:r>
      <w:r w:rsidR="009D0905">
        <w:rPr>
          <w:rFonts w:hAnsi="Times New Roman" w:cs="Times New Roman"/>
          <w:b/>
        </w:rPr>
        <w:t xml:space="preserve"> Park</w:t>
      </w:r>
      <w:r w:rsidR="00EE3662">
        <w:rPr>
          <w:rFonts w:hAnsi="Times New Roman" w:cs="Times New Roman"/>
          <w:b/>
        </w:rPr>
        <w:t xml:space="preserve"> </w:t>
      </w:r>
      <w:r w:rsidR="009D0905">
        <w:rPr>
          <w:rFonts w:hAnsi="Times New Roman" w:cs="Times New Roman"/>
          <w:b/>
        </w:rPr>
        <w:t>(‘</w:t>
      </w:r>
      <w:r w:rsidR="0076279D">
        <w:rPr>
          <w:rFonts w:hAnsi="Times New Roman" w:cs="Times New Roman"/>
          <w:b/>
        </w:rPr>
        <w:t xml:space="preserve">the </w:t>
      </w:r>
      <w:r w:rsidR="0007387C" w:rsidRPr="00B61CC2">
        <w:rPr>
          <w:rFonts w:hAnsi="Times New Roman" w:cs="Times New Roman"/>
          <w:b/>
        </w:rPr>
        <w:t>Appellant</w:t>
      </w:r>
      <w:r w:rsidR="009D0905">
        <w:rPr>
          <w:rFonts w:hAnsi="Times New Roman" w:cs="Times New Roman"/>
          <w:b/>
        </w:rPr>
        <w:t>’)</w:t>
      </w:r>
    </w:p>
    <w:p w14:paraId="5B79B4D5" w14:textId="77777777" w:rsidR="00EE3662" w:rsidRDefault="0007387C" w:rsidP="0007387C">
      <w:pPr>
        <w:spacing w:after="120" w:line="240" w:lineRule="atLeast"/>
        <w:jc w:val="both"/>
        <w:rPr>
          <w:rFonts w:hAnsi="Times New Roman" w:cs="Times New Roman"/>
        </w:rPr>
      </w:pPr>
      <w:r w:rsidRPr="00B61CC2">
        <w:rPr>
          <w:rFonts w:hAnsi="Times New Roman" w:cs="Times New Roman"/>
        </w:rPr>
        <w:t xml:space="preserve">The appeal was lodged by the </w:t>
      </w:r>
      <w:r w:rsidR="00F21F84">
        <w:rPr>
          <w:rFonts w:hAnsi="Times New Roman" w:cs="Times New Roman"/>
        </w:rPr>
        <w:t>tenant of part of the Place</w:t>
      </w:r>
      <w:r w:rsidRPr="00B61CC2">
        <w:rPr>
          <w:rFonts w:hAnsi="Times New Roman" w:cs="Times New Roman"/>
        </w:rPr>
        <w:t xml:space="preserve">, </w:t>
      </w:r>
      <w:proofErr w:type="spellStart"/>
      <w:r w:rsidR="003E69EC">
        <w:rPr>
          <w:rFonts w:hAnsi="Times New Roman" w:cs="Times New Roman"/>
        </w:rPr>
        <w:t>Mr</w:t>
      </w:r>
      <w:proofErr w:type="spellEnd"/>
      <w:r w:rsidR="003E69EC">
        <w:rPr>
          <w:rFonts w:hAnsi="Times New Roman" w:cs="Times New Roman"/>
        </w:rPr>
        <w:t xml:space="preserve"> Anthony </w:t>
      </w:r>
      <w:proofErr w:type="spellStart"/>
      <w:r w:rsidR="003E69EC">
        <w:rPr>
          <w:rFonts w:hAnsi="Times New Roman" w:cs="Times New Roman"/>
        </w:rPr>
        <w:t>Meechan</w:t>
      </w:r>
      <w:proofErr w:type="spellEnd"/>
      <w:r w:rsidR="003E69EC">
        <w:rPr>
          <w:rFonts w:hAnsi="Times New Roman" w:cs="Times New Roman"/>
        </w:rPr>
        <w:t xml:space="preserve"> of the Lakes and Craters Holiday Park</w:t>
      </w:r>
      <w:r w:rsidRPr="00B61CC2">
        <w:rPr>
          <w:rFonts w:hAnsi="Times New Roman" w:cs="Times New Roman"/>
        </w:rPr>
        <w:t xml:space="preserve">. </w:t>
      </w:r>
      <w:proofErr w:type="spellStart"/>
      <w:r w:rsidR="003E69EC">
        <w:rPr>
          <w:rFonts w:hAnsi="Times New Roman" w:cs="Times New Roman"/>
        </w:rPr>
        <w:t>Mr</w:t>
      </w:r>
      <w:proofErr w:type="spellEnd"/>
      <w:r w:rsidR="003E69EC">
        <w:rPr>
          <w:rFonts w:hAnsi="Times New Roman" w:cs="Times New Roman"/>
        </w:rPr>
        <w:t xml:space="preserve"> </w:t>
      </w:r>
      <w:proofErr w:type="spellStart"/>
      <w:r w:rsidR="003E69EC">
        <w:rPr>
          <w:rFonts w:hAnsi="Times New Roman" w:cs="Times New Roman"/>
        </w:rPr>
        <w:t>Meechan</w:t>
      </w:r>
      <w:proofErr w:type="spellEnd"/>
      <w:r w:rsidRPr="00B61CC2">
        <w:rPr>
          <w:rFonts w:hAnsi="Times New Roman" w:cs="Times New Roman"/>
        </w:rPr>
        <w:t xml:space="preserve"> was represented by </w:t>
      </w:r>
      <w:proofErr w:type="spellStart"/>
      <w:r w:rsidRPr="00B61CC2">
        <w:rPr>
          <w:rFonts w:hAnsi="Times New Roman" w:cs="Times New Roman"/>
        </w:rPr>
        <w:t>Ms</w:t>
      </w:r>
      <w:proofErr w:type="spellEnd"/>
      <w:r w:rsidRPr="00B61CC2">
        <w:rPr>
          <w:rFonts w:hAnsi="Times New Roman" w:cs="Times New Roman"/>
        </w:rPr>
        <w:t xml:space="preserve"> </w:t>
      </w:r>
      <w:r w:rsidR="00244C27">
        <w:rPr>
          <w:rFonts w:hAnsi="Times New Roman" w:cs="Times New Roman"/>
        </w:rPr>
        <w:t>Shelley Fanning of</w:t>
      </w:r>
      <w:r w:rsidRPr="00B61CC2">
        <w:rPr>
          <w:rFonts w:hAnsi="Times New Roman" w:cs="Times New Roman"/>
        </w:rPr>
        <w:t xml:space="preserve"> </w:t>
      </w:r>
      <w:r w:rsidR="00244C27">
        <w:rPr>
          <w:rFonts w:hAnsi="Times New Roman" w:cs="Times New Roman"/>
        </w:rPr>
        <w:t>Mann Lega</w:t>
      </w:r>
      <w:r w:rsidR="00183FDC">
        <w:rPr>
          <w:rFonts w:hAnsi="Times New Roman" w:cs="Times New Roman"/>
        </w:rPr>
        <w:t>l.</w:t>
      </w:r>
      <w:r w:rsidR="00AA228E">
        <w:rPr>
          <w:rFonts w:hAnsi="Times New Roman" w:cs="Times New Roman"/>
        </w:rPr>
        <w:t xml:space="preserve"> </w:t>
      </w:r>
      <w:r w:rsidR="00183FDC">
        <w:rPr>
          <w:rFonts w:hAnsi="Times New Roman" w:cs="Times New Roman"/>
        </w:rPr>
        <w:t>The Appellant’s</w:t>
      </w:r>
      <w:r w:rsidR="00AA228E">
        <w:rPr>
          <w:rFonts w:hAnsi="Times New Roman" w:cs="Times New Roman"/>
        </w:rPr>
        <w:t xml:space="preserve"> written submissions </w:t>
      </w:r>
      <w:r w:rsidR="000901BE">
        <w:rPr>
          <w:rFonts w:hAnsi="Times New Roman" w:cs="Times New Roman"/>
        </w:rPr>
        <w:t>included</w:t>
      </w:r>
      <w:r w:rsidR="00183FDC">
        <w:rPr>
          <w:rFonts w:hAnsi="Times New Roman" w:cs="Times New Roman"/>
        </w:rPr>
        <w:t xml:space="preserve"> </w:t>
      </w:r>
      <w:r w:rsidR="00244C27">
        <w:rPr>
          <w:rFonts w:hAnsi="Times New Roman" w:cs="Times New Roman"/>
        </w:rPr>
        <w:t>statement</w:t>
      </w:r>
      <w:r w:rsidR="000901BE">
        <w:rPr>
          <w:rFonts w:hAnsi="Times New Roman" w:cs="Times New Roman"/>
        </w:rPr>
        <w:t>s</w:t>
      </w:r>
      <w:r w:rsidR="00244C27">
        <w:rPr>
          <w:rFonts w:hAnsi="Times New Roman" w:cs="Times New Roman"/>
        </w:rPr>
        <w:t xml:space="preserve"> of expert evidence from </w:t>
      </w:r>
      <w:proofErr w:type="spellStart"/>
      <w:r w:rsidR="00244C27">
        <w:rPr>
          <w:rFonts w:hAnsi="Times New Roman" w:cs="Times New Roman"/>
        </w:rPr>
        <w:t>Mr</w:t>
      </w:r>
      <w:proofErr w:type="spellEnd"/>
      <w:r w:rsidR="00244C27">
        <w:rPr>
          <w:rFonts w:hAnsi="Times New Roman" w:cs="Times New Roman"/>
        </w:rPr>
        <w:t xml:space="preserve"> Jim </w:t>
      </w:r>
      <w:proofErr w:type="spellStart"/>
      <w:r w:rsidR="00244C27">
        <w:rPr>
          <w:rFonts w:hAnsi="Times New Roman" w:cs="Times New Roman"/>
        </w:rPr>
        <w:t>Gard’ner</w:t>
      </w:r>
      <w:proofErr w:type="spellEnd"/>
      <w:r w:rsidR="00244C27">
        <w:rPr>
          <w:rFonts w:hAnsi="Times New Roman" w:cs="Times New Roman"/>
        </w:rPr>
        <w:t xml:space="preserve">, Director of GJM Heritage. </w:t>
      </w:r>
      <w:proofErr w:type="spellStart"/>
      <w:r w:rsidR="00244C27">
        <w:rPr>
          <w:rFonts w:hAnsi="Times New Roman" w:cs="Times New Roman"/>
        </w:rPr>
        <w:t>Ms</w:t>
      </w:r>
      <w:proofErr w:type="spellEnd"/>
      <w:r w:rsidR="00244C27">
        <w:rPr>
          <w:rFonts w:hAnsi="Times New Roman" w:cs="Times New Roman"/>
        </w:rPr>
        <w:t xml:space="preserve"> Fanning appeared, made verbal submissions and called on </w:t>
      </w:r>
      <w:proofErr w:type="spellStart"/>
      <w:r w:rsidR="00244C27">
        <w:rPr>
          <w:rFonts w:hAnsi="Times New Roman" w:cs="Times New Roman"/>
        </w:rPr>
        <w:t>Mr</w:t>
      </w:r>
      <w:proofErr w:type="spellEnd"/>
      <w:r w:rsidR="00244C27">
        <w:rPr>
          <w:rFonts w:hAnsi="Times New Roman" w:cs="Times New Roman"/>
        </w:rPr>
        <w:t xml:space="preserve"> </w:t>
      </w:r>
      <w:proofErr w:type="spellStart"/>
      <w:r w:rsidR="00EE3662">
        <w:rPr>
          <w:rFonts w:hAnsi="Times New Roman" w:cs="Times New Roman"/>
        </w:rPr>
        <w:t>Gard’ner</w:t>
      </w:r>
      <w:proofErr w:type="spellEnd"/>
      <w:r w:rsidR="00EE3662">
        <w:rPr>
          <w:rFonts w:hAnsi="Times New Roman" w:cs="Times New Roman"/>
        </w:rPr>
        <w:t xml:space="preserve"> to give expert witness testimony</w:t>
      </w:r>
      <w:r w:rsidR="00244C27">
        <w:rPr>
          <w:rFonts w:hAnsi="Times New Roman" w:cs="Times New Roman"/>
        </w:rPr>
        <w:t xml:space="preserve">. </w:t>
      </w:r>
    </w:p>
    <w:p w14:paraId="671B25C5" w14:textId="77777777" w:rsidR="00284316" w:rsidRPr="00EE3662" w:rsidRDefault="00284316" w:rsidP="0007387C">
      <w:pPr>
        <w:spacing w:after="120" w:line="240" w:lineRule="atLeast"/>
        <w:jc w:val="both"/>
        <w:rPr>
          <w:rFonts w:hAnsi="Times New Roman" w:cs="Times New Roman"/>
        </w:rPr>
      </w:pPr>
    </w:p>
    <w:p w14:paraId="1784E0F8" w14:textId="77777777" w:rsidR="0007387C" w:rsidRPr="00B61CC2" w:rsidRDefault="00E30105" w:rsidP="0007387C">
      <w:pPr>
        <w:spacing w:after="120" w:line="240" w:lineRule="atLeast"/>
        <w:jc w:val="both"/>
        <w:rPr>
          <w:rFonts w:hAnsi="Times New Roman" w:cs="Times New Roman"/>
          <w:b/>
        </w:rPr>
      </w:pPr>
      <w:proofErr w:type="spellStart"/>
      <w:r>
        <w:rPr>
          <w:rFonts w:hAnsi="Times New Roman" w:cs="Times New Roman"/>
          <w:b/>
        </w:rPr>
        <w:t>Corangamite</w:t>
      </w:r>
      <w:proofErr w:type="spellEnd"/>
      <w:r>
        <w:rPr>
          <w:rFonts w:hAnsi="Times New Roman" w:cs="Times New Roman"/>
          <w:b/>
        </w:rPr>
        <w:t xml:space="preserve"> Shire Council</w:t>
      </w:r>
      <w:r w:rsidR="00EE3662">
        <w:rPr>
          <w:rFonts w:hAnsi="Times New Roman" w:cs="Times New Roman"/>
          <w:b/>
        </w:rPr>
        <w:t xml:space="preserve"> (‘</w:t>
      </w:r>
      <w:proofErr w:type="spellStart"/>
      <w:r w:rsidR="00EE3662">
        <w:rPr>
          <w:rFonts w:hAnsi="Times New Roman" w:cs="Times New Roman"/>
          <w:b/>
        </w:rPr>
        <w:t>Corangamite</w:t>
      </w:r>
      <w:proofErr w:type="spellEnd"/>
      <w:r w:rsidR="00EE3662">
        <w:rPr>
          <w:rFonts w:hAnsi="Times New Roman" w:cs="Times New Roman"/>
          <w:b/>
        </w:rPr>
        <w:t>’)</w:t>
      </w:r>
    </w:p>
    <w:p w14:paraId="5FB73ADF" w14:textId="2355FC18" w:rsidR="00284316" w:rsidRDefault="00E30105" w:rsidP="0007387C">
      <w:pPr>
        <w:spacing w:after="120" w:line="240" w:lineRule="atLeast"/>
        <w:jc w:val="both"/>
        <w:rPr>
          <w:rFonts w:hAnsi="Times New Roman" w:cs="Times New Roman"/>
        </w:rPr>
      </w:pPr>
      <w:proofErr w:type="spellStart"/>
      <w:r>
        <w:rPr>
          <w:rFonts w:hAnsi="Times New Roman" w:cs="Times New Roman"/>
        </w:rPr>
        <w:t>Corangamite</w:t>
      </w:r>
      <w:proofErr w:type="spellEnd"/>
      <w:r>
        <w:rPr>
          <w:rFonts w:hAnsi="Times New Roman" w:cs="Times New Roman"/>
        </w:rPr>
        <w:t xml:space="preserve"> Shire Council</w:t>
      </w:r>
      <w:r w:rsidR="0007387C" w:rsidRPr="00B61CC2">
        <w:rPr>
          <w:rFonts w:hAnsi="Times New Roman" w:cs="Times New Roman"/>
        </w:rPr>
        <w:t xml:space="preserve"> </w:t>
      </w:r>
      <w:r w:rsidR="00E0698F">
        <w:rPr>
          <w:rFonts w:hAnsi="Times New Roman" w:cs="Times New Roman"/>
        </w:rPr>
        <w:t>(‘</w:t>
      </w:r>
      <w:proofErr w:type="spellStart"/>
      <w:r w:rsidR="00E0698F">
        <w:rPr>
          <w:rFonts w:hAnsi="Times New Roman" w:cs="Times New Roman"/>
        </w:rPr>
        <w:t>Corangamite</w:t>
      </w:r>
      <w:proofErr w:type="spellEnd"/>
      <w:r w:rsidR="00E0698F">
        <w:rPr>
          <w:rFonts w:hAnsi="Times New Roman" w:cs="Times New Roman"/>
        </w:rPr>
        <w:t>’)</w:t>
      </w:r>
      <w:r w:rsidR="0096440C">
        <w:rPr>
          <w:rFonts w:hAnsi="Times New Roman" w:cs="Times New Roman"/>
        </w:rPr>
        <w:t>, the public land manager</w:t>
      </w:r>
      <w:r w:rsidR="00172A06">
        <w:rPr>
          <w:rFonts w:hAnsi="Times New Roman" w:cs="Times New Roman"/>
        </w:rPr>
        <w:t xml:space="preserve"> of the Crown Land reserve</w:t>
      </w:r>
      <w:r w:rsidR="0096440C">
        <w:rPr>
          <w:rFonts w:hAnsi="Times New Roman" w:cs="Times New Roman"/>
        </w:rPr>
        <w:t>,</w:t>
      </w:r>
      <w:r w:rsidR="00E0698F">
        <w:rPr>
          <w:rFonts w:hAnsi="Times New Roman" w:cs="Times New Roman"/>
        </w:rPr>
        <w:t xml:space="preserve"> was represented by </w:t>
      </w:r>
      <w:proofErr w:type="spellStart"/>
      <w:r w:rsidR="00E0698F">
        <w:rPr>
          <w:rFonts w:hAnsi="Times New Roman" w:cs="Times New Roman"/>
        </w:rPr>
        <w:t>Mr</w:t>
      </w:r>
      <w:proofErr w:type="spellEnd"/>
      <w:r w:rsidR="00E0698F">
        <w:rPr>
          <w:rFonts w:hAnsi="Times New Roman" w:cs="Times New Roman"/>
        </w:rPr>
        <w:t xml:space="preserve"> D</w:t>
      </w:r>
      <w:r w:rsidR="00183FDC">
        <w:rPr>
          <w:rFonts w:hAnsi="Times New Roman" w:cs="Times New Roman"/>
        </w:rPr>
        <w:t xml:space="preserve">avid </w:t>
      </w:r>
      <w:proofErr w:type="spellStart"/>
      <w:r w:rsidR="00183FDC">
        <w:rPr>
          <w:rFonts w:hAnsi="Times New Roman" w:cs="Times New Roman"/>
        </w:rPr>
        <w:t>Vorcheimer</w:t>
      </w:r>
      <w:proofErr w:type="spellEnd"/>
      <w:r w:rsidR="00183FDC">
        <w:rPr>
          <w:rFonts w:hAnsi="Times New Roman" w:cs="Times New Roman"/>
        </w:rPr>
        <w:t xml:space="preserve"> of HWL </w:t>
      </w:r>
      <w:proofErr w:type="spellStart"/>
      <w:r w:rsidR="00183FDC">
        <w:rPr>
          <w:rFonts w:hAnsi="Times New Roman" w:cs="Times New Roman"/>
        </w:rPr>
        <w:t>Ebsworth</w:t>
      </w:r>
      <w:proofErr w:type="spellEnd"/>
      <w:r w:rsidR="00183FDC">
        <w:rPr>
          <w:rFonts w:hAnsi="Times New Roman" w:cs="Times New Roman"/>
        </w:rPr>
        <w:t xml:space="preserve">. </w:t>
      </w:r>
      <w:proofErr w:type="spellStart"/>
      <w:r w:rsidR="00183FDC">
        <w:rPr>
          <w:rFonts w:hAnsi="Times New Roman" w:cs="Times New Roman"/>
        </w:rPr>
        <w:t>Corangamite’s</w:t>
      </w:r>
      <w:proofErr w:type="spellEnd"/>
      <w:r w:rsidR="00183FDC">
        <w:rPr>
          <w:rFonts w:hAnsi="Times New Roman" w:cs="Times New Roman"/>
        </w:rPr>
        <w:t xml:space="preserve"> </w:t>
      </w:r>
      <w:r w:rsidR="00E0698F">
        <w:rPr>
          <w:rFonts w:hAnsi="Times New Roman" w:cs="Times New Roman"/>
        </w:rPr>
        <w:t xml:space="preserve">written submissions </w:t>
      </w:r>
      <w:r w:rsidR="00183FDC">
        <w:rPr>
          <w:rFonts w:hAnsi="Times New Roman" w:cs="Times New Roman"/>
        </w:rPr>
        <w:t xml:space="preserve">included </w:t>
      </w:r>
      <w:r w:rsidR="00E0698F">
        <w:rPr>
          <w:rFonts w:hAnsi="Times New Roman" w:cs="Times New Roman"/>
        </w:rPr>
        <w:t>statement</w:t>
      </w:r>
      <w:r w:rsidR="00183FDC">
        <w:rPr>
          <w:rFonts w:hAnsi="Times New Roman" w:cs="Times New Roman"/>
        </w:rPr>
        <w:t>s</w:t>
      </w:r>
      <w:r w:rsidR="00E0698F">
        <w:rPr>
          <w:rFonts w:hAnsi="Times New Roman" w:cs="Times New Roman"/>
        </w:rPr>
        <w:t xml:space="preserve"> of expert evidence from</w:t>
      </w:r>
      <w:r w:rsidR="00284316">
        <w:rPr>
          <w:rFonts w:hAnsi="Times New Roman" w:cs="Times New Roman"/>
        </w:rPr>
        <w:t xml:space="preserve"> the following </w:t>
      </w:r>
      <w:r w:rsidR="00EE3662">
        <w:rPr>
          <w:rFonts w:hAnsi="Times New Roman" w:cs="Times New Roman"/>
        </w:rPr>
        <w:t>persons</w:t>
      </w:r>
      <w:r w:rsidR="00284316">
        <w:rPr>
          <w:rFonts w:hAnsi="Times New Roman" w:cs="Times New Roman"/>
        </w:rPr>
        <w:t>:</w:t>
      </w:r>
      <w:r w:rsidR="00E0698F">
        <w:rPr>
          <w:rFonts w:hAnsi="Times New Roman" w:cs="Times New Roman"/>
        </w:rPr>
        <w:t xml:space="preserve"> </w:t>
      </w:r>
    </w:p>
    <w:p w14:paraId="135A605F" w14:textId="77777777" w:rsidR="00284316" w:rsidRPr="00284316" w:rsidRDefault="00284316" w:rsidP="00284316">
      <w:pPr>
        <w:pStyle w:val="ListParagraph"/>
        <w:numPr>
          <w:ilvl w:val="0"/>
          <w:numId w:val="12"/>
        </w:numPr>
        <w:spacing w:after="120" w:line="240" w:lineRule="atLeast"/>
        <w:jc w:val="both"/>
        <w:rPr>
          <w:rFonts w:hAnsi="Times New Roman" w:cs="Times New Roman"/>
        </w:rPr>
      </w:pPr>
      <w:proofErr w:type="spellStart"/>
      <w:r>
        <w:rPr>
          <w:rFonts w:hAnsi="Times New Roman" w:cs="Times New Roman"/>
        </w:rPr>
        <w:t>Mr</w:t>
      </w:r>
      <w:proofErr w:type="spellEnd"/>
      <w:r>
        <w:rPr>
          <w:rFonts w:hAnsi="Times New Roman" w:cs="Times New Roman"/>
        </w:rPr>
        <w:t xml:space="preserve"> Rob Galbraith of Galbraith and Associates</w:t>
      </w:r>
    </w:p>
    <w:p w14:paraId="0D2FCA72" w14:textId="77777777" w:rsidR="00284316" w:rsidRDefault="00284316" w:rsidP="00284316">
      <w:pPr>
        <w:pStyle w:val="ListParagraph"/>
        <w:numPr>
          <w:ilvl w:val="0"/>
          <w:numId w:val="12"/>
        </w:numPr>
        <w:spacing w:after="120" w:line="240" w:lineRule="atLeast"/>
        <w:jc w:val="both"/>
        <w:rPr>
          <w:rFonts w:hAnsi="Times New Roman" w:cs="Times New Roman"/>
        </w:rPr>
      </w:pPr>
      <w:proofErr w:type="spellStart"/>
      <w:r>
        <w:rPr>
          <w:rFonts w:hAnsi="Times New Roman" w:cs="Times New Roman"/>
        </w:rPr>
        <w:t>Mr</w:t>
      </w:r>
      <w:proofErr w:type="spellEnd"/>
      <w:r>
        <w:rPr>
          <w:rFonts w:hAnsi="Times New Roman" w:cs="Times New Roman"/>
        </w:rPr>
        <w:t xml:space="preserve"> Peter Lovell of Lovell Chen</w:t>
      </w:r>
      <w:r w:rsidR="00EE3662">
        <w:rPr>
          <w:rFonts w:hAnsi="Times New Roman" w:cs="Times New Roman"/>
        </w:rPr>
        <w:t xml:space="preserve"> </w:t>
      </w:r>
    </w:p>
    <w:p w14:paraId="7D763826" w14:textId="77777777" w:rsidR="00284316" w:rsidRPr="00EE3662" w:rsidRDefault="00EE3662" w:rsidP="0007387C">
      <w:pPr>
        <w:pStyle w:val="ListParagraph"/>
        <w:numPr>
          <w:ilvl w:val="0"/>
          <w:numId w:val="12"/>
        </w:numPr>
        <w:spacing w:after="120" w:line="240" w:lineRule="atLeast"/>
        <w:jc w:val="both"/>
        <w:rPr>
          <w:rFonts w:hAnsi="Times New Roman" w:cs="Times New Roman"/>
        </w:rPr>
      </w:pPr>
      <w:proofErr w:type="spellStart"/>
      <w:r>
        <w:rPr>
          <w:rFonts w:hAnsi="Times New Roman" w:cs="Times New Roman"/>
        </w:rPr>
        <w:t>Mr</w:t>
      </w:r>
      <w:proofErr w:type="spellEnd"/>
      <w:r>
        <w:rPr>
          <w:rFonts w:hAnsi="Times New Roman" w:cs="Times New Roman"/>
        </w:rPr>
        <w:t xml:space="preserve"> John Patrick of John Patrick Pty Ltd.</w:t>
      </w:r>
    </w:p>
    <w:p w14:paraId="3B55079C" w14:textId="77777777" w:rsidR="00284316" w:rsidRDefault="00E0698F" w:rsidP="0007387C">
      <w:pPr>
        <w:spacing w:after="120" w:line="240" w:lineRule="atLeast"/>
        <w:jc w:val="both"/>
        <w:rPr>
          <w:rFonts w:hAnsi="Times New Roman" w:cs="Times New Roman"/>
        </w:rPr>
      </w:pPr>
      <w:proofErr w:type="spellStart"/>
      <w:r>
        <w:rPr>
          <w:rFonts w:hAnsi="Times New Roman" w:cs="Times New Roman"/>
        </w:rPr>
        <w:t>Mr</w:t>
      </w:r>
      <w:proofErr w:type="spellEnd"/>
      <w:r>
        <w:rPr>
          <w:rFonts w:hAnsi="Times New Roman" w:cs="Times New Roman"/>
        </w:rPr>
        <w:t xml:space="preserve"> </w:t>
      </w:r>
      <w:proofErr w:type="spellStart"/>
      <w:r>
        <w:rPr>
          <w:rFonts w:hAnsi="Times New Roman" w:cs="Times New Roman"/>
        </w:rPr>
        <w:t>Vorcheimer</w:t>
      </w:r>
      <w:proofErr w:type="spellEnd"/>
      <w:r>
        <w:rPr>
          <w:rFonts w:hAnsi="Times New Roman" w:cs="Times New Roman"/>
        </w:rPr>
        <w:t xml:space="preserve"> appeared, made verbal submissions and </w:t>
      </w:r>
      <w:r w:rsidR="00284316">
        <w:rPr>
          <w:rFonts w:hAnsi="Times New Roman" w:cs="Times New Roman"/>
        </w:rPr>
        <w:t xml:space="preserve">called on </w:t>
      </w:r>
      <w:proofErr w:type="spellStart"/>
      <w:r w:rsidR="00284316">
        <w:rPr>
          <w:rFonts w:hAnsi="Times New Roman" w:cs="Times New Roman"/>
        </w:rPr>
        <w:t>Mr</w:t>
      </w:r>
      <w:proofErr w:type="spellEnd"/>
      <w:r w:rsidR="00284316">
        <w:rPr>
          <w:rFonts w:hAnsi="Times New Roman" w:cs="Times New Roman"/>
        </w:rPr>
        <w:t xml:space="preserve"> Lovell and </w:t>
      </w:r>
      <w:proofErr w:type="spellStart"/>
      <w:r w:rsidR="00284316">
        <w:rPr>
          <w:rFonts w:hAnsi="Times New Roman" w:cs="Times New Roman"/>
        </w:rPr>
        <w:t>Mr</w:t>
      </w:r>
      <w:proofErr w:type="spellEnd"/>
      <w:r w:rsidR="00284316">
        <w:rPr>
          <w:rFonts w:hAnsi="Times New Roman" w:cs="Times New Roman"/>
        </w:rPr>
        <w:t xml:space="preserve"> Galbraith</w:t>
      </w:r>
      <w:r w:rsidR="00E30105">
        <w:rPr>
          <w:rFonts w:hAnsi="Times New Roman" w:cs="Times New Roman"/>
        </w:rPr>
        <w:t xml:space="preserve"> to give</w:t>
      </w:r>
      <w:r>
        <w:rPr>
          <w:rFonts w:hAnsi="Times New Roman" w:cs="Times New Roman"/>
        </w:rPr>
        <w:t xml:space="preserve"> expert </w:t>
      </w:r>
      <w:r w:rsidR="00EE3662">
        <w:rPr>
          <w:rFonts w:hAnsi="Times New Roman" w:cs="Times New Roman"/>
        </w:rPr>
        <w:t>witness testimony</w:t>
      </w:r>
      <w:r w:rsidR="0007387C" w:rsidRPr="00B61CC2">
        <w:rPr>
          <w:rFonts w:hAnsi="Times New Roman" w:cs="Times New Roman"/>
        </w:rPr>
        <w:t>.</w:t>
      </w:r>
      <w:r w:rsidR="0076279D">
        <w:rPr>
          <w:rFonts w:hAnsi="Times New Roman" w:cs="Times New Roman"/>
        </w:rPr>
        <w:t xml:space="preserve"> </w:t>
      </w:r>
      <w:proofErr w:type="spellStart"/>
      <w:r w:rsidR="0076279D">
        <w:rPr>
          <w:rFonts w:hAnsi="Times New Roman" w:cs="Times New Roman"/>
        </w:rPr>
        <w:t>Mr</w:t>
      </w:r>
      <w:proofErr w:type="spellEnd"/>
      <w:r w:rsidR="0076279D">
        <w:rPr>
          <w:rFonts w:hAnsi="Times New Roman" w:cs="Times New Roman"/>
        </w:rPr>
        <w:t xml:space="preserve"> Patrick did not attend the hearing.</w:t>
      </w:r>
    </w:p>
    <w:p w14:paraId="4811C49D" w14:textId="77777777" w:rsidR="0007387C" w:rsidRPr="00B61CC2" w:rsidRDefault="0007387C" w:rsidP="0007387C">
      <w:pPr>
        <w:spacing w:after="120" w:line="240" w:lineRule="atLeast"/>
        <w:jc w:val="both"/>
        <w:rPr>
          <w:rFonts w:hAnsi="Times New Roman" w:cs="Times New Roman"/>
        </w:rPr>
      </w:pPr>
    </w:p>
    <w:p w14:paraId="6CB085D0" w14:textId="661FBABD" w:rsidR="0007387C" w:rsidRPr="00EE3662" w:rsidRDefault="00284316" w:rsidP="0007387C">
      <w:pPr>
        <w:spacing w:after="120" w:line="240" w:lineRule="atLeast"/>
        <w:jc w:val="both"/>
        <w:rPr>
          <w:rFonts w:hAnsi="Times New Roman" w:cs="Times New Roman"/>
          <w:b/>
        </w:rPr>
      </w:pPr>
      <w:r w:rsidRPr="00EE3662">
        <w:rPr>
          <w:rFonts w:hAnsi="Times New Roman" w:cs="Times New Roman"/>
          <w:b/>
        </w:rPr>
        <w:t>National Trust of Australia (Victoria)</w:t>
      </w:r>
      <w:r w:rsidR="003279D7">
        <w:rPr>
          <w:rFonts w:hAnsi="Times New Roman" w:cs="Times New Roman"/>
          <w:b/>
        </w:rPr>
        <w:t xml:space="preserve"> </w:t>
      </w:r>
      <w:r w:rsidR="003279D7">
        <w:rPr>
          <w:rFonts w:hAnsi="Times New Roman" w:cs="Times New Roman"/>
        </w:rPr>
        <w:t>(‘the National Trust’)</w:t>
      </w:r>
    </w:p>
    <w:p w14:paraId="4B0A610A" w14:textId="520E166B" w:rsidR="0007387C" w:rsidRPr="00B61CC2" w:rsidRDefault="00EE3662" w:rsidP="0007387C">
      <w:pPr>
        <w:spacing w:after="120" w:line="240" w:lineRule="atLeast"/>
        <w:jc w:val="both"/>
        <w:rPr>
          <w:rFonts w:hAnsi="Times New Roman" w:cs="Times New Roman"/>
        </w:rPr>
      </w:pPr>
      <w:r>
        <w:rPr>
          <w:rFonts w:hAnsi="Times New Roman" w:cs="Times New Roman"/>
        </w:rPr>
        <w:t>A written submission was received from the National Trus</w:t>
      </w:r>
      <w:r w:rsidR="009D0905">
        <w:rPr>
          <w:rFonts w:hAnsi="Times New Roman" w:cs="Times New Roman"/>
        </w:rPr>
        <w:t xml:space="preserve">t. </w:t>
      </w:r>
      <w:proofErr w:type="spellStart"/>
      <w:r w:rsidR="009D0905">
        <w:rPr>
          <w:rFonts w:hAnsi="Times New Roman" w:cs="Times New Roman"/>
        </w:rPr>
        <w:t>Ms</w:t>
      </w:r>
      <w:proofErr w:type="spellEnd"/>
      <w:r>
        <w:rPr>
          <w:rFonts w:hAnsi="Times New Roman" w:cs="Times New Roman"/>
        </w:rPr>
        <w:t xml:space="preserve"> Rosalind Mearns appeared and made verbal submissions on behalf of the </w:t>
      </w:r>
      <w:r w:rsidR="003279D7">
        <w:rPr>
          <w:rFonts w:hAnsi="Times New Roman" w:cs="Times New Roman"/>
        </w:rPr>
        <w:t xml:space="preserve">National </w:t>
      </w:r>
      <w:r>
        <w:rPr>
          <w:rFonts w:hAnsi="Times New Roman" w:cs="Times New Roman"/>
        </w:rPr>
        <w:t xml:space="preserve">Trust. </w:t>
      </w:r>
    </w:p>
    <w:p w14:paraId="6839ACCC" w14:textId="77777777" w:rsidR="0007387C" w:rsidRPr="00B61CC2" w:rsidRDefault="0007387C" w:rsidP="0007387C">
      <w:pPr>
        <w:spacing w:after="120" w:line="240" w:lineRule="atLeast"/>
        <w:jc w:val="both"/>
        <w:rPr>
          <w:rFonts w:hAnsi="Times New Roman" w:cs="Times New Roman"/>
        </w:rPr>
      </w:pPr>
    </w:p>
    <w:p w14:paraId="07A70B18" w14:textId="77777777" w:rsidR="009D0905" w:rsidRPr="009D0905" w:rsidRDefault="00284316" w:rsidP="0007387C">
      <w:pPr>
        <w:spacing w:after="120" w:line="240" w:lineRule="atLeast"/>
        <w:jc w:val="both"/>
        <w:rPr>
          <w:rFonts w:hAnsi="Times New Roman" w:cs="Times New Roman"/>
          <w:b/>
        </w:rPr>
      </w:pPr>
      <w:proofErr w:type="spellStart"/>
      <w:r w:rsidRPr="009D0905">
        <w:rPr>
          <w:rFonts w:hAnsi="Times New Roman" w:cs="Times New Roman"/>
          <w:b/>
        </w:rPr>
        <w:t>Camperdown</w:t>
      </w:r>
      <w:proofErr w:type="spellEnd"/>
      <w:r w:rsidRPr="009D0905">
        <w:rPr>
          <w:rFonts w:hAnsi="Times New Roman" w:cs="Times New Roman"/>
          <w:b/>
        </w:rPr>
        <w:t xml:space="preserve"> Botanic </w:t>
      </w:r>
      <w:r w:rsidR="009D0905" w:rsidRPr="009D0905">
        <w:rPr>
          <w:rFonts w:hAnsi="Times New Roman" w:cs="Times New Roman"/>
          <w:b/>
        </w:rPr>
        <w:t>Gardens and Arboretum Trust Inc. (‘CBGAT’)</w:t>
      </w:r>
    </w:p>
    <w:p w14:paraId="2E614A4C" w14:textId="77C0B7F4" w:rsidR="0007387C" w:rsidRPr="00B61CC2" w:rsidRDefault="009D0905" w:rsidP="0007387C">
      <w:pPr>
        <w:spacing w:after="120" w:line="240" w:lineRule="atLeast"/>
        <w:jc w:val="both"/>
        <w:rPr>
          <w:rFonts w:hAnsi="Times New Roman" w:cs="Times New Roman"/>
        </w:rPr>
      </w:pPr>
      <w:r>
        <w:rPr>
          <w:rFonts w:hAnsi="Times New Roman" w:cs="Times New Roman"/>
        </w:rPr>
        <w:t>A written submission was received from the CBGAT.</w:t>
      </w:r>
      <w:r w:rsidR="00B81788">
        <w:rPr>
          <w:rFonts w:hAnsi="Times New Roman" w:cs="Times New Roman"/>
        </w:rPr>
        <w:t xml:space="preserve"> CBGAT was represented by</w:t>
      </w:r>
      <w:r>
        <w:rPr>
          <w:rFonts w:hAnsi="Times New Roman" w:cs="Times New Roman"/>
        </w:rPr>
        <w:t xml:space="preserve"> Professor Simon R </w:t>
      </w:r>
      <w:proofErr w:type="spellStart"/>
      <w:r>
        <w:rPr>
          <w:rFonts w:hAnsi="Times New Roman" w:cs="Times New Roman"/>
        </w:rPr>
        <w:t>Molesworth</w:t>
      </w:r>
      <w:proofErr w:type="spellEnd"/>
      <w:r>
        <w:rPr>
          <w:rFonts w:hAnsi="Times New Roman" w:cs="Times New Roman"/>
        </w:rPr>
        <w:t xml:space="preserve"> AO QC </w:t>
      </w:r>
      <w:r w:rsidR="00B81788">
        <w:rPr>
          <w:rFonts w:hAnsi="Times New Roman" w:cs="Times New Roman"/>
        </w:rPr>
        <w:t>who appeared and</w:t>
      </w:r>
      <w:r>
        <w:rPr>
          <w:rFonts w:hAnsi="Times New Roman" w:cs="Times New Roman"/>
        </w:rPr>
        <w:t xml:space="preserve"> made verbal submissi</w:t>
      </w:r>
      <w:r w:rsidR="00B81788">
        <w:rPr>
          <w:rFonts w:hAnsi="Times New Roman" w:cs="Times New Roman"/>
        </w:rPr>
        <w:t>ons</w:t>
      </w:r>
      <w:r>
        <w:rPr>
          <w:rFonts w:hAnsi="Times New Roman" w:cs="Times New Roman"/>
        </w:rPr>
        <w:t xml:space="preserve">. </w:t>
      </w:r>
      <w:proofErr w:type="spellStart"/>
      <w:r>
        <w:rPr>
          <w:rFonts w:hAnsi="Times New Roman" w:cs="Times New Roman"/>
        </w:rPr>
        <w:t>Ms</w:t>
      </w:r>
      <w:proofErr w:type="spellEnd"/>
      <w:r>
        <w:rPr>
          <w:rFonts w:hAnsi="Times New Roman" w:cs="Times New Roman"/>
        </w:rPr>
        <w:t xml:space="preserve"> </w:t>
      </w:r>
      <w:proofErr w:type="spellStart"/>
      <w:r>
        <w:rPr>
          <w:rFonts w:hAnsi="Times New Roman" w:cs="Times New Roman"/>
        </w:rPr>
        <w:t>O’Hehir</w:t>
      </w:r>
      <w:proofErr w:type="spellEnd"/>
      <w:r>
        <w:rPr>
          <w:rFonts w:hAnsi="Times New Roman" w:cs="Times New Roman"/>
        </w:rPr>
        <w:t>, the President of CBGAT</w:t>
      </w:r>
      <w:r w:rsidR="00606DD0">
        <w:rPr>
          <w:rFonts w:hAnsi="Times New Roman" w:cs="Times New Roman"/>
        </w:rPr>
        <w:t>,</w:t>
      </w:r>
      <w:r w:rsidR="00081023">
        <w:rPr>
          <w:rFonts w:hAnsi="Times New Roman" w:cs="Times New Roman"/>
        </w:rPr>
        <w:t xml:space="preserve"> also appeared, </w:t>
      </w:r>
      <w:r>
        <w:rPr>
          <w:rFonts w:hAnsi="Times New Roman" w:cs="Times New Roman"/>
        </w:rPr>
        <w:t xml:space="preserve">was available to </w:t>
      </w:r>
      <w:r w:rsidR="00935F0E">
        <w:rPr>
          <w:rFonts w:hAnsi="Times New Roman" w:cs="Times New Roman"/>
        </w:rPr>
        <w:t xml:space="preserve">take questions and </w:t>
      </w:r>
      <w:r w:rsidR="00A77FED">
        <w:rPr>
          <w:rFonts w:hAnsi="Times New Roman" w:cs="Times New Roman"/>
        </w:rPr>
        <w:t>made</w:t>
      </w:r>
      <w:r>
        <w:rPr>
          <w:rFonts w:hAnsi="Times New Roman" w:cs="Times New Roman"/>
        </w:rPr>
        <w:t xml:space="preserve"> </w:t>
      </w:r>
      <w:r w:rsidR="00081023">
        <w:rPr>
          <w:rFonts w:hAnsi="Times New Roman" w:cs="Times New Roman"/>
        </w:rPr>
        <w:t xml:space="preserve">verbal </w:t>
      </w:r>
      <w:r w:rsidR="00A77FED">
        <w:rPr>
          <w:rFonts w:hAnsi="Times New Roman" w:cs="Times New Roman"/>
        </w:rPr>
        <w:t>submissions</w:t>
      </w:r>
      <w:r>
        <w:rPr>
          <w:rFonts w:hAnsi="Times New Roman" w:cs="Times New Roman"/>
        </w:rPr>
        <w:t xml:space="preserve">.  </w:t>
      </w:r>
    </w:p>
    <w:p w14:paraId="656C1063" w14:textId="77777777" w:rsidR="00284316" w:rsidRDefault="00284316" w:rsidP="0007387C">
      <w:pPr>
        <w:spacing w:after="120" w:line="240" w:lineRule="atLeast"/>
        <w:jc w:val="both"/>
        <w:rPr>
          <w:rFonts w:hAnsi="Times New Roman" w:cs="Times New Roman"/>
        </w:rPr>
      </w:pPr>
    </w:p>
    <w:p w14:paraId="7DBD8A71" w14:textId="77777777" w:rsidR="003B3A7F" w:rsidRPr="003C047F" w:rsidRDefault="003B3A7F" w:rsidP="0007387C">
      <w:pPr>
        <w:spacing w:after="120" w:line="240" w:lineRule="atLeast"/>
        <w:jc w:val="both"/>
        <w:rPr>
          <w:rFonts w:hAnsi="Times New Roman" w:cs="Times New Roman"/>
          <w:b/>
        </w:rPr>
      </w:pPr>
      <w:r w:rsidRPr="003C047F">
        <w:rPr>
          <w:rFonts w:hAnsi="Times New Roman" w:cs="Times New Roman"/>
          <w:b/>
        </w:rPr>
        <w:t>The Australian Garden History Society (‘the Society’)</w:t>
      </w:r>
    </w:p>
    <w:p w14:paraId="6B750124" w14:textId="77777777" w:rsidR="0007387C" w:rsidRPr="00B61CC2" w:rsidRDefault="003B3A7F" w:rsidP="0007387C">
      <w:pPr>
        <w:spacing w:after="120" w:line="240" w:lineRule="atLeast"/>
        <w:jc w:val="both"/>
        <w:rPr>
          <w:rFonts w:hAnsi="Times New Roman" w:cs="Times New Roman"/>
        </w:rPr>
      </w:pPr>
      <w:r>
        <w:rPr>
          <w:rFonts w:hAnsi="Times New Roman" w:cs="Times New Roman"/>
        </w:rPr>
        <w:t xml:space="preserve">A written submission was received from </w:t>
      </w:r>
      <w:proofErr w:type="spellStart"/>
      <w:r>
        <w:rPr>
          <w:rFonts w:hAnsi="Times New Roman" w:cs="Times New Roman"/>
        </w:rPr>
        <w:t>Ms</w:t>
      </w:r>
      <w:proofErr w:type="spellEnd"/>
      <w:r>
        <w:rPr>
          <w:rFonts w:hAnsi="Times New Roman" w:cs="Times New Roman"/>
        </w:rPr>
        <w:t xml:space="preserve"> Lisa Tuck, Chair of the Victorian branch of the Society. The Society did not</w:t>
      </w:r>
      <w:r w:rsidR="00586736">
        <w:rPr>
          <w:rFonts w:hAnsi="Times New Roman" w:cs="Times New Roman"/>
        </w:rPr>
        <w:t xml:space="preserve"> seek</w:t>
      </w:r>
      <w:r w:rsidR="00DF0776">
        <w:rPr>
          <w:rFonts w:hAnsi="Times New Roman" w:cs="Times New Roman"/>
        </w:rPr>
        <w:t xml:space="preserve"> to</w:t>
      </w:r>
      <w:r>
        <w:rPr>
          <w:rFonts w:hAnsi="Times New Roman" w:cs="Times New Roman"/>
        </w:rPr>
        <w:t xml:space="preserve"> </w:t>
      </w:r>
      <w:r w:rsidR="00A75173">
        <w:rPr>
          <w:rFonts w:hAnsi="Times New Roman" w:cs="Times New Roman"/>
        </w:rPr>
        <w:t>attend the hearing</w:t>
      </w:r>
      <w:r>
        <w:rPr>
          <w:rFonts w:hAnsi="Times New Roman" w:cs="Times New Roman"/>
        </w:rPr>
        <w:t>.</w:t>
      </w:r>
    </w:p>
    <w:p w14:paraId="02B9B818" w14:textId="77777777" w:rsidR="0007387C" w:rsidRPr="00B61CC2" w:rsidRDefault="0007387C" w:rsidP="0007387C">
      <w:pPr>
        <w:spacing w:after="120" w:line="240" w:lineRule="atLeast"/>
        <w:jc w:val="both"/>
        <w:rPr>
          <w:rFonts w:hAnsi="Times New Roman" w:cs="Times New Roman"/>
        </w:rPr>
      </w:pPr>
    </w:p>
    <w:p w14:paraId="29D8277E" w14:textId="77777777" w:rsidR="0007387C" w:rsidRPr="00A37C71" w:rsidRDefault="0007387C" w:rsidP="0007387C">
      <w:pPr>
        <w:pStyle w:val="Heading1"/>
        <w:rPr>
          <w:rFonts w:ascii="Times New Roman" w:hAnsi="Times New Roman" w:cs="Times New Roman"/>
          <w:b/>
        </w:rPr>
      </w:pPr>
      <w:r w:rsidRPr="00A37C71">
        <w:rPr>
          <w:rFonts w:ascii="Times New Roman" w:hAnsi="Times New Roman" w:cs="Times New Roman"/>
          <w:b/>
        </w:rPr>
        <w:lastRenderedPageBreak/>
        <w:t>Introduction/background</w:t>
      </w:r>
    </w:p>
    <w:p w14:paraId="646FDE25" w14:textId="77777777" w:rsidR="0007387C" w:rsidRPr="00873CFC" w:rsidRDefault="0007387C" w:rsidP="0007387C">
      <w:pPr>
        <w:pStyle w:val="Heading2"/>
        <w:rPr>
          <w:rFonts w:ascii="Times New Roman" w:hAnsi="Times New Roman" w:cs="Times New Roman"/>
          <w:b/>
          <w:sz w:val="24"/>
          <w:szCs w:val="24"/>
        </w:rPr>
      </w:pPr>
      <w:r w:rsidRPr="00873CFC">
        <w:rPr>
          <w:rFonts w:ascii="Times New Roman" w:hAnsi="Times New Roman" w:cs="Times New Roman"/>
          <w:b/>
          <w:sz w:val="24"/>
          <w:szCs w:val="24"/>
        </w:rPr>
        <w:t>The Place</w:t>
      </w:r>
    </w:p>
    <w:p w14:paraId="32AA2C53" w14:textId="77777777" w:rsidR="00FC7831" w:rsidRDefault="0007387C" w:rsidP="007548B2">
      <w:pPr>
        <w:pStyle w:val="Para1"/>
        <w:numPr>
          <w:ilvl w:val="0"/>
          <w:numId w:val="1"/>
        </w:numPr>
        <w:spacing w:line="240" w:lineRule="auto"/>
        <w:rPr>
          <w:rFonts w:hAnsi="Times New Roman" w:cs="Times New Roman"/>
        </w:rPr>
      </w:pPr>
      <w:r w:rsidRPr="00B61CC2">
        <w:rPr>
          <w:rFonts w:hAnsi="Times New Roman" w:cs="Times New Roman"/>
        </w:rPr>
        <w:t xml:space="preserve">The </w:t>
      </w:r>
      <w:proofErr w:type="spellStart"/>
      <w:r w:rsidR="007548B2">
        <w:rPr>
          <w:rFonts w:hAnsi="Times New Roman" w:cs="Times New Roman"/>
        </w:rPr>
        <w:t>Camperdown</w:t>
      </w:r>
      <w:proofErr w:type="spellEnd"/>
      <w:r w:rsidR="007548B2">
        <w:rPr>
          <w:rFonts w:hAnsi="Times New Roman" w:cs="Times New Roman"/>
        </w:rPr>
        <w:t xml:space="preserve"> Botanic Gardens and Arboretum</w:t>
      </w:r>
      <w:r w:rsidR="0051476F">
        <w:rPr>
          <w:rFonts w:hAnsi="Times New Roman" w:cs="Times New Roman"/>
        </w:rPr>
        <w:t xml:space="preserve"> (‘the Place’)</w:t>
      </w:r>
      <w:r w:rsidR="007548B2">
        <w:rPr>
          <w:rFonts w:hAnsi="Times New Roman" w:cs="Times New Roman"/>
        </w:rPr>
        <w:t xml:space="preserve"> was included in the Victorian Heritage Register (‘the Register’) on 9 June 2011</w:t>
      </w:r>
      <w:r w:rsidRPr="00B61CC2">
        <w:rPr>
          <w:rFonts w:hAnsi="Times New Roman" w:cs="Times New Roman"/>
        </w:rPr>
        <w:t>.</w:t>
      </w:r>
      <w:r w:rsidR="007548B2">
        <w:rPr>
          <w:rFonts w:hAnsi="Times New Roman" w:cs="Times New Roman"/>
        </w:rPr>
        <w:t xml:space="preserve"> </w:t>
      </w:r>
    </w:p>
    <w:p w14:paraId="457341CC" w14:textId="0CFD0AC2" w:rsidR="009F7F2F" w:rsidRDefault="00C03D8A" w:rsidP="00FC7831">
      <w:pPr>
        <w:pStyle w:val="Para1"/>
        <w:numPr>
          <w:ilvl w:val="0"/>
          <w:numId w:val="1"/>
        </w:numPr>
        <w:spacing w:line="240" w:lineRule="auto"/>
        <w:rPr>
          <w:rFonts w:hAnsi="Times New Roman" w:cs="Times New Roman"/>
        </w:rPr>
      </w:pPr>
      <w:r>
        <w:rPr>
          <w:rFonts w:hAnsi="Times New Roman" w:cs="Times New Roman"/>
        </w:rPr>
        <w:t xml:space="preserve">The Place is situated high on a hill approximately 6 </w:t>
      </w:r>
      <w:proofErr w:type="spellStart"/>
      <w:r>
        <w:rPr>
          <w:rFonts w:hAnsi="Times New Roman" w:cs="Times New Roman"/>
        </w:rPr>
        <w:t>kilometres</w:t>
      </w:r>
      <w:proofErr w:type="spellEnd"/>
      <w:r>
        <w:rPr>
          <w:rFonts w:hAnsi="Times New Roman" w:cs="Times New Roman"/>
        </w:rPr>
        <w:t xml:space="preserve"> west of the township of </w:t>
      </w:r>
      <w:proofErr w:type="spellStart"/>
      <w:r>
        <w:rPr>
          <w:rFonts w:hAnsi="Times New Roman" w:cs="Times New Roman"/>
        </w:rPr>
        <w:t>Camperdown</w:t>
      </w:r>
      <w:proofErr w:type="spellEnd"/>
      <w:r>
        <w:rPr>
          <w:rFonts w:hAnsi="Times New Roman" w:cs="Times New Roman"/>
        </w:rPr>
        <w:t xml:space="preserve"> at the end of Park Road</w:t>
      </w:r>
      <w:r w:rsidR="000A6524">
        <w:rPr>
          <w:rFonts w:hAnsi="Times New Roman" w:cs="Times New Roman"/>
        </w:rPr>
        <w:t>,</w:t>
      </w:r>
      <w:r>
        <w:rPr>
          <w:rFonts w:hAnsi="Times New Roman" w:cs="Times New Roman"/>
        </w:rPr>
        <w:t xml:space="preserve"> with commanding views</w:t>
      </w:r>
      <w:r w:rsidR="00FB608A">
        <w:rPr>
          <w:rFonts w:hAnsi="Times New Roman" w:cs="Times New Roman"/>
        </w:rPr>
        <w:t xml:space="preserve"> from many vantage points</w:t>
      </w:r>
      <w:r>
        <w:rPr>
          <w:rFonts w:hAnsi="Times New Roman" w:cs="Times New Roman"/>
        </w:rPr>
        <w:t xml:space="preserve"> over the twin volcanic crater lakes of </w:t>
      </w:r>
      <w:proofErr w:type="spellStart"/>
      <w:r>
        <w:rPr>
          <w:rFonts w:hAnsi="Times New Roman" w:cs="Times New Roman"/>
        </w:rPr>
        <w:t>Gnotuk</w:t>
      </w:r>
      <w:proofErr w:type="spellEnd"/>
      <w:r>
        <w:rPr>
          <w:rFonts w:hAnsi="Times New Roman" w:cs="Times New Roman"/>
        </w:rPr>
        <w:t xml:space="preserve"> and </w:t>
      </w:r>
      <w:proofErr w:type="spellStart"/>
      <w:r>
        <w:rPr>
          <w:rFonts w:hAnsi="Times New Roman" w:cs="Times New Roman"/>
        </w:rPr>
        <w:t>Bullen</w:t>
      </w:r>
      <w:proofErr w:type="spellEnd"/>
      <w:r>
        <w:rPr>
          <w:rFonts w:hAnsi="Times New Roman" w:cs="Times New Roman"/>
        </w:rPr>
        <w:t xml:space="preserve"> </w:t>
      </w:r>
      <w:proofErr w:type="spellStart"/>
      <w:r>
        <w:rPr>
          <w:rFonts w:hAnsi="Times New Roman" w:cs="Times New Roman"/>
        </w:rPr>
        <w:t>Merri</w:t>
      </w:r>
      <w:proofErr w:type="spellEnd"/>
      <w:r>
        <w:rPr>
          <w:rFonts w:hAnsi="Times New Roman" w:cs="Times New Roman"/>
        </w:rPr>
        <w:t>. The 1.2 hectare site of the Botanic Gardens</w:t>
      </w:r>
      <w:r w:rsidR="00AE4FBA">
        <w:rPr>
          <w:rFonts w:hAnsi="Times New Roman" w:cs="Times New Roman"/>
        </w:rPr>
        <w:t xml:space="preserve"> (‘the Botanic Gardens’)</w:t>
      </w:r>
      <w:r w:rsidR="009F7F2F">
        <w:rPr>
          <w:rFonts w:hAnsi="Times New Roman" w:cs="Times New Roman"/>
        </w:rPr>
        <w:t xml:space="preserve"> </w:t>
      </w:r>
      <w:r>
        <w:rPr>
          <w:rFonts w:hAnsi="Times New Roman" w:cs="Times New Roman"/>
        </w:rPr>
        <w:t>and the</w:t>
      </w:r>
      <w:r w:rsidR="009F7F2F">
        <w:rPr>
          <w:rFonts w:hAnsi="Times New Roman" w:cs="Times New Roman"/>
        </w:rPr>
        <w:t xml:space="preserve"> original</w:t>
      </w:r>
      <w:r>
        <w:rPr>
          <w:rFonts w:hAnsi="Times New Roman" w:cs="Times New Roman"/>
        </w:rPr>
        <w:t xml:space="preserve"> 6.9 hectare Arboretum</w:t>
      </w:r>
      <w:r w:rsidR="009F7F2F">
        <w:rPr>
          <w:rFonts w:hAnsi="Times New Roman" w:cs="Times New Roman"/>
        </w:rPr>
        <w:t xml:space="preserve"> (‘the Arboretum’)</w:t>
      </w:r>
      <w:r>
        <w:rPr>
          <w:rFonts w:hAnsi="Times New Roman" w:cs="Times New Roman"/>
        </w:rPr>
        <w:t xml:space="preserve"> are</w:t>
      </w:r>
      <w:r w:rsidR="00AE4FBA">
        <w:rPr>
          <w:rFonts w:hAnsi="Times New Roman" w:cs="Times New Roman"/>
        </w:rPr>
        <w:t xml:space="preserve"> both</w:t>
      </w:r>
      <w:r>
        <w:rPr>
          <w:rFonts w:hAnsi="Times New Roman" w:cs="Times New Roman"/>
        </w:rPr>
        <w:t xml:space="preserve"> part of the 118 hectare allotment which was init</w:t>
      </w:r>
      <w:r w:rsidR="009F7F2F">
        <w:rPr>
          <w:rFonts w:hAnsi="Times New Roman" w:cs="Times New Roman"/>
        </w:rPr>
        <w:t>ially reserved in July 1869 as</w:t>
      </w:r>
      <w:r>
        <w:rPr>
          <w:rFonts w:hAnsi="Times New Roman" w:cs="Times New Roman"/>
        </w:rPr>
        <w:t xml:space="preserve"> the </w:t>
      </w:r>
      <w:proofErr w:type="spellStart"/>
      <w:r>
        <w:rPr>
          <w:rFonts w:hAnsi="Times New Roman" w:cs="Times New Roman"/>
        </w:rPr>
        <w:t>Camperdown</w:t>
      </w:r>
      <w:proofErr w:type="spellEnd"/>
      <w:r>
        <w:rPr>
          <w:rFonts w:hAnsi="Times New Roman" w:cs="Times New Roman"/>
        </w:rPr>
        <w:t xml:space="preserve"> Public Park. </w:t>
      </w:r>
      <w:r w:rsidR="00606DD0">
        <w:rPr>
          <w:rFonts w:hAnsi="Times New Roman" w:cs="Times New Roman"/>
        </w:rPr>
        <w:t>The Botanic Gardens are located in an e</w:t>
      </w:r>
      <w:r w:rsidR="00773F46">
        <w:rPr>
          <w:rFonts w:hAnsi="Times New Roman" w:cs="Times New Roman"/>
        </w:rPr>
        <w:t>levated part of the Place and are</w:t>
      </w:r>
      <w:r w:rsidR="00606DD0">
        <w:rPr>
          <w:rFonts w:hAnsi="Times New Roman" w:cs="Times New Roman"/>
        </w:rPr>
        <w:t xml:space="preserve"> enclosed by fencing. </w:t>
      </w:r>
      <w:proofErr w:type="spellStart"/>
      <w:r w:rsidR="003279D7">
        <w:rPr>
          <w:rFonts w:hAnsi="Times New Roman" w:cs="Times New Roman"/>
        </w:rPr>
        <w:t>Corangamite</w:t>
      </w:r>
      <w:proofErr w:type="spellEnd"/>
      <w:r w:rsidR="00606DD0">
        <w:rPr>
          <w:rFonts w:hAnsi="Times New Roman" w:cs="Times New Roman"/>
        </w:rPr>
        <w:t xml:space="preserve"> Shire Council</w:t>
      </w:r>
      <w:r w:rsidR="003279D7">
        <w:rPr>
          <w:rFonts w:hAnsi="Times New Roman" w:cs="Times New Roman"/>
        </w:rPr>
        <w:t xml:space="preserve"> is the public land manager of the Place which is a Crown Land reserve. </w:t>
      </w:r>
    </w:p>
    <w:p w14:paraId="071DDD6E" w14:textId="77777777" w:rsidR="00CC76B9" w:rsidRPr="0066450D" w:rsidRDefault="00103970" w:rsidP="0066450D">
      <w:pPr>
        <w:pStyle w:val="Para1"/>
        <w:numPr>
          <w:ilvl w:val="0"/>
          <w:numId w:val="1"/>
        </w:numPr>
        <w:rPr>
          <w:rFonts w:hAnsi="Times New Roman" w:cs="Times New Roman"/>
        </w:rPr>
      </w:pPr>
      <w:r>
        <w:rPr>
          <w:rFonts w:hAnsi="Times New Roman" w:cs="Times New Roman"/>
        </w:rPr>
        <w:t>The Place is included i</w:t>
      </w:r>
      <w:r w:rsidR="005752FA">
        <w:rPr>
          <w:rFonts w:hAnsi="Times New Roman" w:cs="Times New Roman"/>
        </w:rPr>
        <w:t>n the Register as a</w:t>
      </w:r>
      <w:r w:rsidR="0066450D">
        <w:rPr>
          <w:rFonts w:hAnsi="Times New Roman" w:cs="Times New Roman"/>
        </w:rPr>
        <w:t xml:space="preserve"> heritage</w:t>
      </w:r>
      <w:r w:rsidR="005752FA">
        <w:rPr>
          <w:rFonts w:hAnsi="Times New Roman" w:cs="Times New Roman"/>
        </w:rPr>
        <w:t xml:space="preserve"> place of historic, aest</w:t>
      </w:r>
      <w:r w:rsidR="00AD1BFC">
        <w:rPr>
          <w:rFonts w:hAnsi="Times New Roman" w:cs="Times New Roman"/>
        </w:rPr>
        <w:t>hetic and scientific [botanical]</w:t>
      </w:r>
      <w:r w:rsidR="005752FA">
        <w:rPr>
          <w:rFonts w:hAnsi="Times New Roman" w:cs="Times New Roman"/>
        </w:rPr>
        <w:t xml:space="preserve"> significance to the State of Victoria. The following is taken from the Statement of Significance for the Place:</w:t>
      </w:r>
      <w:r w:rsidR="00CC76B9">
        <w:rPr>
          <w:rFonts w:hAnsi="Times New Roman" w:cs="Times New Roman"/>
        </w:rPr>
        <w:t xml:space="preserve"> </w:t>
      </w:r>
    </w:p>
    <w:p w14:paraId="1FC47E49" w14:textId="77777777" w:rsidR="00CC76B9" w:rsidRPr="00C67B56" w:rsidRDefault="00CC76B9" w:rsidP="00CC76B9">
      <w:pPr>
        <w:pStyle w:val="Para1"/>
        <w:ind w:left="720" w:firstLine="0"/>
        <w:rPr>
          <w:rFonts w:hAnsi="Times New Roman" w:cs="Times New Roman"/>
          <w:b/>
          <w:i/>
        </w:rPr>
      </w:pPr>
      <w:r w:rsidRPr="00C67B56">
        <w:rPr>
          <w:rFonts w:hAnsi="Times New Roman" w:cs="Times New Roman"/>
          <w:b/>
          <w:i/>
        </w:rPr>
        <w:t>Why is it significant?</w:t>
      </w:r>
    </w:p>
    <w:p w14:paraId="502D6845" w14:textId="77777777" w:rsidR="00CC76B9" w:rsidRPr="00507D5C" w:rsidRDefault="00CC76B9" w:rsidP="00CC76B9">
      <w:pPr>
        <w:pStyle w:val="Para1"/>
        <w:ind w:left="720" w:firstLine="0"/>
        <w:rPr>
          <w:rFonts w:hAnsi="Times New Roman" w:cs="Times New Roman"/>
          <w:i/>
        </w:rPr>
      </w:pPr>
      <w:r w:rsidRPr="00507D5C">
        <w:rPr>
          <w:rFonts w:hAnsi="Times New Roman" w:cs="Times New Roman"/>
          <w:i/>
        </w:rPr>
        <w:t xml:space="preserve">The </w:t>
      </w:r>
      <w:proofErr w:type="spellStart"/>
      <w:r w:rsidRPr="00507D5C">
        <w:rPr>
          <w:rFonts w:hAnsi="Times New Roman" w:cs="Times New Roman"/>
          <w:i/>
        </w:rPr>
        <w:t>Camperdown</w:t>
      </w:r>
      <w:proofErr w:type="spellEnd"/>
      <w:r w:rsidRPr="00507D5C">
        <w:rPr>
          <w:rFonts w:hAnsi="Times New Roman" w:cs="Times New Roman"/>
          <w:i/>
        </w:rPr>
        <w:t xml:space="preserve"> Botanic Gardens and Arboretum are of historic significance for their association with William </w:t>
      </w:r>
      <w:proofErr w:type="spellStart"/>
      <w:r w:rsidRPr="00507D5C">
        <w:rPr>
          <w:rFonts w:hAnsi="Times New Roman" w:cs="Times New Roman"/>
          <w:i/>
        </w:rPr>
        <w:t>Guilfoyle</w:t>
      </w:r>
      <w:proofErr w:type="spellEnd"/>
      <w:r w:rsidRPr="00507D5C">
        <w:rPr>
          <w:rFonts w:hAnsi="Times New Roman" w:cs="Times New Roman"/>
          <w:i/>
        </w:rPr>
        <w:t xml:space="preserve"> with the </w:t>
      </w:r>
      <w:proofErr w:type="spellStart"/>
      <w:r w:rsidRPr="00507D5C">
        <w:rPr>
          <w:rFonts w:hAnsi="Times New Roman" w:cs="Times New Roman"/>
          <w:i/>
        </w:rPr>
        <w:t>gardenesque</w:t>
      </w:r>
      <w:proofErr w:type="spellEnd"/>
      <w:r w:rsidRPr="00507D5C">
        <w:rPr>
          <w:rFonts w:hAnsi="Times New Roman" w:cs="Times New Roman"/>
          <w:i/>
        </w:rPr>
        <w:t xml:space="preserve"> design being one of the last known examples of his public work before his death in 1912. </w:t>
      </w:r>
      <w:proofErr w:type="spellStart"/>
      <w:r w:rsidRPr="00507D5C">
        <w:rPr>
          <w:rFonts w:hAnsi="Times New Roman" w:cs="Times New Roman"/>
          <w:i/>
        </w:rPr>
        <w:t>Guilfoyle</w:t>
      </w:r>
      <w:proofErr w:type="spellEnd"/>
      <w:r w:rsidRPr="00507D5C">
        <w:rPr>
          <w:rFonts w:hAnsi="Times New Roman" w:cs="Times New Roman"/>
          <w:i/>
        </w:rPr>
        <w:t xml:space="preserve"> is regarded as one of Australia's greatest garden designers and his rare, extant plan and accompanying notes completed in c1889 are held in the collection at the </w:t>
      </w:r>
      <w:proofErr w:type="spellStart"/>
      <w:r w:rsidRPr="00507D5C">
        <w:rPr>
          <w:rFonts w:hAnsi="Times New Roman" w:cs="Times New Roman"/>
          <w:i/>
        </w:rPr>
        <w:t>Camperdown</w:t>
      </w:r>
      <w:proofErr w:type="spellEnd"/>
      <w:r w:rsidRPr="00507D5C">
        <w:rPr>
          <w:rFonts w:hAnsi="Times New Roman" w:cs="Times New Roman"/>
          <w:i/>
        </w:rPr>
        <w:t xml:space="preserve"> Historical Society.</w:t>
      </w:r>
    </w:p>
    <w:p w14:paraId="79061048" w14:textId="77777777" w:rsidR="00CC76B9" w:rsidRPr="00507D5C" w:rsidRDefault="00CC76B9" w:rsidP="00CC76B9">
      <w:pPr>
        <w:pStyle w:val="Para1"/>
        <w:ind w:left="720" w:firstLine="0"/>
        <w:rPr>
          <w:rFonts w:hAnsi="Times New Roman" w:cs="Times New Roman"/>
          <w:i/>
        </w:rPr>
      </w:pPr>
      <w:r w:rsidRPr="00507D5C">
        <w:rPr>
          <w:rFonts w:hAnsi="Times New Roman" w:cs="Times New Roman"/>
          <w:i/>
        </w:rPr>
        <w:t xml:space="preserve">The </w:t>
      </w:r>
      <w:proofErr w:type="spellStart"/>
      <w:r w:rsidRPr="00507D5C">
        <w:rPr>
          <w:rFonts w:hAnsi="Times New Roman" w:cs="Times New Roman"/>
          <w:i/>
        </w:rPr>
        <w:t>Camperdown</w:t>
      </w:r>
      <w:proofErr w:type="spellEnd"/>
      <w:r w:rsidRPr="00507D5C">
        <w:rPr>
          <w:rFonts w:hAnsi="Times New Roman" w:cs="Times New Roman"/>
          <w:i/>
        </w:rPr>
        <w:t xml:space="preserve"> Botanic Gardens and Arboretum are of aesthetic significance as one of the largest public park reserves in Victoria enhanced by the dramatic site location on a hill rising between the picturesque twin volcanic crater lakes of </w:t>
      </w:r>
      <w:proofErr w:type="spellStart"/>
      <w:r w:rsidRPr="00507D5C">
        <w:rPr>
          <w:rFonts w:hAnsi="Times New Roman" w:cs="Times New Roman"/>
          <w:i/>
        </w:rPr>
        <w:t>Gnotuk</w:t>
      </w:r>
      <w:proofErr w:type="spellEnd"/>
      <w:r w:rsidRPr="00507D5C">
        <w:rPr>
          <w:rFonts w:hAnsi="Times New Roman" w:cs="Times New Roman"/>
          <w:i/>
        </w:rPr>
        <w:t xml:space="preserve"> and </w:t>
      </w:r>
      <w:proofErr w:type="spellStart"/>
      <w:r w:rsidRPr="00507D5C">
        <w:rPr>
          <w:rFonts w:hAnsi="Times New Roman" w:cs="Times New Roman"/>
          <w:i/>
        </w:rPr>
        <w:t>Bullen</w:t>
      </w:r>
      <w:proofErr w:type="spellEnd"/>
      <w:r w:rsidRPr="00507D5C">
        <w:rPr>
          <w:rFonts w:hAnsi="Times New Roman" w:cs="Times New Roman"/>
          <w:i/>
        </w:rPr>
        <w:t xml:space="preserve"> </w:t>
      </w:r>
      <w:proofErr w:type="spellStart"/>
      <w:r w:rsidRPr="00507D5C">
        <w:rPr>
          <w:rFonts w:hAnsi="Times New Roman" w:cs="Times New Roman"/>
          <w:i/>
        </w:rPr>
        <w:t>Merri</w:t>
      </w:r>
      <w:proofErr w:type="spellEnd"/>
      <w:r w:rsidRPr="00507D5C">
        <w:rPr>
          <w:rFonts w:hAnsi="Times New Roman" w:cs="Times New Roman"/>
          <w:i/>
        </w:rPr>
        <w:t xml:space="preserve">. The location provides outstanding views from within the gardens over the lakes and the basalt plains of the western district. The only other hilltop botanic garden is at </w:t>
      </w:r>
      <w:proofErr w:type="spellStart"/>
      <w:r w:rsidRPr="00507D5C">
        <w:rPr>
          <w:rFonts w:hAnsi="Times New Roman" w:cs="Times New Roman"/>
          <w:i/>
        </w:rPr>
        <w:t>Daylesford</w:t>
      </w:r>
      <w:proofErr w:type="spellEnd"/>
      <w:r w:rsidRPr="00507D5C">
        <w:rPr>
          <w:rFonts w:hAnsi="Times New Roman" w:cs="Times New Roman"/>
          <w:i/>
        </w:rPr>
        <w:t xml:space="preserve">, while </w:t>
      </w:r>
      <w:proofErr w:type="spellStart"/>
      <w:r w:rsidRPr="00507D5C">
        <w:rPr>
          <w:rFonts w:hAnsi="Times New Roman" w:cs="Times New Roman"/>
          <w:i/>
        </w:rPr>
        <w:t>Ballarat</w:t>
      </w:r>
      <w:proofErr w:type="spellEnd"/>
      <w:r w:rsidRPr="00507D5C">
        <w:rPr>
          <w:rFonts w:hAnsi="Times New Roman" w:cs="Times New Roman"/>
          <w:i/>
        </w:rPr>
        <w:t xml:space="preserve"> Botanic Gardens and </w:t>
      </w:r>
      <w:proofErr w:type="spellStart"/>
      <w:r w:rsidRPr="00507D5C">
        <w:rPr>
          <w:rFonts w:hAnsi="Times New Roman" w:cs="Times New Roman"/>
          <w:i/>
        </w:rPr>
        <w:t>Colac</w:t>
      </w:r>
      <w:proofErr w:type="spellEnd"/>
      <w:r w:rsidRPr="00507D5C">
        <w:rPr>
          <w:rFonts w:hAnsi="Times New Roman" w:cs="Times New Roman"/>
          <w:i/>
        </w:rPr>
        <w:t xml:space="preserve"> Botanic Gardens sit beside large lakes.</w:t>
      </w:r>
    </w:p>
    <w:p w14:paraId="78AB859A" w14:textId="77777777" w:rsidR="00CC76B9" w:rsidRPr="00507D5C" w:rsidRDefault="00CC76B9" w:rsidP="00CC76B9">
      <w:pPr>
        <w:pStyle w:val="Para1"/>
        <w:ind w:left="720" w:firstLine="0"/>
        <w:rPr>
          <w:rFonts w:hAnsi="Times New Roman" w:cs="Times New Roman"/>
          <w:i/>
        </w:rPr>
      </w:pPr>
      <w:r w:rsidRPr="00507D5C">
        <w:rPr>
          <w:rFonts w:hAnsi="Times New Roman" w:cs="Times New Roman"/>
          <w:i/>
        </w:rPr>
        <w:t xml:space="preserve">The </w:t>
      </w:r>
      <w:proofErr w:type="spellStart"/>
      <w:r w:rsidRPr="00507D5C">
        <w:rPr>
          <w:rFonts w:hAnsi="Times New Roman" w:cs="Times New Roman"/>
          <w:i/>
        </w:rPr>
        <w:t>Camperdown</w:t>
      </w:r>
      <w:proofErr w:type="spellEnd"/>
      <w:r w:rsidRPr="00507D5C">
        <w:rPr>
          <w:rFonts w:hAnsi="Times New Roman" w:cs="Times New Roman"/>
          <w:i/>
        </w:rPr>
        <w:t xml:space="preserve"> Botanic Gardens and Arboretum are of scientific (botanical) significance as the mature gardens include two rare specimens of </w:t>
      </w:r>
      <w:proofErr w:type="spellStart"/>
      <w:r w:rsidRPr="00507D5C">
        <w:rPr>
          <w:rFonts w:hAnsi="Times New Roman" w:cs="Times New Roman"/>
          <w:i/>
        </w:rPr>
        <w:t>Quercus</w:t>
      </w:r>
      <w:proofErr w:type="spellEnd"/>
      <w:r w:rsidRPr="00507D5C">
        <w:rPr>
          <w:rFonts w:hAnsi="Times New Roman" w:cs="Times New Roman"/>
          <w:i/>
        </w:rPr>
        <w:t xml:space="preserve"> </w:t>
      </w:r>
      <w:proofErr w:type="spellStart"/>
      <w:r w:rsidRPr="00507D5C">
        <w:rPr>
          <w:rFonts w:hAnsi="Times New Roman" w:cs="Times New Roman"/>
          <w:i/>
        </w:rPr>
        <w:t>leucotrichophora</w:t>
      </w:r>
      <w:proofErr w:type="spellEnd"/>
      <w:r w:rsidRPr="00507D5C">
        <w:rPr>
          <w:rFonts w:hAnsi="Times New Roman" w:cs="Times New Roman"/>
          <w:i/>
        </w:rPr>
        <w:t xml:space="preserve"> (Himalayan Oak), an </w:t>
      </w:r>
      <w:proofErr w:type="spellStart"/>
      <w:r w:rsidRPr="00507D5C">
        <w:rPr>
          <w:rFonts w:hAnsi="Times New Roman" w:cs="Times New Roman"/>
          <w:i/>
        </w:rPr>
        <w:t>Elaeodendron</w:t>
      </w:r>
      <w:proofErr w:type="spellEnd"/>
      <w:r w:rsidRPr="00507D5C">
        <w:rPr>
          <w:rFonts w:hAnsi="Times New Roman" w:cs="Times New Roman"/>
          <w:i/>
        </w:rPr>
        <w:t xml:space="preserve"> </w:t>
      </w:r>
      <w:proofErr w:type="spellStart"/>
      <w:r w:rsidRPr="00507D5C">
        <w:rPr>
          <w:rFonts w:hAnsi="Times New Roman" w:cs="Times New Roman"/>
          <w:i/>
        </w:rPr>
        <w:t>croceum</w:t>
      </w:r>
      <w:proofErr w:type="spellEnd"/>
      <w:r w:rsidRPr="00507D5C">
        <w:rPr>
          <w:rFonts w:hAnsi="Times New Roman" w:cs="Times New Roman"/>
          <w:i/>
        </w:rPr>
        <w:t xml:space="preserve"> (African Holly) which is an endangered species and an avenue of nine Lindens (</w:t>
      </w:r>
      <w:proofErr w:type="spellStart"/>
      <w:r w:rsidRPr="00507D5C">
        <w:rPr>
          <w:rFonts w:hAnsi="Times New Roman" w:cs="Times New Roman"/>
          <w:i/>
        </w:rPr>
        <w:t>Tilia</w:t>
      </w:r>
      <w:proofErr w:type="spellEnd"/>
      <w:r w:rsidRPr="00507D5C">
        <w:rPr>
          <w:rFonts w:hAnsi="Times New Roman" w:cs="Times New Roman"/>
          <w:i/>
        </w:rPr>
        <w:t xml:space="preserve"> x </w:t>
      </w:r>
      <w:proofErr w:type="spellStart"/>
      <w:r w:rsidRPr="00507D5C">
        <w:rPr>
          <w:rFonts w:hAnsi="Times New Roman" w:cs="Times New Roman"/>
          <w:i/>
        </w:rPr>
        <w:t>europaea</w:t>
      </w:r>
      <w:proofErr w:type="spellEnd"/>
      <w:r w:rsidRPr="00507D5C">
        <w:rPr>
          <w:rFonts w:hAnsi="Times New Roman" w:cs="Times New Roman"/>
          <w:i/>
        </w:rPr>
        <w:t xml:space="preserve">) which is the only known occurrence of the species used in this way. Other important trees in the Arboretum include the </w:t>
      </w:r>
      <w:proofErr w:type="spellStart"/>
      <w:r w:rsidRPr="00507D5C">
        <w:rPr>
          <w:rFonts w:hAnsi="Times New Roman" w:cs="Times New Roman"/>
          <w:i/>
        </w:rPr>
        <w:t>Quercus</w:t>
      </w:r>
      <w:proofErr w:type="spellEnd"/>
      <w:r w:rsidRPr="00507D5C">
        <w:rPr>
          <w:rFonts w:hAnsi="Times New Roman" w:cs="Times New Roman"/>
          <w:i/>
        </w:rPr>
        <w:t xml:space="preserve"> </w:t>
      </w:r>
      <w:proofErr w:type="spellStart"/>
      <w:r w:rsidRPr="00507D5C">
        <w:rPr>
          <w:rFonts w:hAnsi="Times New Roman" w:cs="Times New Roman"/>
          <w:i/>
        </w:rPr>
        <w:t>pubescens</w:t>
      </w:r>
      <w:proofErr w:type="spellEnd"/>
      <w:r w:rsidRPr="00507D5C">
        <w:rPr>
          <w:rFonts w:hAnsi="Times New Roman" w:cs="Times New Roman"/>
          <w:i/>
        </w:rPr>
        <w:t xml:space="preserve"> (Downy Oak), </w:t>
      </w:r>
      <w:proofErr w:type="spellStart"/>
      <w:r w:rsidRPr="00507D5C">
        <w:rPr>
          <w:rFonts w:hAnsi="Times New Roman" w:cs="Times New Roman"/>
          <w:i/>
        </w:rPr>
        <w:t>Quercus</w:t>
      </w:r>
      <w:proofErr w:type="spellEnd"/>
      <w:r w:rsidRPr="00507D5C">
        <w:rPr>
          <w:rFonts w:hAnsi="Times New Roman" w:cs="Times New Roman"/>
          <w:i/>
        </w:rPr>
        <w:t xml:space="preserve"> </w:t>
      </w:r>
      <w:proofErr w:type="spellStart"/>
      <w:r w:rsidRPr="00507D5C">
        <w:rPr>
          <w:rFonts w:hAnsi="Times New Roman" w:cs="Times New Roman"/>
          <w:i/>
        </w:rPr>
        <w:t>petraea</w:t>
      </w:r>
      <w:proofErr w:type="spellEnd"/>
      <w:r w:rsidRPr="00507D5C">
        <w:rPr>
          <w:rFonts w:hAnsi="Times New Roman" w:cs="Times New Roman"/>
          <w:i/>
        </w:rPr>
        <w:t xml:space="preserve"> (Sessile Oak), Acer </w:t>
      </w:r>
      <w:proofErr w:type="spellStart"/>
      <w:r w:rsidRPr="00507D5C">
        <w:rPr>
          <w:rFonts w:hAnsi="Times New Roman" w:cs="Times New Roman"/>
          <w:i/>
        </w:rPr>
        <w:t>opalus</w:t>
      </w:r>
      <w:proofErr w:type="spellEnd"/>
      <w:r w:rsidRPr="00507D5C">
        <w:rPr>
          <w:rFonts w:hAnsi="Times New Roman" w:cs="Times New Roman"/>
          <w:i/>
        </w:rPr>
        <w:t xml:space="preserve"> subsp. </w:t>
      </w:r>
      <w:proofErr w:type="spellStart"/>
      <w:r w:rsidRPr="00507D5C">
        <w:rPr>
          <w:rFonts w:hAnsi="Times New Roman" w:cs="Times New Roman"/>
          <w:i/>
        </w:rPr>
        <w:t>obtusatum</w:t>
      </w:r>
      <w:proofErr w:type="spellEnd"/>
      <w:r w:rsidRPr="00507D5C">
        <w:rPr>
          <w:rFonts w:hAnsi="Times New Roman" w:cs="Times New Roman"/>
          <w:i/>
        </w:rPr>
        <w:t xml:space="preserve"> (Italian Maple) as well as other uncommon species of deciduous trees and conifers which survive from the 1870s plantings.</w:t>
      </w:r>
    </w:p>
    <w:p w14:paraId="67315111" w14:textId="5321E4D8" w:rsidR="0007387C" w:rsidRDefault="00FC7831" w:rsidP="0007387C">
      <w:pPr>
        <w:pStyle w:val="Para1"/>
        <w:numPr>
          <w:ilvl w:val="0"/>
          <w:numId w:val="1"/>
        </w:numPr>
        <w:spacing w:line="240" w:lineRule="auto"/>
        <w:rPr>
          <w:rFonts w:hAnsi="Times New Roman" w:cs="Times New Roman"/>
        </w:rPr>
      </w:pPr>
      <w:r>
        <w:rPr>
          <w:rFonts w:hAnsi="Times New Roman" w:cs="Times New Roman"/>
        </w:rPr>
        <w:t xml:space="preserve">The </w:t>
      </w:r>
      <w:r w:rsidR="00164492">
        <w:rPr>
          <w:rFonts w:hAnsi="Times New Roman" w:cs="Times New Roman"/>
        </w:rPr>
        <w:t>Place</w:t>
      </w:r>
      <w:r>
        <w:rPr>
          <w:rFonts w:hAnsi="Times New Roman" w:cs="Times New Roman"/>
        </w:rPr>
        <w:t xml:space="preserve"> is </w:t>
      </w:r>
      <w:r w:rsidR="00606DD0">
        <w:rPr>
          <w:rFonts w:hAnsi="Times New Roman" w:cs="Times New Roman"/>
        </w:rPr>
        <w:t xml:space="preserve">zoned Public Park and Recreation Zone and is </w:t>
      </w:r>
      <w:r>
        <w:rPr>
          <w:rFonts w:hAnsi="Times New Roman" w:cs="Times New Roman"/>
        </w:rPr>
        <w:t>covered by an Environmental Significance Overlay and a Significant Landscape Overlay</w:t>
      </w:r>
      <w:r w:rsidR="00AB1002">
        <w:rPr>
          <w:rFonts w:hAnsi="Times New Roman" w:cs="Times New Roman"/>
        </w:rPr>
        <w:t>,</w:t>
      </w:r>
      <w:r>
        <w:rPr>
          <w:rFonts w:hAnsi="Times New Roman" w:cs="Times New Roman"/>
        </w:rPr>
        <w:t xml:space="preserve"> in the </w:t>
      </w:r>
      <w:proofErr w:type="spellStart"/>
      <w:r>
        <w:rPr>
          <w:rFonts w:hAnsi="Times New Roman" w:cs="Times New Roman"/>
        </w:rPr>
        <w:t>Corangamite</w:t>
      </w:r>
      <w:proofErr w:type="spellEnd"/>
      <w:r>
        <w:rPr>
          <w:rFonts w:hAnsi="Times New Roman" w:cs="Times New Roman"/>
        </w:rPr>
        <w:t xml:space="preserve"> Planning Scheme.</w:t>
      </w:r>
    </w:p>
    <w:p w14:paraId="5C45A17A" w14:textId="043D33A9" w:rsidR="003279D7" w:rsidRPr="003279D7" w:rsidRDefault="003279D7" w:rsidP="003279D7">
      <w:pPr>
        <w:pStyle w:val="Para1"/>
        <w:numPr>
          <w:ilvl w:val="0"/>
          <w:numId w:val="1"/>
        </w:numPr>
        <w:spacing w:line="240" w:lineRule="auto"/>
        <w:rPr>
          <w:rFonts w:hAnsi="Times New Roman" w:cs="Times New Roman"/>
        </w:rPr>
      </w:pPr>
      <w:r>
        <w:rPr>
          <w:rFonts w:hAnsi="Times New Roman" w:cs="Times New Roman"/>
        </w:rPr>
        <w:t xml:space="preserve">Today access to the Botanic Gardens is through a caravan park, established in 1960, which occupies </w:t>
      </w:r>
      <w:r w:rsidR="00606DD0">
        <w:rPr>
          <w:rFonts w:hAnsi="Times New Roman" w:cs="Times New Roman"/>
        </w:rPr>
        <w:t xml:space="preserve">part of the </w:t>
      </w:r>
      <w:r>
        <w:rPr>
          <w:rFonts w:hAnsi="Times New Roman" w:cs="Times New Roman"/>
        </w:rPr>
        <w:t xml:space="preserve">land within the Arboretum. That part of the land within the Arboretum is today called the Lakes and Craters Caravan Park (‘the Caravan Park’). </w:t>
      </w:r>
      <w:r>
        <w:rPr>
          <w:rFonts w:hAnsi="Times New Roman" w:cs="Times New Roman"/>
        </w:rPr>
        <w:lastRenderedPageBreak/>
        <w:t xml:space="preserve">The Appellant is the current tenant of the Caravan Park and operates and leases that part of the Place from </w:t>
      </w:r>
      <w:proofErr w:type="spellStart"/>
      <w:r>
        <w:rPr>
          <w:rFonts w:hAnsi="Times New Roman" w:cs="Times New Roman"/>
        </w:rPr>
        <w:t>Corangamite</w:t>
      </w:r>
      <w:proofErr w:type="spellEnd"/>
      <w:r>
        <w:rPr>
          <w:rFonts w:hAnsi="Times New Roman" w:cs="Times New Roman"/>
        </w:rPr>
        <w:t xml:space="preserve"> (‘the Caravan Park area’). </w:t>
      </w:r>
    </w:p>
    <w:p w14:paraId="69FFD735" w14:textId="77777777" w:rsidR="0007387C" w:rsidRPr="00A37C71" w:rsidRDefault="0007387C" w:rsidP="0007387C">
      <w:pPr>
        <w:pStyle w:val="Heading2"/>
        <w:rPr>
          <w:rFonts w:ascii="Times New Roman" w:hAnsi="Times New Roman" w:cs="Times New Roman"/>
          <w:b/>
          <w:sz w:val="24"/>
          <w:szCs w:val="24"/>
        </w:rPr>
      </w:pPr>
      <w:r w:rsidRPr="00A37C71">
        <w:rPr>
          <w:rFonts w:ascii="Times New Roman" w:hAnsi="Times New Roman" w:cs="Times New Roman"/>
          <w:b/>
          <w:sz w:val="24"/>
          <w:szCs w:val="24"/>
        </w:rPr>
        <w:t>Permit Application</w:t>
      </w:r>
    </w:p>
    <w:p w14:paraId="16F00AE3" w14:textId="77777777" w:rsidR="0007387C" w:rsidRPr="00B61CC2" w:rsidRDefault="0007387C" w:rsidP="0007387C">
      <w:pPr>
        <w:pStyle w:val="Para1"/>
        <w:numPr>
          <w:ilvl w:val="0"/>
          <w:numId w:val="1"/>
        </w:numPr>
        <w:spacing w:line="240" w:lineRule="auto"/>
        <w:rPr>
          <w:rFonts w:hAnsi="Times New Roman" w:cs="Times New Roman"/>
        </w:rPr>
      </w:pPr>
      <w:r w:rsidRPr="00B61CC2">
        <w:rPr>
          <w:rFonts w:hAnsi="Times New Roman" w:cs="Times New Roman"/>
        </w:rPr>
        <w:t xml:space="preserve">On </w:t>
      </w:r>
      <w:r w:rsidR="0076279D">
        <w:rPr>
          <w:rFonts w:hAnsi="Times New Roman" w:cs="Times New Roman"/>
        </w:rPr>
        <w:t>21 September 2015</w:t>
      </w:r>
      <w:r w:rsidRPr="00B61CC2">
        <w:rPr>
          <w:rFonts w:hAnsi="Times New Roman" w:cs="Times New Roman"/>
        </w:rPr>
        <w:t xml:space="preserve"> </w:t>
      </w:r>
      <w:r w:rsidR="003231B1">
        <w:rPr>
          <w:rFonts w:hAnsi="Times New Roman" w:cs="Times New Roman"/>
        </w:rPr>
        <w:t>the Appellant</w:t>
      </w:r>
      <w:r w:rsidRPr="00B61CC2">
        <w:rPr>
          <w:rFonts w:hAnsi="Times New Roman" w:cs="Times New Roman"/>
        </w:rPr>
        <w:t xml:space="preserve"> applied to the Executive Director, Heritage Victoria for a permit to approve the following</w:t>
      </w:r>
      <w:r>
        <w:rPr>
          <w:rFonts w:hAnsi="Times New Roman" w:cs="Times New Roman"/>
        </w:rPr>
        <w:t xml:space="preserve"> proposed</w:t>
      </w:r>
      <w:r w:rsidRPr="00B61CC2">
        <w:rPr>
          <w:rFonts w:hAnsi="Times New Roman" w:cs="Times New Roman"/>
        </w:rPr>
        <w:t xml:space="preserve"> works</w:t>
      </w:r>
      <w:r w:rsidR="003231B1">
        <w:rPr>
          <w:rFonts w:hAnsi="Times New Roman" w:cs="Times New Roman"/>
        </w:rPr>
        <w:t xml:space="preserve"> (‘the Application’)</w:t>
      </w:r>
      <w:r w:rsidRPr="00B61CC2">
        <w:rPr>
          <w:rFonts w:hAnsi="Times New Roman" w:cs="Times New Roman"/>
        </w:rPr>
        <w:t xml:space="preserve">: </w:t>
      </w:r>
    </w:p>
    <w:p w14:paraId="11DE58E5" w14:textId="47B9F864" w:rsidR="003231B1" w:rsidRDefault="0086495A" w:rsidP="0007387C">
      <w:pPr>
        <w:pStyle w:val="Para1"/>
        <w:numPr>
          <w:ilvl w:val="0"/>
          <w:numId w:val="6"/>
        </w:numPr>
        <w:spacing w:after="60" w:line="240" w:lineRule="auto"/>
        <w:ind w:left="924" w:hanging="357"/>
        <w:rPr>
          <w:rFonts w:hAnsi="Times New Roman" w:cs="Times New Roman"/>
        </w:rPr>
      </w:pPr>
      <w:r>
        <w:rPr>
          <w:rFonts w:hAnsi="Times New Roman" w:cs="Times New Roman"/>
        </w:rPr>
        <w:t xml:space="preserve">Demolition of </w:t>
      </w:r>
      <w:r w:rsidR="00C67B56">
        <w:rPr>
          <w:rFonts w:hAnsi="Times New Roman" w:cs="Times New Roman"/>
        </w:rPr>
        <w:t>an</w:t>
      </w:r>
      <w:r>
        <w:rPr>
          <w:rFonts w:hAnsi="Times New Roman" w:cs="Times New Roman"/>
        </w:rPr>
        <w:t xml:space="preserve"> existing amenities block and i</w:t>
      </w:r>
      <w:r w:rsidR="00E35C53">
        <w:rPr>
          <w:rFonts w:hAnsi="Times New Roman" w:cs="Times New Roman"/>
        </w:rPr>
        <w:t xml:space="preserve">nstallation of </w:t>
      </w:r>
      <w:r w:rsidR="00606DD0">
        <w:rPr>
          <w:rFonts w:hAnsi="Times New Roman" w:cs="Times New Roman"/>
        </w:rPr>
        <w:t>two</w:t>
      </w:r>
      <w:r w:rsidR="003231B1">
        <w:rPr>
          <w:rFonts w:hAnsi="Times New Roman" w:cs="Times New Roman"/>
        </w:rPr>
        <w:t xml:space="preserve"> new amenities</w:t>
      </w:r>
      <w:r>
        <w:rPr>
          <w:rFonts w:hAnsi="Times New Roman" w:cs="Times New Roman"/>
        </w:rPr>
        <w:t xml:space="preserve"> blocks and associated sewerage</w:t>
      </w:r>
      <w:r w:rsidR="00B42C14">
        <w:rPr>
          <w:rFonts w:hAnsi="Times New Roman" w:cs="Times New Roman"/>
        </w:rPr>
        <w:t xml:space="preserve"> works</w:t>
      </w:r>
    </w:p>
    <w:p w14:paraId="1A050609" w14:textId="3B96D337" w:rsidR="003231B1" w:rsidRDefault="00E35C53" w:rsidP="0007387C">
      <w:pPr>
        <w:pStyle w:val="Para1"/>
        <w:numPr>
          <w:ilvl w:val="0"/>
          <w:numId w:val="6"/>
        </w:numPr>
        <w:spacing w:after="60" w:line="240" w:lineRule="auto"/>
        <w:ind w:left="924" w:hanging="357"/>
        <w:rPr>
          <w:rFonts w:hAnsi="Times New Roman" w:cs="Times New Roman"/>
        </w:rPr>
      </w:pPr>
      <w:r>
        <w:rPr>
          <w:rFonts w:hAnsi="Times New Roman" w:cs="Times New Roman"/>
        </w:rPr>
        <w:t xml:space="preserve">Construction of </w:t>
      </w:r>
      <w:r w:rsidR="00606DD0">
        <w:rPr>
          <w:rFonts w:hAnsi="Times New Roman" w:cs="Times New Roman"/>
        </w:rPr>
        <w:t>six</w:t>
      </w:r>
      <w:r w:rsidR="005270EE">
        <w:rPr>
          <w:rFonts w:hAnsi="Times New Roman" w:cs="Times New Roman"/>
        </w:rPr>
        <w:t xml:space="preserve"> new cabins</w:t>
      </w:r>
    </w:p>
    <w:p w14:paraId="4DC54DA0" w14:textId="231933F9" w:rsidR="003231B1" w:rsidRDefault="003231B1" w:rsidP="0007387C">
      <w:pPr>
        <w:pStyle w:val="Para1"/>
        <w:numPr>
          <w:ilvl w:val="0"/>
          <w:numId w:val="6"/>
        </w:numPr>
        <w:spacing w:after="60" w:line="240" w:lineRule="auto"/>
        <w:ind w:left="924" w:hanging="357"/>
        <w:rPr>
          <w:rFonts w:hAnsi="Times New Roman" w:cs="Times New Roman"/>
        </w:rPr>
      </w:pPr>
      <w:r>
        <w:rPr>
          <w:rFonts w:hAnsi="Times New Roman" w:cs="Times New Roman"/>
        </w:rPr>
        <w:t>I</w:t>
      </w:r>
      <w:r w:rsidR="005270EE">
        <w:rPr>
          <w:rFonts w:hAnsi="Times New Roman" w:cs="Times New Roman"/>
        </w:rPr>
        <w:t>nstallation of a jumping pillow</w:t>
      </w:r>
    </w:p>
    <w:p w14:paraId="253FE278" w14:textId="77777777" w:rsidR="003231B1" w:rsidRDefault="003231B1" w:rsidP="0007387C">
      <w:pPr>
        <w:pStyle w:val="Para1"/>
        <w:numPr>
          <w:ilvl w:val="0"/>
          <w:numId w:val="6"/>
        </w:numPr>
        <w:spacing w:after="60" w:line="240" w:lineRule="auto"/>
        <w:ind w:left="924" w:hanging="357"/>
        <w:rPr>
          <w:rFonts w:hAnsi="Times New Roman" w:cs="Times New Roman"/>
        </w:rPr>
      </w:pPr>
      <w:r>
        <w:rPr>
          <w:rFonts w:hAnsi="Times New Roman" w:cs="Times New Roman"/>
        </w:rPr>
        <w:t>Construction of a swimming pool</w:t>
      </w:r>
    </w:p>
    <w:p w14:paraId="1EDFEC4A" w14:textId="027DA31A" w:rsidR="0007387C" w:rsidRPr="003231B1" w:rsidRDefault="003231B1" w:rsidP="00043982">
      <w:pPr>
        <w:pStyle w:val="Para1"/>
        <w:spacing w:before="120" w:line="240" w:lineRule="auto"/>
        <w:rPr>
          <w:rFonts w:hAnsi="Times New Roman" w:cs="Times New Roman"/>
        </w:rPr>
      </w:pPr>
      <w:r>
        <w:rPr>
          <w:rFonts w:hAnsi="Times New Roman" w:cs="Times New Roman"/>
        </w:rPr>
        <w:tab/>
        <w:t xml:space="preserve">Existing and proposed site plans were submitted with the Application along with a copy of a </w:t>
      </w:r>
      <w:proofErr w:type="spellStart"/>
      <w:r>
        <w:rPr>
          <w:rFonts w:hAnsi="Times New Roman" w:cs="Times New Roman"/>
        </w:rPr>
        <w:t>masterplan</w:t>
      </w:r>
      <w:proofErr w:type="spellEnd"/>
      <w:r>
        <w:rPr>
          <w:rFonts w:hAnsi="Times New Roman" w:cs="Times New Roman"/>
        </w:rPr>
        <w:t xml:space="preserve"> (‘the 2014 </w:t>
      </w:r>
      <w:proofErr w:type="spellStart"/>
      <w:r w:rsidR="00492780">
        <w:rPr>
          <w:rFonts w:hAnsi="Times New Roman" w:cs="Times New Roman"/>
        </w:rPr>
        <w:t>M</w:t>
      </w:r>
      <w:r>
        <w:rPr>
          <w:rFonts w:hAnsi="Times New Roman" w:cs="Times New Roman"/>
        </w:rPr>
        <w:t>asterplan</w:t>
      </w:r>
      <w:proofErr w:type="spellEnd"/>
      <w:r>
        <w:rPr>
          <w:rFonts w:hAnsi="Times New Roman" w:cs="Times New Roman"/>
        </w:rPr>
        <w:t xml:space="preserve">’) </w:t>
      </w:r>
      <w:r w:rsidR="00606DD0">
        <w:rPr>
          <w:rFonts w:hAnsi="Times New Roman" w:cs="Times New Roman"/>
        </w:rPr>
        <w:t xml:space="preserve">prepared by the operators of the Caravan Park </w:t>
      </w:r>
      <w:r>
        <w:rPr>
          <w:rFonts w:hAnsi="Times New Roman" w:cs="Times New Roman"/>
        </w:rPr>
        <w:t xml:space="preserve">for the </w:t>
      </w:r>
      <w:r w:rsidR="009F7F2F">
        <w:rPr>
          <w:rFonts w:hAnsi="Times New Roman" w:cs="Times New Roman"/>
        </w:rPr>
        <w:t>Caravan Park</w:t>
      </w:r>
      <w:r>
        <w:rPr>
          <w:rFonts w:hAnsi="Times New Roman" w:cs="Times New Roman"/>
        </w:rPr>
        <w:t>. The demolition of the existing amenities block was not identified specifically but was contemplated as part of the works a</w:t>
      </w:r>
      <w:r w:rsidR="00A77FED">
        <w:rPr>
          <w:rFonts w:hAnsi="Times New Roman" w:cs="Times New Roman"/>
        </w:rPr>
        <w:t>t</w:t>
      </w:r>
      <w:r>
        <w:rPr>
          <w:rFonts w:hAnsi="Times New Roman" w:cs="Times New Roman"/>
        </w:rPr>
        <w:t xml:space="preserve"> the location of </w:t>
      </w:r>
      <w:r w:rsidR="00606DD0">
        <w:rPr>
          <w:rFonts w:hAnsi="Times New Roman" w:cs="Times New Roman"/>
        </w:rPr>
        <w:t>two</w:t>
      </w:r>
      <w:r>
        <w:rPr>
          <w:rFonts w:hAnsi="Times New Roman" w:cs="Times New Roman"/>
        </w:rPr>
        <w:t xml:space="preserve"> of the </w:t>
      </w:r>
      <w:r w:rsidR="00606DD0">
        <w:rPr>
          <w:rFonts w:hAnsi="Times New Roman" w:cs="Times New Roman"/>
        </w:rPr>
        <w:t>six</w:t>
      </w:r>
      <w:r>
        <w:rPr>
          <w:rFonts w:hAnsi="Times New Roman" w:cs="Times New Roman"/>
        </w:rPr>
        <w:t xml:space="preserve"> new cabins</w:t>
      </w:r>
      <w:r w:rsidR="00FA13BA">
        <w:rPr>
          <w:rFonts w:hAnsi="Times New Roman" w:cs="Times New Roman"/>
        </w:rPr>
        <w:t xml:space="preserve"> (‘the </w:t>
      </w:r>
      <w:r w:rsidR="00606DD0">
        <w:rPr>
          <w:rFonts w:hAnsi="Times New Roman" w:cs="Times New Roman"/>
        </w:rPr>
        <w:t>two</w:t>
      </w:r>
      <w:r w:rsidR="00FA13BA">
        <w:rPr>
          <w:rFonts w:hAnsi="Times New Roman" w:cs="Times New Roman"/>
        </w:rPr>
        <w:t xml:space="preserve"> southernmost cabins’)</w:t>
      </w:r>
      <w:r>
        <w:rPr>
          <w:rFonts w:hAnsi="Times New Roman" w:cs="Times New Roman"/>
        </w:rPr>
        <w:t xml:space="preserve">. The proposed works are part of the implementation of the 2014 </w:t>
      </w:r>
      <w:proofErr w:type="spellStart"/>
      <w:r w:rsidR="00492780">
        <w:rPr>
          <w:rFonts w:hAnsi="Times New Roman" w:cs="Times New Roman"/>
        </w:rPr>
        <w:t>M</w:t>
      </w:r>
      <w:r>
        <w:rPr>
          <w:rFonts w:hAnsi="Times New Roman" w:cs="Times New Roman"/>
        </w:rPr>
        <w:t>asterplan</w:t>
      </w:r>
      <w:proofErr w:type="spellEnd"/>
      <w:r>
        <w:rPr>
          <w:rFonts w:hAnsi="Times New Roman" w:cs="Times New Roman"/>
        </w:rPr>
        <w:t>.</w:t>
      </w:r>
    </w:p>
    <w:p w14:paraId="0F788C6E" w14:textId="28E6C0A3" w:rsidR="0007387C" w:rsidRPr="004A7514" w:rsidRDefault="0007387C" w:rsidP="00043982">
      <w:pPr>
        <w:pStyle w:val="Para1"/>
        <w:numPr>
          <w:ilvl w:val="0"/>
          <w:numId w:val="1"/>
        </w:numPr>
        <w:spacing w:before="120" w:line="240" w:lineRule="auto"/>
        <w:rPr>
          <w:rFonts w:hAnsi="Times New Roman" w:cs="Times New Roman"/>
        </w:rPr>
      </w:pPr>
      <w:r>
        <w:rPr>
          <w:rFonts w:hAnsi="Times New Roman" w:cs="Times New Roman"/>
        </w:rPr>
        <w:t xml:space="preserve">The </w:t>
      </w:r>
      <w:r w:rsidR="007C67DC">
        <w:rPr>
          <w:rFonts w:hAnsi="Times New Roman" w:cs="Times New Roman"/>
        </w:rPr>
        <w:t>A</w:t>
      </w:r>
      <w:r>
        <w:rPr>
          <w:rFonts w:hAnsi="Times New Roman" w:cs="Times New Roman"/>
        </w:rPr>
        <w:t xml:space="preserve">pplication was advertised </w:t>
      </w:r>
      <w:r w:rsidR="003231B1">
        <w:rPr>
          <w:rFonts w:hAnsi="Times New Roman" w:cs="Times New Roman"/>
        </w:rPr>
        <w:t xml:space="preserve">on the 16 October 2015 in accordance with s68 of the </w:t>
      </w:r>
      <w:r w:rsidR="003231B1" w:rsidRPr="003231B1">
        <w:rPr>
          <w:rFonts w:hAnsi="Times New Roman" w:cs="Times New Roman"/>
          <w:i/>
        </w:rPr>
        <w:t>Heritage Act 1995</w:t>
      </w:r>
      <w:r w:rsidR="003231B1">
        <w:rPr>
          <w:rFonts w:hAnsi="Times New Roman" w:cs="Times New Roman"/>
        </w:rPr>
        <w:t xml:space="preserve"> (‘the Act’)</w:t>
      </w:r>
      <w:r>
        <w:rPr>
          <w:rFonts w:hAnsi="Times New Roman" w:cs="Times New Roman"/>
        </w:rPr>
        <w:t xml:space="preserve">. </w:t>
      </w:r>
      <w:r w:rsidR="00CE2C0E">
        <w:rPr>
          <w:rFonts w:hAnsi="Times New Roman" w:cs="Times New Roman"/>
        </w:rPr>
        <w:t xml:space="preserve">A total of </w:t>
      </w:r>
      <w:r w:rsidR="00C127C3">
        <w:rPr>
          <w:rFonts w:hAnsi="Times New Roman" w:cs="Times New Roman"/>
        </w:rPr>
        <w:t>14 submissions were received in accordance with s69 of the Act</w:t>
      </w:r>
      <w:r w:rsidR="00633277">
        <w:rPr>
          <w:rFonts w:hAnsi="Times New Roman" w:cs="Times New Roman"/>
        </w:rPr>
        <w:t>, a</w:t>
      </w:r>
      <w:r w:rsidR="00C127C3">
        <w:rPr>
          <w:rFonts w:hAnsi="Times New Roman" w:cs="Times New Roman"/>
        </w:rPr>
        <w:t xml:space="preserve">ll of </w:t>
      </w:r>
      <w:r w:rsidR="00633277">
        <w:rPr>
          <w:rFonts w:hAnsi="Times New Roman" w:cs="Times New Roman"/>
        </w:rPr>
        <w:t>which</w:t>
      </w:r>
      <w:r w:rsidR="00C127C3">
        <w:rPr>
          <w:rFonts w:hAnsi="Times New Roman" w:cs="Times New Roman"/>
        </w:rPr>
        <w:t xml:space="preserve"> objected to the application to construct </w:t>
      </w:r>
      <w:r w:rsidR="00606DD0">
        <w:rPr>
          <w:rFonts w:hAnsi="Times New Roman" w:cs="Times New Roman"/>
        </w:rPr>
        <w:t>six</w:t>
      </w:r>
      <w:r w:rsidR="00C127C3">
        <w:rPr>
          <w:rFonts w:hAnsi="Times New Roman" w:cs="Times New Roman"/>
        </w:rPr>
        <w:t xml:space="preserve"> cabins, </w:t>
      </w:r>
      <w:r w:rsidR="00C83348">
        <w:rPr>
          <w:rFonts w:hAnsi="Times New Roman" w:cs="Times New Roman"/>
        </w:rPr>
        <w:t>a</w:t>
      </w:r>
      <w:r w:rsidR="00C127C3">
        <w:rPr>
          <w:rFonts w:hAnsi="Times New Roman" w:cs="Times New Roman"/>
        </w:rPr>
        <w:t xml:space="preserve"> jumping pillow and </w:t>
      </w:r>
      <w:r w:rsidR="00C83348">
        <w:rPr>
          <w:rFonts w:hAnsi="Times New Roman" w:cs="Times New Roman"/>
        </w:rPr>
        <w:t>a</w:t>
      </w:r>
      <w:r w:rsidR="00C127C3">
        <w:rPr>
          <w:rFonts w:hAnsi="Times New Roman" w:cs="Times New Roman"/>
        </w:rPr>
        <w:t xml:space="preserve"> swimming pool. Some but not all of</w:t>
      </w:r>
      <w:r w:rsidR="00BC73BB">
        <w:rPr>
          <w:rFonts w:hAnsi="Times New Roman" w:cs="Times New Roman"/>
        </w:rPr>
        <w:t xml:space="preserve"> the submissions objected to other works not relevant to this permit appeal</w:t>
      </w:r>
      <w:r w:rsidR="00C127C3">
        <w:rPr>
          <w:rFonts w:hAnsi="Times New Roman" w:cs="Times New Roman"/>
        </w:rPr>
        <w:t xml:space="preserve">. </w:t>
      </w:r>
      <w:r>
        <w:rPr>
          <w:rFonts w:hAnsi="Times New Roman" w:cs="Times New Roman"/>
        </w:rPr>
        <w:t xml:space="preserve"> </w:t>
      </w:r>
    </w:p>
    <w:p w14:paraId="1EB01E9F" w14:textId="77777777" w:rsidR="0007387C" w:rsidRPr="00A37C71" w:rsidRDefault="0007387C" w:rsidP="0007387C">
      <w:pPr>
        <w:pStyle w:val="Heading2"/>
        <w:rPr>
          <w:rFonts w:ascii="Times New Roman" w:hAnsi="Times New Roman" w:cs="Times New Roman"/>
          <w:b/>
          <w:sz w:val="24"/>
          <w:szCs w:val="24"/>
        </w:rPr>
      </w:pPr>
      <w:r w:rsidRPr="00A37C71">
        <w:rPr>
          <w:rFonts w:ascii="Times New Roman" w:hAnsi="Times New Roman" w:cs="Times New Roman"/>
          <w:b/>
          <w:sz w:val="24"/>
          <w:szCs w:val="24"/>
        </w:rPr>
        <w:t>Determin</w:t>
      </w:r>
      <w:r w:rsidR="0035599F">
        <w:rPr>
          <w:rFonts w:ascii="Times New Roman" w:hAnsi="Times New Roman" w:cs="Times New Roman"/>
          <w:b/>
          <w:sz w:val="24"/>
          <w:szCs w:val="24"/>
        </w:rPr>
        <w:t>ation of the Executive Director</w:t>
      </w:r>
    </w:p>
    <w:p w14:paraId="65937840" w14:textId="6806D531" w:rsidR="001E13B5" w:rsidRDefault="0007387C" w:rsidP="007854DD">
      <w:pPr>
        <w:pStyle w:val="Para1"/>
        <w:numPr>
          <w:ilvl w:val="0"/>
          <w:numId w:val="1"/>
        </w:numPr>
        <w:spacing w:line="240" w:lineRule="auto"/>
        <w:rPr>
          <w:rFonts w:hAnsi="Times New Roman" w:cs="Times New Roman"/>
        </w:rPr>
      </w:pPr>
      <w:r w:rsidRPr="007854DD">
        <w:rPr>
          <w:rFonts w:hAnsi="Times New Roman" w:cs="Times New Roman"/>
        </w:rPr>
        <w:t xml:space="preserve">On </w:t>
      </w:r>
      <w:r w:rsidR="006914B3" w:rsidRPr="007854DD">
        <w:rPr>
          <w:rFonts w:hAnsi="Times New Roman" w:cs="Times New Roman"/>
        </w:rPr>
        <w:t>25 January 2016</w:t>
      </w:r>
      <w:r w:rsidRPr="007854DD">
        <w:rPr>
          <w:rFonts w:hAnsi="Times New Roman" w:cs="Times New Roman"/>
        </w:rPr>
        <w:t xml:space="preserve"> the Executive Director</w:t>
      </w:r>
      <w:r w:rsidR="006914B3" w:rsidRPr="007854DD">
        <w:rPr>
          <w:rFonts w:hAnsi="Times New Roman" w:cs="Times New Roman"/>
        </w:rPr>
        <w:t xml:space="preserve"> determined to</w:t>
      </w:r>
      <w:r w:rsidRPr="007854DD">
        <w:rPr>
          <w:rFonts w:hAnsi="Times New Roman" w:cs="Times New Roman"/>
        </w:rPr>
        <w:t xml:space="preserve"> iss</w:t>
      </w:r>
      <w:r w:rsidR="006914B3" w:rsidRPr="007854DD">
        <w:rPr>
          <w:rFonts w:hAnsi="Times New Roman" w:cs="Times New Roman"/>
        </w:rPr>
        <w:t>ue</w:t>
      </w:r>
      <w:r w:rsidRPr="007854DD">
        <w:rPr>
          <w:rFonts w:hAnsi="Times New Roman" w:cs="Times New Roman"/>
        </w:rPr>
        <w:t xml:space="preserve"> a permit</w:t>
      </w:r>
      <w:r w:rsidR="00C5734D">
        <w:rPr>
          <w:rFonts w:hAnsi="Times New Roman" w:cs="Times New Roman"/>
        </w:rPr>
        <w:t>,</w:t>
      </w:r>
      <w:r w:rsidR="006914B3" w:rsidRPr="007854DD">
        <w:rPr>
          <w:rFonts w:hAnsi="Times New Roman" w:cs="Times New Roman"/>
        </w:rPr>
        <w:t xml:space="preserve"> with conditions</w:t>
      </w:r>
      <w:r w:rsidR="00C5734D">
        <w:rPr>
          <w:rFonts w:hAnsi="Times New Roman" w:cs="Times New Roman"/>
        </w:rPr>
        <w:t>,</w:t>
      </w:r>
      <w:r w:rsidRPr="007854DD">
        <w:rPr>
          <w:rFonts w:hAnsi="Times New Roman" w:cs="Times New Roman"/>
        </w:rPr>
        <w:t xml:space="preserve"> </w:t>
      </w:r>
      <w:r w:rsidR="00C5734D">
        <w:rPr>
          <w:rFonts w:hAnsi="Times New Roman" w:cs="Times New Roman"/>
        </w:rPr>
        <w:t>for</w:t>
      </w:r>
      <w:r w:rsidR="006914B3" w:rsidRPr="007854DD">
        <w:rPr>
          <w:rFonts w:hAnsi="Times New Roman" w:cs="Times New Roman"/>
        </w:rPr>
        <w:t xml:space="preserve"> the demolition of the existing amenities block and the construction of two </w:t>
      </w:r>
      <w:r w:rsidR="00606DD0">
        <w:rPr>
          <w:rFonts w:hAnsi="Times New Roman" w:cs="Times New Roman"/>
        </w:rPr>
        <w:t xml:space="preserve">new </w:t>
      </w:r>
      <w:r w:rsidR="006914B3" w:rsidRPr="007854DD">
        <w:rPr>
          <w:rFonts w:hAnsi="Times New Roman" w:cs="Times New Roman"/>
        </w:rPr>
        <w:t>amenities blocks and associated septic sewerage system. At the same time, the Executive Director determined to refuse</w:t>
      </w:r>
      <w:r w:rsidR="005F61A7">
        <w:rPr>
          <w:rFonts w:hAnsi="Times New Roman" w:cs="Times New Roman"/>
        </w:rPr>
        <w:t xml:space="preserve"> to issue</w:t>
      </w:r>
      <w:r w:rsidR="006914B3" w:rsidRPr="007854DD">
        <w:rPr>
          <w:rFonts w:hAnsi="Times New Roman" w:cs="Times New Roman"/>
        </w:rPr>
        <w:t xml:space="preserve"> a permit for the construction of six cabins, a swimming pool and a jumping pillow</w:t>
      </w:r>
      <w:r w:rsidR="003A7D6C">
        <w:rPr>
          <w:rFonts w:hAnsi="Times New Roman" w:cs="Times New Roman"/>
        </w:rPr>
        <w:t xml:space="preserve"> (‘the</w:t>
      </w:r>
      <w:r w:rsidR="005F61A7">
        <w:rPr>
          <w:rFonts w:hAnsi="Times New Roman" w:cs="Times New Roman"/>
        </w:rPr>
        <w:t xml:space="preserve"> permit</w:t>
      </w:r>
      <w:r w:rsidR="003A7D6C">
        <w:rPr>
          <w:rFonts w:hAnsi="Times New Roman" w:cs="Times New Roman"/>
        </w:rPr>
        <w:t xml:space="preserve"> refusal</w:t>
      </w:r>
      <w:r w:rsidR="00C173DA">
        <w:rPr>
          <w:rFonts w:hAnsi="Times New Roman" w:cs="Times New Roman"/>
        </w:rPr>
        <w:t>’)</w:t>
      </w:r>
      <w:r w:rsidRPr="007854DD">
        <w:rPr>
          <w:rFonts w:hAnsi="Times New Roman" w:cs="Times New Roman"/>
        </w:rPr>
        <w:t xml:space="preserve">. </w:t>
      </w:r>
    </w:p>
    <w:p w14:paraId="65791BD2" w14:textId="77777777" w:rsidR="00B214A2" w:rsidRDefault="00B214A2" w:rsidP="007854DD">
      <w:pPr>
        <w:pStyle w:val="Para1"/>
        <w:numPr>
          <w:ilvl w:val="0"/>
          <w:numId w:val="1"/>
        </w:numPr>
        <w:spacing w:line="240" w:lineRule="auto"/>
        <w:rPr>
          <w:rFonts w:hAnsi="Times New Roman" w:cs="Times New Roman"/>
        </w:rPr>
      </w:pPr>
      <w:r>
        <w:rPr>
          <w:rFonts w:hAnsi="Times New Roman" w:cs="Times New Roman"/>
        </w:rPr>
        <w:t xml:space="preserve">The </w:t>
      </w:r>
      <w:r w:rsidR="00D83F18">
        <w:rPr>
          <w:rFonts w:hAnsi="Times New Roman" w:cs="Times New Roman"/>
        </w:rPr>
        <w:t>grounds</w:t>
      </w:r>
      <w:r>
        <w:rPr>
          <w:rFonts w:hAnsi="Times New Roman" w:cs="Times New Roman"/>
        </w:rPr>
        <w:t xml:space="preserve"> given</w:t>
      </w:r>
      <w:r w:rsidR="00D83F18">
        <w:rPr>
          <w:rFonts w:hAnsi="Times New Roman" w:cs="Times New Roman"/>
        </w:rPr>
        <w:t xml:space="preserve"> by the Executive Director</w:t>
      </w:r>
      <w:r>
        <w:rPr>
          <w:rFonts w:hAnsi="Times New Roman" w:cs="Times New Roman"/>
        </w:rPr>
        <w:t xml:space="preserve"> for the</w:t>
      </w:r>
      <w:r w:rsidR="00EA4DFF">
        <w:rPr>
          <w:rFonts w:hAnsi="Times New Roman" w:cs="Times New Roman"/>
        </w:rPr>
        <w:t xml:space="preserve"> permit</w:t>
      </w:r>
      <w:r>
        <w:rPr>
          <w:rFonts w:hAnsi="Times New Roman" w:cs="Times New Roman"/>
        </w:rPr>
        <w:t xml:space="preserve"> refusal were that:</w:t>
      </w:r>
    </w:p>
    <w:p w14:paraId="722D28B1" w14:textId="77777777" w:rsidR="00B214A2" w:rsidRDefault="0007387C" w:rsidP="00B214A2">
      <w:pPr>
        <w:pStyle w:val="Para1"/>
        <w:spacing w:line="240" w:lineRule="auto"/>
        <w:rPr>
          <w:rFonts w:hAnsi="Times New Roman" w:cs="Times New Roman"/>
        </w:rPr>
      </w:pPr>
      <w:r w:rsidRPr="007854DD">
        <w:rPr>
          <w:rFonts w:hAnsi="Times New Roman" w:cs="Times New Roman"/>
        </w:rPr>
        <w:t xml:space="preserve"> </w:t>
      </w:r>
      <w:r w:rsidR="00B214A2">
        <w:rPr>
          <w:rFonts w:hAnsi="Times New Roman" w:cs="Times New Roman"/>
        </w:rPr>
        <w:tab/>
        <w:t>1) Th</w:t>
      </w:r>
      <w:r w:rsidR="00D83F18">
        <w:rPr>
          <w:rFonts w:hAnsi="Times New Roman" w:cs="Times New Roman"/>
        </w:rPr>
        <w:t>e proposed development would have a significant impact on the cultural heritage values of the Place</w:t>
      </w:r>
      <w:r w:rsidR="00303987">
        <w:rPr>
          <w:rFonts w:hAnsi="Times New Roman" w:cs="Times New Roman"/>
        </w:rPr>
        <w:t>,</w:t>
      </w:r>
      <w:r w:rsidR="00D83F18">
        <w:rPr>
          <w:rFonts w:hAnsi="Times New Roman" w:cs="Times New Roman"/>
        </w:rPr>
        <w:t xml:space="preserve"> and that the </w:t>
      </w:r>
      <w:r w:rsidR="0078343A">
        <w:rPr>
          <w:rFonts w:hAnsi="Times New Roman" w:cs="Times New Roman"/>
        </w:rPr>
        <w:t xml:space="preserve">proposed </w:t>
      </w:r>
      <w:r w:rsidR="00D83F18">
        <w:rPr>
          <w:rFonts w:hAnsi="Times New Roman" w:cs="Times New Roman"/>
        </w:rPr>
        <w:t>development was not mitigated</w:t>
      </w:r>
      <w:r w:rsidR="00B214A2">
        <w:rPr>
          <w:rFonts w:hAnsi="Times New Roman" w:cs="Times New Roman"/>
        </w:rPr>
        <w:t xml:space="preserve"> </w:t>
      </w:r>
      <w:r w:rsidR="00D83F18">
        <w:rPr>
          <w:rFonts w:hAnsi="Times New Roman" w:cs="Times New Roman"/>
        </w:rPr>
        <w:t>by the removal of some caravan and camping sites</w:t>
      </w:r>
      <w:r w:rsidR="00B81D50">
        <w:rPr>
          <w:rFonts w:hAnsi="Times New Roman" w:cs="Times New Roman"/>
        </w:rPr>
        <w:t>.</w:t>
      </w:r>
    </w:p>
    <w:p w14:paraId="497F1399" w14:textId="77777777" w:rsidR="00B214A2" w:rsidRDefault="00B214A2" w:rsidP="00B214A2">
      <w:pPr>
        <w:pStyle w:val="Para1"/>
        <w:spacing w:line="240" w:lineRule="auto"/>
        <w:rPr>
          <w:rFonts w:hAnsi="Times New Roman" w:cs="Times New Roman"/>
        </w:rPr>
      </w:pPr>
      <w:r>
        <w:rPr>
          <w:rFonts w:hAnsi="Times New Roman" w:cs="Times New Roman"/>
        </w:rPr>
        <w:tab/>
        <w:t>2)</w:t>
      </w:r>
      <w:r w:rsidR="00D83F18">
        <w:rPr>
          <w:rFonts w:hAnsi="Times New Roman" w:cs="Times New Roman"/>
        </w:rPr>
        <w:t xml:space="preserve"> </w:t>
      </w:r>
      <w:r w:rsidR="0078343A">
        <w:rPr>
          <w:rFonts w:hAnsi="Times New Roman" w:cs="Times New Roman"/>
        </w:rPr>
        <w:t>The proposed development had a detrimental impact on the Arboretum due to the lost opportunity for using the land for tree planting and landscaping</w:t>
      </w:r>
      <w:r w:rsidR="00B81D50">
        <w:rPr>
          <w:rFonts w:hAnsi="Times New Roman" w:cs="Times New Roman"/>
        </w:rPr>
        <w:t>.</w:t>
      </w:r>
    </w:p>
    <w:p w14:paraId="2B1FB3D1" w14:textId="77777777" w:rsidR="0035599F" w:rsidRDefault="00B214A2" w:rsidP="00B214A2">
      <w:pPr>
        <w:pStyle w:val="Para1"/>
        <w:spacing w:line="240" w:lineRule="auto"/>
        <w:rPr>
          <w:rFonts w:hAnsi="Times New Roman" w:cs="Times New Roman"/>
        </w:rPr>
      </w:pPr>
      <w:r>
        <w:rPr>
          <w:rFonts w:hAnsi="Times New Roman" w:cs="Times New Roman"/>
        </w:rPr>
        <w:tab/>
        <w:t>3)</w:t>
      </w:r>
      <w:r w:rsidR="0078343A">
        <w:rPr>
          <w:rFonts w:hAnsi="Times New Roman" w:cs="Times New Roman"/>
        </w:rPr>
        <w:t xml:space="preserve"> The proposed development will not result in any net benefit to the heritage values of the Place</w:t>
      </w:r>
      <w:r w:rsidR="00B81D50">
        <w:rPr>
          <w:rFonts w:hAnsi="Times New Roman" w:cs="Times New Roman"/>
        </w:rPr>
        <w:t>.</w:t>
      </w:r>
    </w:p>
    <w:p w14:paraId="7A422D97" w14:textId="77777777" w:rsidR="0007387C" w:rsidRPr="007854DD" w:rsidRDefault="0035599F" w:rsidP="00B214A2">
      <w:pPr>
        <w:pStyle w:val="Para1"/>
        <w:spacing w:line="240" w:lineRule="auto"/>
        <w:rPr>
          <w:rFonts w:hAnsi="Times New Roman" w:cs="Times New Roman"/>
        </w:rPr>
      </w:pPr>
      <w:r>
        <w:rPr>
          <w:rFonts w:hAnsi="Times New Roman" w:cs="Times New Roman"/>
          <w:b/>
        </w:rPr>
        <w:t>The appeal against the permit refusal</w:t>
      </w:r>
    </w:p>
    <w:p w14:paraId="57DC03CC" w14:textId="77777777" w:rsidR="006E211A" w:rsidRPr="006E211A" w:rsidRDefault="001F1587" w:rsidP="006E211A">
      <w:pPr>
        <w:pStyle w:val="Para1"/>
        <w:numPr>
          <w:ilvl w:val="0"/>
          <w:numId w:val="1"/>
        </w:numPr>
        <w:spacing w:line="240" w:lineRule="auto"/>
        <w:rPr>
          <w:rFonts w:hAnsi="Times New Roman" w:cs="Times New Roman"/>
        </w:rPr>
      </w:pPr>
      <w:r>
        <w:rPr>
          <w:rFonts w:hAnsi="Times New Roman" w:cs="Times New Roman"/>
        </w:rPr>
        <w:t xml:space="preserve">An appeal against the </w:t>
      </w:r>
      <w:r w:rsidR="00EA4DFF">
        <w:rPr>
          <w:rFonts w:hAnsi="Times New Roman" w:cs="Times New Roman"/>
        </w:rPr>
        <w:t>permit refusal</w:t>
      </w:r>
      <w:r>
        <w:rPr>
          <w:rFonts w:hAnsi="Times New Roman" w:cs="Times New Roman"/>
        </w:rPr>
        <w:t xml:space="preserve"> </w:t>
      </w:r>
      <w:r w:rsidR="0007387C">
        <w:rPr>
          <w:rFonts w:hAnsi="Times New Roman" w:cs="Times New Roman"/>
        </w:rPr>
        <w:t xml:space="preserve">was lodged </w:t>
      </w:r>
      <w:r w:rsidR="00303987">
        <w:rPr>
          <w:rFonts w:hAnsi="Times New Roman" w:cs="Times New Roman"/>
        </w:rPr>
        <w:t xml:space="preserve">with the Heritage Council </w:t>
      </w:r>
      <w:r w:rsidR="0007387C">
        <w:rPr>
          <w:rFonts w:hAnsi="Times New Roman" w:cs="Times New Roman"/>
        </w:rPr>
        <w:t xml:space="preserve">by the Appellant on </w:t>
      </w:r>
      <w:r w:rsidR="007854DD">
        <w:rPr>
          <w:rFonts w:hAnsi="Times New Roman" w:cs="Times New Roman"/>
        </w:rPr>
        <w:t>5 February 2016</w:t>
      </w:r>
      <w:r w:rsidR="0007387C" w:rsidRPr="00B61CC2">
        <w:rPr>
          <w:rFonts w:hAnsi="Times New Roman" w:cs="Times New Roman"/>
        </w:rPr>
        <w:t>.</w:t>
      </w:r>
      <w:r w:rsidR="00D3467A">
        <w:rPr>
          <w:rFonts w:hAnsi="Times New Roman" w:cs="Times New Roman"/>
        </w:rPr>
        <w:t xml:space="preserve"> Parties were subsequently notified and a hearing was scheduled.</w:t>
      </w:r>
      <w:r>
        <w:rPr>
          <w:rFonts w:hAnsi="Times New Roman" w:cs="Times New Roman"/>
        </w:rPr>
        <w:t xml:space="preserve"> The Appellant appealed </w:t>
      </w:r>
      <w:r w:rsidR="006F32BE">
        <w:rPr>
          <w:rFonts w:hAnsi="Times New Roman" w:cs="Times New Roman"/>
        </w:rPr>
        <w:t xml:space="preserve">against </w:t>
      </w:r>
      <w:r>
        <w:rPr>
          <w:rFonts w:hAnsi="Times New Roman" w:cs="Times New Roman"/>
        </w:rPr>
        <w:t>the refusal</w:t>
      </w:r>
      <w:r w:rsidR="000251BE">
        <w:rPr>
          <w:rFonts w:hAnsi="Times New Roman" w:cs="Times New Roman"/>
        </w:rPr>
        <w:t xml:space="preserve"> to issue a permit for the construction and installation of six cabins, a jumping pillow and a swimming pool (‘the proposed works’)</w:t>
      </w:r>
      <w:r w:rsidR="004E0F7E">
        <w:rPr>
          <w:rFonts w:hAnsi="Times New Roman" w:cs="Times New Roman"/>
        </w:rPr>
        <w:t xml:space="preserve">. The Appellant </w:t>
      </w:r>
      <w:r w:rsidR="009D09B4">
        <w:rPr>
          <w:rFonts w:hAnsi="Times New Roman" w:cs="Times New Roman"/>
        </w:rPr>
        <w:t>also</w:t>
      </w:r>
      <w:r w:rsidR="004E0F7E">
        <w:rPr>
          <w:rFonts w:hAnsi="Times New Roman" w:cs="Times New Roman"/>
        </w:rPr>
        <w:t xml:space="preserve"> appealed</w:t>
      </w:r>
      <w:r w:rsidR="009D09B4">
        <w:rPr>
          <w:rFonts w:hAnsi="Times New Roman" w:cs="Times New Roman"/>
        </w:rPr>
        <w:t xml:space="preserve"> against </w:t>
      </w:r>
      <w:r>
        <w:rPr>
          <w:rFonts w:hAnsi="Times New Roman" w:cs="Times New Roman"/>
        </w:rPr>
        <w:t>conditi</w:t>
      </w:r>
      <w:r w:rsidR="004E0F7E">
        <w:rPr>
          <w:rFonts w:hAnsi="Times New Roman" w:cs="Times New Roman"/>
        </w:rPr>
        <w:t>ons 5 and 6 of the permit</w:t>
      </w:r>
      <w:r w:rsidR="00303987">
        <w:rPr>
          <w:rFonts w:hAnsi="Times New Roman" w:cs="Times New Roman"/>
        </w:rPr>
        <w:t xml:space="preserve"> which required</w:t>
      </w:r>
      <w:r w:rsidR="004E0F7E">
        <w:rPr>
          <w:rFonts w:hAnsi="Times New Roman" w:cs="Times New Roman"/>
        </w:rPr>
        <w:t>, respectively,</w:t>
      </w:r>
      <w:r w:rsidR="00303987">
        <w:rPr>
          <w:rFonts w:hAnsi="Times New Roman" w:cs="Times New Roman"/>
        </w:rPr>
        <w:t xml:space="preserve"> that</w:t>
      </w:r>
      <w:r>
        <w:rPr>
          <w:rFonts w:hAnsi="Times New Roman" w:cs="Times New Roman"/>
        </w:rPr>
        <w:t xml:space="preserve"> eight new trees be planted and</w:t>
      </w:r>
      <w:r w:rsidR="00303987">
        <w:rPr>
          <w:rFonts w:hAnsi="Times New Roman" w:cs="Times New Roman"/>
        </w:rPr>
        <w:t xml:space="preserve"> that</w:t>
      </w:r>
      <w:r>
        <w:rPr>
          <w:rFonts w:hAnsi="Times New Roman" w:cs="Times New Roman"/>
        </w:rPr>
        <w:t xml:space="preserve"> two new information signs</w:t>
      </w:r>
      <w:r w:rsidR="00303987">
        <w:rPr>
          <w:rFonts w:hAnsi="Times New Roman" w:cs="Times New Roman"/>
        </w:rPr>
        <w:t xml:space="preserve"> be</w:t>
      </w:r>
      <w:r>
        <w:rPr>
          <w:rFonts w:hAnsi="Times New Roman" w:cs="Times New Roman"/>
        </w:rPr>
        <w:t xml:space="preserve"> installed. The appeal</w:t>
      </w:r>
      <w:r w:rsidR="00322071">
        <w:rPr>
          <w:rFonts w:hAnsi="Times New Roman" w:cs="Times New Roman"/>
        </w:rPr>
        <w:t xml:space="preserve"> against conditions 5 and 6 was</w:t>
      </w:r>
      <w:r>
        <w:rPr>
          <w:rFonts w:hAnsi="Times New Roman" w:cs="Times New Roman"/>
        </w:rPr>
        <w:t xml:space="preserve"> later withdrawn. </w:t>
      </w:r>
    </w:p>
    <w:p w14:paraId="2E8A9263" w14:textId="77777777" w:rsidR="006E211A" w:rsidRPr="006E211A" w:rsidRDefault="006E211A" w:rsidP="006E211A">
      <w:pPr>
        <w:pStyle w:val="Para1"/>
        <w:spacing w:line="240" w:lineRule="auto"/>
        <w:rPr>
          <w:rFonts w:hAnsi="Times New Roman" w:cs="Times New Roman"/>
        </w:rPr>
      </w:pPr>
      <w:r w:rsidRPr="006E211A">
        <w:rPr>
          <w:rFonts w:hAnsi="Times New Roman" w:cs="Times New Roman"/>
          <w:b/>
        </w:rPr>
        <w:lastRenderedPageBreak/>
        <w:t>Site Inspection</w:t>
      </w:r>
    </w:p>
    <w:p w14:paraId="151E9B50" w14:textId="35A9E0BD" w:rsidR="0007387C" w:rsidRPr="006E211A" w:rsidRDefault="004E689A" w:rsidP="006E211A">
      <w:pPr>
        <w:pStyle w:val="Para1"/>
        <w:numPr>
          <w:ilvl w:val="0"/>
          <w:numId w:val="1"/>
        </w:numPr>
        <w:spacing w:line="240" w:lineRule="auto"/>
        <w:rPr>
          <w:rFonts w:hAnsi="Times New Roman" w:cs="Times New Roman"/>
        </w:rPr>
      </w:pPr>
      <w:r>
        <w:rPr>
          <w:rFonts w:hAnsi="Times New Roman" w:cs="Times New Roman"/>
        </w:rPr>
        <w:t>M</w:t>
      </w:r>
      <w:r w:rsidR="0007387C" w:rsidRPr="006E211A">
        <w:rPr>
          <w:rFonts w:hAnsi="Times New Roman" w:cs="Times New Roman"/>
        </w:rPr>
        <w:t>embers of the Heritage Council Permit Appeals Committee (“the Committee”) conducted a</w:t>
      </w:r>
      <w:r w:rsidR="00B81D50">
        <w:rPr>
          <w:rFonts w:hAnsi="Times New Roman" w:cs="Times New Roman"/>
        </w:rPr>
        <w:t>n unaccompanied</w:t>
      </w:r>
      <w:r w:rsidR="0007387C" w:rsidRPr="006E211A">
        <w:rPr>
          <w:rFonts w:hAnsi="Times New Roman" w:cs="Times New Roman"/>
        </w:rPr>
        <w:t xml:space="preserve"> site inspection of the Place on </w:t>
      </w:r>
      <w:r w:rsidR="00C173DA" w:rsidRPr="006E211A">
        <w:rPr>
          <w:rFonts w:hAnsi="Times New Roman" w:cs="Times New Roman"/>
        </w:rPr>
        <w:t>Monday 6 June 2016, prior to the commencement of the hearing</w:t>
      </w:r>
      <w:r w:rsidR="0007387C" w:rsidRPr="006E211A">
        <w:rPr>
          <w:rFonts w:hAnsi="Times New Roman" w:cs="Times New Roman"/>
        </w:rPr>
        <w:t xml:space="preserve">. </w:t>
      </w:r>
      <w:r w:rsidR="00C97A2F">
        <w:rPr>
          <w:rFonts w:hAnsi="Times New Roman" w:cs="Times New Roman"/>
        </w:rPr>
        <w:t>T</w:t>
      </w:r>
      <w:r w:rsidR="0007387C" w:rsidRPr="006E211A">
        <w:rPr>
          <w:rFonts w:hAnsi="Times New Roman" w:cs="Times New Roman"/>
        </w:rPr>
        <w:t xml:space="preserve">he Heritage Council Hearings </w:t>
      </w:r>
      <w:r w:rsidR="00C173DA" w:rsidRPr="006E211A">
        <w:rPr>
          <w:rFonts w:hAnsi="Times New Roman" w:cs="Times New Roman"/>
        </w:rPr>
        <w:t>Coordinator</w:t>
      </w:r>
      <w:r w:rsidR="00C97A2F">
        <w:rPr>
          <w:rFonts w:hAnsi="Times New Roman" w:cs="Times New Roman"/>
        </w:rPr>
        <w:t xml:space="preserve"> also attended the site inspection</w:t>
      </w:r>
      <w:r w:rsidR="0007387C" w:rsidRPr="006E211A">
        <w:rPr>
          <w:rFonts w:hAnsi="Times New Roman" w:cs="Times New Roman"/>
        </w:rPr>
        <w:t xml:space="preserve">. No submissions were sought or </w:t>
      </w:r>
      <w:r w:rsidR="004277FE" w:rsidRPr="006E211A">
        <w:rPr>
          <w:rFonts w:hAnsi="Times New Roman" w:cs="Times New Roman"/>
        </w:rPr>
        <w:t>received</w:t>
      </w:r>
      <w:r>
        <w:rPr>
          <w:rFonts w:hAnsi="Times New Roman" w:cs="Times New Roman"/>
        </w:rPr>
        <w:t xml:space="preserve"> at the</w:t>
      </w:r>
      <w:r w:rsidR="0007387C" w:rsidRPr="006E211A">
        <w:rPr>
          <w:rFonts w:hAnsi="Times New Roman" w:cs="Times New Roman"/>
        </w:rPr>
        <w:t xml:space="preserve"> time of the inspection. </w:t>
      </w:r>
    </w:p>
    <w:p w14:paraId="5238FA25" w14:textId="77777777" w:rsidR="00DF496E" w:rsidRDefault="0007387C" w:rsidP="0007387C">
      <w:pPr>
        <w:pStyle w:val="Para1"/>
        <w:spacing w:line="240" w:lineRule="auto"/>
        <w:ind w:left="0" w:firstLine="0"/>
        <w:rPr>
          <w:rFonts w:hAnsi="Times New Roman" w:cs="Times New Roman"/>
          <w:b/>
        </w:rPr>
      </w:pPr>
      <w:r w:rsidRPr="00DF496E">
        <w:rPr>
          <w:rFonts w:hAnsi="Times New Roman" w:cs="Times New Roman"/>
          <w:b/>
        </w:rPr>
        <w:t>Preliminary matters</w:t>
      </w:r>
    </w:p>
    <w:p w14:paraId="6EE12C1D" w14:textId="77777777" w:rsidR="0007387C" w:rsidRPr="00DF496E" w:rsidRDefault="00D245FA" w:rsidP="0007387C">
      <w:pPr>
        <w:pStyle w:val="Para1"/>
        <w:spacing w:line="240" w:lineRule="auto"/>
        <w:ind w:left="0" w:firstLine="0"/>
        <w:rPr>
          <w:rFonts w:hAnsi="Times New Roman" w:cs="Times New Roman"/>
          <w:i/>
        </w:rPr>
      </w:pPr>
      <w:r>
        <w:rPr>
          <w:rFonts w:hAnsi="Times New Roman" w:cs="Times New Roman"/>
          <w:i/>
        </w:rPr>
        <w:t>Request for an adjournment</w:t>
      </w:r>
    </w:p>
    <w:p w14:paraId="4F664A19" w14:textId="77777777" w:rsidR="006B4A33" w:rsidRDefault="00D3467A" w:rsidP="0007387C">
      <w:pPr>
        <w:pStyle w:val="Para1"/>
        <w:numPr>
          <w:ilvl w:val="0"/>
          <w:numId w:val="1"/>
        </w:numPr>
        <w:spacing w:line="240" w:lineRule="auto"/>
        <w:rPr>
          <w:rFonts w:hAnsi="Times New Roman" w:cs="Times New Roman"/>
        </w:rPr>
      </w:pPr>
      <w:r>
        <w:rPr>
          <w:rFonts w:hAnsi="Times New Roman" w:cs="Times New Roman"/>
        </w:rPr>
        <w:t>The hearing was originally scheduled fo</w:t>
      </w:r>
      <w:r w:rsidR="00881A4F">
        <w:rPr>
          <w:rFonts w:hAnsi="Times New Roman" w:cs="Times New Roman"/>
        </w:rPr>
        <w:t>r the week of 11-14 April, 2016</w:t>
      </w:r>
      <w:r w:rsidR="00F343D4">
        <w:rPr>
          <w:rFonts w:hAnsi="Times New Roman" w:cs="Times New Roman"/>
        </w:rPr>
        <w:t xml:space="preserve"> and all parties were notified</w:t>
      </w:r>
      <w:r w:rsidR="00881A4F">
        <w:rPr>
          <w:rFonts w:hAnsi="Times New Roman" w:cs="Times New Roman"/>
        </w:rPr>
        <w:t>. T</w:t>
      </w:r>
      <w:r w:rsidR="006B4A33">
        <w:rPr>
          <w:rFonts w:hAnsi="Times New Roman" w:cs="Times New Roman"/>
        </w:rPr>
        <w:t>he Appellant requested an</w:t>
      </w:r>
      <w:r w:rsidR="00240B62">
        <w:rPr>
          <w:rFonts w:hAnsi="Times New Roman" w:cs="Times New Roman"/>
        </w:rPr>
        <w:t xml:space="preserve"> adjournment</w:t>
      </w:r>
      <w:r w:rsidR="00397AE6">
        <w:rPr>
          <w:rFonts w:hAnsi="Times New Roman" w:cs="Times New Roman"/>
        </w:rPr>
        <w:t xml:space="preserve"> </w:t>
      </w:r>
      <w:r w:rsidR="00881A4F">
        <w:rPr>
          <w:rFonts w:hAnsi="Times New Roman" w:cs="Times New Roman"/>
        </w:rPr>
        <w:t>in writing</w:t>
      </w:r>
      <w:r w:rsidR="00A57972">
        <w:rPr>
          <w:rFonts w:hAnsi="Times New Roman" w:cs="Times New Roman"/>
        </w:rPr>
        <w:t xml:space="preserve"> that was received on 10 March 2016</w:t>
      </w:r>
      <w:r w:rsidR="00881A4F">
        <w:rPr>
          <w:rFonts w:hAnsi="Times New Roman" w:cs="Times New Roman"/>
        </w:rPr>
        <w:t xml:space="preserve">. </w:t>
      </w:r>
      <w:r w:rsidR="00DD212A">
        <w:rPr>
          <w:rFonts w:hAnsi="Times New Roman" w:cs="Times New Roman"/>
        </w:rPr>
        <w:t xml:space="preserve">The Committee sought the views of parties before </w:t>
      </w:r>
      <w:r w:rsidR="00BD3BCE">
        <w:rPr>
          <w:rFonts w:hAnsi="Times New Roman" w:cs="Times New Roman"/>
        </w:rPr>
        <w:t>granting</w:t>
      </w:r>
      <w:r w:rsidR="00056C3A">
        <w:rPr>
          <w:rFonts w:hAnsi="Times New Roman" w:cs="Times New Roman"/>
        </w:rPr>
        <w:t xml:space="preserve"> the adjournment</w:t>
      </w:r>
      <w:r w:rsidR="00BD3BCE">
        <w:rPr>
          <w:rFonts w:hAnsi="Times New Roman" w:cs="Times New Roman"/>
        </w:rPr>
        <w:t xml:space="preserve"> request and adjourning</w:t>
      </w:r>
      <w:r w:rsidR="00240B62">
        <w:rPr>
          <w:rFonts w:hAnsi="Times New Roman" w:cs="Times New Roman"/>
        </w:rPr>
        <w:t xml:space="preserve"> </w:t>
      </w:r>
      <w:r w:rsidR="00D71548">
        <w:rPr>
          <w:rFonts w:hAnsi="Times New Roman" w:cs="Times New Roman"/>
        </w:rPr>
        <w:t xml:space="preserve">the hearing </w:t>
      </w:r>
      <w:r w:rsidR="00240B62">
        <w:rPr>
          <w:rFonts w:hAnsi="Times New Roman" w:cs="Times New Roman"/>
        </w:rPr>
        <w:t>until 5 and 6 June 2016.</w:t>
      </w:r>
    </w:p>
    <w:p w14:paraId="22357AC6" w14:textId="77777777" w:rsidR="00D245FA" w:rsidRPr="00D245FA" w:rsidRDefault="00D245FA" w:rsidP="00D245FA">
      <w:pPr>
        <w:pStyle w:val="Para1"/>
        <w:spacing w:line="240" w:lineRule="auto"/>
        <w:rPr>
          <w:rFonts w:hAnsi="Times New Roman" w:cs="Times New Roman"/>
          <w:i/>
        </w:rPr>
      </w:pPr>
      <w:r>
        <w:rPr>
          <w:rFonts w:hAnsi="Times New Roman" w:cs="Times New Roman"/>
          <w:i/>
        </w:rPr>
        <w:t>Application to lodge amended p</w:t>
      </w:r>
      <w:r w:rsidRPr="00D245FA">
        <w:rPr>
          <w:rFonts w:hAnsi="Times New Roman" w:cs="Times New Roman"/>
          <w:i/>
        </w:rPr>
        <w:t>lans</w:t>
      </w:r>
    </w:p>
    <w:p w14:paraId="78B3C1A9" w14:textId="77777777" w:rsidR="00DF496E" w:rsidRDefault="00B47E6B" w:rsidP="0007387C">
      <w:pPr>
        <w:pStyle w:val="Para1"/>
        <w:numPr>
          <w:ilvl w:val="0"/>
          <w:numId w:val="1"/>
        </w:numPr>
        <w:spacing w:line="240" w:lineRule="auto"/>
        <w:rPr>
          <w:rFonts w:hAnsi="Times New Roman" w:cs="Times New Roman"/>
        </w:rPr>
      </w:pPr>
      <w:r>
        <w:rPr>
          <w:lang w:eastAsia="en-AU"/>
        </w:rPr>
        <w:t>On 6</w:t>
      </w:r>
      <w:r w:rsidR="001F4A65">
        <w:rPr>
          <w:lang w:eastAsia="en-AU"/>
        </w:rPr>
        <w:t xml:space="preserve"> </w:t>
      </w:r>
      <w:r>
        <w:rPr>
          <w:lang w:eastAsia="en-AU"/>
        </w:rPr>
        <w:t>April</w:t>
      </w:r>
      <w:r w:rsidR="001F4A65">
        <w:rPr>
          <w:lang w:eastAsia="en-AU"/>
        </w:rPr>
        <w:t xml:space="preserve"> 2016 the Appellant applied to lodge amended plans. </w:t>
      </w:r>
      <w:r w:rsidR="006F4AE6">
        <w:rPr>
          <w:lang w:eastAsia="en-AU"/>
        </w:rPr>
        <w:t>The Committee sought</w:t>
      </w:r>
      <w:r w:rsidR="001F4A65">
        <w:rPr>
          <w:lang w:eastAsia="en-AU"/>
        </w:rPr>
        <w:t xml:space="preserve"> </w:t>
      </w:r>
      <w:r w:rsidR="006F4AE6">
        <w:rPr>
          <w:lang w:eastAsia="en-AU"/>
        </w:rPr>
        <w:t>and considered</w:t>
      </w:r>
      <w:r w:rsidR="001F4A65">
        <w:rPr>
          <w:lang w:eastAsia="en-AU"/>
        </w:rPr>
        <w:t xml:space="preserve"> submissions </w:t>
      </w:r>
      <w:r w:rsidR="006F4AE6">
        <w:rPr>
          <w:lang w:eastAsia="en-AU"/>
        </w:rPr>
        <w:t xml:space="preserve">received </w:t>
      </w:r>
      <w:r w:rsidR="001F4A65">
        <w:rPr>
          <w:lang w:eastAsia="en-AU"/>
        </w:rPr>
        <w:t>from parties in relation to the applicat</w:t>
      </w:r>
      <w:r w:rsidR="00430D83">
        <w:rPr>
          <w:lang w:eastAsia="en-AU"/>
        </w:rPr>
        <w:t xml:space="preserve">ion to lodge amended plans, </w:t>
      </w:r>
      <w:r w:rsidR="006F4AE6">
        <w:rPr>
          <w:lang w:eastAsia="en-AU"/>
        </w:rPr>
        <w:t xml:space="preserve">and determined to accept </w:t>
      </w:r>
      <w:r w:rsidR="00430D83">
        <w:rPr>
          <w:lang w:eastAsia="en-AU"/>
        </w:rPr>
        <w:t>the</w:t>
      </w:r>
      <w:r w:rsidR="006F4AE6">
        <w:rPr>
          <w:lang w:eastAsia="en-AU"/>
        </w:rPr>
        <w:t xml:space="preserve"> application</w:t>
      </w:r>
      <w:r w:rsidR="001F4A65">
        <w:rPr>
          <w:lang w:eastAsia="en-AU"/>
        </w:rPr>
        <w:t>. The amended plans</w:t>
      </w:r>
      <w:r w:rsidR="006D34CE">
        <w:rPr>
          <w:lang w:eastAsia="en-AU"/>
        </w:rPr>
        <w:t xml:space="preserve"> lodged</w:t>
      </w:r>
      <w:r w:rsidR="006F4AE6">
        <w:rPr>
          <w:lang w:eastAsia="en-AU"/>
        </w:rPr>
        <w:t xml:space="preserve">, dated 17 </w:t>
      </w:r>
      <w:r w:rsidR="006F4AE6" w:rsidRPr="005748CC">
        <w:rPr>
          <w:rFonts w:hAnsi="Times New Roman"/>
          <w:lang w:eastAsia="en-AU"/>
        </w:rPr>
        <w:t>March 2016,</w:t>
      </w:r>
      <w:r w:rsidR="00045843" w:rsidRPr="005748CC">
        <w:rPr>
          <w:rFonts w:hAnsi="Times New Roman"/>
          <w:lang w:eastAsia="en-AU"/>
        </w:rPr>
        <w:t xml:space="preserve"> relate to the same area of the Place and generally to the same scope of proposed works as in the </w:t>
      </w:r>
      <w:r w:rsidR="002A45BE">
        <w:rPr>
          <w:rFonts w:hAnsi="Times New Roman"/>
          <w:lang w:eastAsia="en-AU"/>
        </w:rPr>
        <w:t>A</w:t>
      </w:r>
      <w:r w:rsidR="00045843" w:rsidRPr="005748CC">
        <w:rPr>
          <w:rFonts w:hAnsi="Times New Roman"/>
          <w:lang w:eastAsia="en-AU"/>
        </w:rPr>
        <w:t>pplication</w:t>
      </w:r>
      <w:r w:rsidR="006F4AE6" w:rsidRPr="005748CC">
        <w:rPr>
          <w:rFonts w:hAnsi="Times New Roman"/>
          <w:lang w:eastAsia="en-AU"/>
        </w:rPr>
        <w:t xml:space="preserve"> (‘the amended plans’)</w:t>
      </w:r>
      <w:r w:rsidR="00045843" w:rsidRPr="005748CC">
        <w:rPr>
          <w:rFonts w:hAnsi="Times New Roman"/>
          <w:lang w:eastAsia="en-AU"/>
        </w:rPr>
        <w:t>. The amended plans</w:t>
      </w:r>
      <w:r w:rsidR="001F4A65">
        <w:rPr>
          <w:lang w:eastAsia="en-AU"/>
        </w:rPr>
        <w:t xml:space="preserve"> supersede those provided with the </w:t>
      </w:r>
      <w:r w:rsidR="002A45BE">
        <w:rPr>
          <w:lang w:eastAsia="en-AU"/>
        </w:rPr>
        <w:t>A</w:t>
      </w:r>
      <w:r w:rsidR="001F4A65">
        <w:rPr>
          <w:lang w:eastAsia="en-AU"/>
        </w:rPr>
        <w:t>pplication.</w:t>
      </w:r>
    </w:p>
    <w:p w14:paraId="23197864" w14:textId="77777777" w:rsidR="00DF496E" w:rsidRPr="00D245FA" w:rsidRDefault="00D245FA" w:rsidP="00D245FA">
      <w:pPr>
        <w:pStyle w:val="Para1"/>
        <w:spacing w:line="240" w:lineRule="auto"/>
        <w:rPr>
          <w:rFonts w:hAnsi="Times New Roman" w:cs="Times New Roman"/>
          <w:i/>
        </w:rPr>
      </w:pPr>
      <w:r>
        <w:rPr>
          <w:rFonts w:hAnsi="Times New Roman" w:cs="Times New Roman"/>
          <w:i/>
        </w:rPr>
        <w:t>Addition of a party to the h</w:t>
      </w:r>
      <w:r w:rsidRPr="00D245FA">
        <w:rPr>
          <w:rFonts w:hAnsi="Times New Roman" w:cs="Times New Roman"/>
          <w:i/>
        </w:rPr>
        <w:t>earing</w:t>
      </w:r>
    </w:p>
    <w:p w14:paraId="232C61E2" w14:textId="77777777" w:rsidR="004F4807" w:rsidRPr="00DA038A" w:rsidRDefault="006935E8" w:rsidP="0007387C">
      <w:pPr>
        <w:pStyle w:val="Para1"/>
        <w:numPr>
          <w:ilvl w:val="0"/>
          <w:numId w:val="1"/>
        </w:numPr>
        <w:spacing w:line="240" w:lineRule="auto"/>
        <w:rPr>
          <w:rFonts w:hAnsi="Times New Roman" w:cs="Times New Roman"/>
        </w:rPr>
      </w:pPr>
      <w:r>
        <w:rPr>
          <w:rFonts w:hAnsi="Times New Roman" w:cs="Times New Roman"/>
        </w:rPr>
        <w:t>A</w:t>
      </w:r>
      <w:r w:rsidR="00A57FFA">
        <w:rPr>
          <w:rFonts w:hAnsi="Times New Roman" w:cs="Times New Roman"/>
        </w:rPr>
        <w:t xml:space="preserve"> request </w:t>
      </w:r>
      <w:r w:rsidR="008F0CBD">
        <w:rPr>
          <w:rFonts w:hAnsi="Times New Roman" w:cs="Times New Roman"/>
        </w:rPr>
        <w:t xml:space="preserve">in writing was received from </w:t>
      </w:r>
      <w:r w:rsidR="00A57FFA">
        <w:rPr>
          <w:rFonts w:hAnsi="Times New Roman" w:cs="Times New Roman"/>
        </w:rPr>
        <w:t xml:space="preserve">CBGAT requesting to be added as a party to the hearing and requesting to be heard in relation to this </w:t>
      </w:r>
      <w:r w:rsidR="00A15164">
        <w:rPr>
          <w:rFonts w:hAnsi="Times New Roman" w:cs="Times New Roman"/>
        </w:rPr>
        <w:t>appeal</w:t>
      </w:r>
      <w:r w:rsidR="00A57FFA">
        <w:rPr>
          <w:rFonts w:hAnsi="Times New Roman" w:cs="Times New Roman"/>
        </w:rPr>
        <w:t>.</w:t>
      </w:r>
      <w:r w:rsidR="00AA419A">
        <w:rPr>
          <w:rFonts w:hAnsi="Times New Roman" w:cs="Times New Roman"/>
        </w:rPr>
        <w:t xml:space="preserve"> </w:t>
      </w:r>
      <w:r w:rsidR="00BA466A" w:rsidRPr="00AA419A">
        <w:rPr>
          <w:rFonts w:hAnsi="Times New Roman" w:cs="Times New Roman"/>
        </w:rPr>
        <w:t xml:space="preserve">After considering the request from CBGAT, the Committee determined that CBGAT had a </w:t>
      </w:r>
      <w:r w:rsidR="004512E6" w:rsidRPr="00AA419A">
        <w:rPr>
          <w:rFonts w:hAnsi="Times New Roman" w:cs="Times New Roman"/>
        </w:rPr>
        <w:t xml:space="preserve">real and substantial interest in the Place, </w:t>
      </w:r>
      <w:r w:rsidR="00A253D2" w:rsidRPr="00AA419A">
        <w:rPr>
          <w:rFonts w:hAnsi="Times New Roman" w:cs="Times New Roman"/>
        </w:rPr>
        <w:t>being an incorporated association</w:t>
      </w:r>
      <w:r w:rsidR="004512E6" w:rsidRPr="00AA419A">
        <w:rPr>
          <w:rFonts w:hAnsi="Times New Roman" w:cs="Times New Roman"/>
        </w:rPr>
        <w:t xml:space="preserve"> directly involved i</w:t>
      </w:r>
      <w:r w:rsidR="00A253D2" w:rsidRPr="00AA419A">
        <w:rPr>
          <w:rFonts w:hAnsi="Times New Roman" w:cs="Times New Roman"/>
        </w:rPr>
        <w:t>n</w:t>
      </w:r>
      <w:r>
        <w:rPr>
          <w:rFonts w:hAnsi="Times New Roman" w:cs="Times New Roman"/>
        </w:rPr>
        <w:t xml:space="preserve"> </w:t>
      </w:r>
      <w:r w:rsidR="00020E70">
        <w:rPr>
          <w:rFonts w:hAnsi="Times New Roman" w:cs="Times New Roman"/>
        </w:rPr>
        <w:t xml:space="preserve">the </w:t>
      </w:r>
      <w:r w:rsidR="00A253D2" w:rsidRPr="00AA419A">
        <w:rPr>
          <w:rFonts w:hAnsi="Times New Roman" w:cs="Times New Roman"/>
        </w:rPr>
        <w:t>management</w:t>
      </w:r>
      <w:r w:rsidR="009550C8">
        <w:rPr>
          <w:rFonts w:hAnsi="Times New Roman" w:cs="Times New Roman"/>
        </w:rPr>
        <w:t xml:space="preserve"> of the Place</w:t>
      </w:r>
      <w:r w:rsidR="004512E6" w:rsidRPr="00AA419A">
        <w:rPr>
          <w:rFonts w:hAnsi="Times New Roman" w:cs="Times New Roman"/>
        </w:rPr>
        <w:t xml:space="preserve">, </w:t>
      </w:r>
      <w:r w:rsidR="003B2418" w:rsidRPr="00AA419A">
        <w:rPr>
          <w:rFonts w:hAnsi="Times New Roman" w:cs="Times New Roman"/>
        </w:rPr>
        <w:t xml:space="preserve">and </w:t>
      </w:r>
      <w:r w:rsidR="007165E3" w:rsidRPr="00AA419A">
        <w:rPr>
          <w:rFonts w:hAnsi="Times New Roman" w:cs="Times New Roman"/>
        </w:rPr>
        <w:t>agreed that CGBAT should</w:t>
      </w:r>
      <w:r w:rsidR="003B2418" w:rsidRPr="00AA419A">
        <w:rPr>
          <w:rFonts w:hAnsi="Times New Roman" w:cs="Times New Roman"/>
        </w:rPr>
        <w:t xml:space="preserve"> be invited to make written </w:t>
      </w:r>
      <w:r w:rsidR="003B2418" w:rsidRPr="00DA038A">
        <w:rPr>
          <w:rFonts w:hAnsi="Times New Roman" w:cs="Times New Roman"/>
        </w:rPr>
        <w:t>submissions and be heard at the hearing.</w:t>
      </w:r>
      <w:r w:rsidR="00BA466A" w:rsidRPr="00DA038A">
        <w:rPr>
          <w:rFonts w:hAnsi="Times New Roman" w:cs="Times New Roman"/>
        </w:rPr>
        <w:t xml:space="preserve"> </w:t>
      </w:r>
      <w:r w:rsidR="002409CD" w:rsidRPr="00DA038A">
        <w:rPr>
          <w:rFonts w:hAnsi="Times New Roman" w:cs="Times New Roman"/>
        </w:rPr>
        <w:t xml:space="preserve">Other parties were notified </w:t>
      </w:r>
      <w:r w:rsidR="009550C8">
        <w:rPr>
          <w:rFonts w:hAnsi="Times New Roman" w:cs="Times New Roman"/>
        </w:rPr>
        <w:t>of this, were</w:t>
      </w:r>
      <w:r w:rsidR="00D36D90" w:rsidRPr="00DA038A">
        <w:rPr>
          <w:rFonts w:hAnsi="Times New Roman" w:cs="Times New Roman"/>
        </w:rPr>
        <w:t xml:space="preserve"> provided with CGBAT’s timely written submission</w:t>
      </w:r>
      <w:r w:rsidR="009550C8">
        <w:rPr>
          <w:rFonts w:hAnsi="Times New Roman" w:cs="Times New Roman"/>
        </w:rPr>
        <w:t xml:space="preserve"> and</w:t>
      </w:r>
      <w:r w:rsidR="00823819" w:rsidRPr="00DA038A">
        <w:rPr>
          <w:rFonts w:hAnsi="Times New Roman" w:cs="Times New Roman"/>
        </w:rPr>
        <w:t xml:space="preserve"> </w:t>
      </w:r>
      <w:r w:rsidR="002409CD" w:rsidRPr="00DA038A">
        <w:rPr>
          <w:rFonts w:hAnsi="Times New Roman" w:cs="Times New Roman"/>
        </w:rPr>
        <w:t>were able t</w:t>
      </w:r>
      <w:r w:rsidR="00B96ED0" w:rsidRPr="00DA038A">
        <w:rPr>
          <w:rFonts w:hAnsi="Times New Roman" w:cs="Times New Roman"/>
        </w:rPr>
        <w:t>o reply</w:t>
      </w:r>
      <w:r w:rsidR="00823819" w:rsidRPr="00DA038A">
        <w:rPr>
          <w:rFonts w:hAnsi="Times New Roman" w:cs="Times New Roman"/>
        </w:rPr>
        <w:t xml:space="preserve"> in writing</w:t>
      </w:r>
      <w:r w:rsidR="00B96ED0" w:rsidRPr="00DA038A">
        <w:rPr>
          <w:rFonts w:hAnsi="Times New Roman" w:cs="Times New Roman"/>
        </w:rPr>
        <w:t xml:space="preserve"> to</w:t>
      </w:r>
      <w:r w:rsidR="00D36D90" w:rsidRPr="00DA038A">
        <w:rPr>
          <w:rFonts w:hAnsi="Times New Roman" w:cs="Times New Roman"/>
        </w:rPr>
        <w:t xml:space="preserve"> it</w:t>
      </w:r>
      <w:r w:rsidR="00823819" w:rsidRPr="00DA038A">
        <w:rPr>
          <w:rFonts w:hAnsi="Times New Roman" w:cs="Times New Roman"/>
        </w:rPr>
        <w:t xml:space="preserve"> and make verbal submissions accordingly</w:t>
      </w:r>
      <w:r w:rsidR="0092092A" w:rsidRPr="00DA038A">
        <w:rPr>
          <w:rFonts w:hAnsi="Times New Roman" w:cs="Times New Roman"/>
        </w:rPr>
        <w:t>.</w:t>
      </w:r>
    </w:p>
    <w:p w14:paraId="78B3CE80" w14:textId="77777777" w:rsidR="004F4807" w:rsidRPr="00DA038A" w:rsidRDefault="004F4807" w:rsidP="004F4807">
      <w:pPr>
        <w:pStyle w:val="Para1"/>
        <w:spacing w:line="240" w:lineRule="auto"/>
        <w:rPr>
          <w:rFonts w:hAnsi="Times New Roman" w:cs="Times New Roman"/>
          <w:i/>
        </w:rPr>
      </w:pPr>
      <w:r w:rsidRPr="00DA038A">
        <w:rPr>
          <w:rFonts w:hAnsi="Times New Roman" w:cs="Times New Roman"/>
          <w:i/>
        </w:rPr>
        <w:t>Late written submission</w:t>
      </w:r>
    </w:p>
    <w:p w14:paraId="2505F592" w14:textId="77777777" w:rsidR="007F0BC6" w:rsidRDefault="00415016" w:rsidP="0007387C">
      <w:pPr>
        <w:pStyle w:val="Para1"/>
        <w:numPr>
          <w:ilvl w:val="0"/>
          <w:numId w:val="1"/>
        </w:numPr>
        <w:spacing w:line="240" w:lineRule="auto"/>
        <w:rPr>
          <w:rFonts w:hAnsi="Times New Roman" w:cs="Times New Roman"/>
        </w:rPr>
      </w:pPr>
      <w:r>
        <w:rPr>
          <w:rFonts w:hAnsi="Times New Roman" w:cs="Times New Roman"/>
        </w:rPr>
        <w:t xml:space="preserve">The Committee received </w:t>
      </w:r>
      <w:r w:rsidR="004F4807">
        <w:rPr>
          <w:rFonts w:hAnsi="Times New Roman" w:cs="Times New Roman"/>
        </w:rPr>
        <w:t>a written submission from the Society</w:t>
      </w:r>
      <w:r w:rsidR="00E977EC">
        <w:rPr>
          <w:rFonts w:hAnsi="Times New Roman" w:cs="Times New Roman"/>
        </w:rPr>
        <w:t xml:space="preserve"> (which did not request to be heard</w:t>
      </w:r>
      <w:r w:rsidR="004F4807">
        <w:rPr>
          <w:rFonts w:hAnsi="Times New Roman" w:cs="Times New Roman"/>
        </w:rPr>
        <w:t xml:space="preserve"> in relation to the </w:t>
      </w:r>
      <w:r w:rsidR="00A15164">
        <w:rPr>
          <w:rFonts w:hAnsi="Times New Roman" w:cs="Times New Roman"/>
        </w:rPr>
        <w:t>appeal</w:t>
      </w:r>
      <w:r w:rsidR="00E977EC">
        <w:rPr>
          <w:rFonts w:hAnsi="Times New Roman" w:cs="Times New Roman"/>
        </w:rPr>
        <w:t>)</w:t>
      </w:r>
      <w:r w:rsidR="00885264">
        <w:rPr>
          <w:rFonts w:hAnsi="Times New Roman" w:cs="Times New Roman"/>
        </w:rPr>
        <w:t>,</w:t>
      </w:r>
      <w:r w:rsidR="004F4807">
        <w:rPr>
          <w:rFonts w:hAnsi="Times New Roman" w:cs="Times New Roman"/>
        </w:rPr>
        <w:t xml:space="preserve"> </w:t>
      </w:r>
      <w:r w:rsidR="00885264">
        <w:rPr>
          <w:rFonts w:hAnsi="Times New Roman" w:cs="Times New Roman"/>
        </w:rPr>
        <w:t>which</w:t>
      </w:r>
      <w:r w:rsidR="004F4807">
        <w:rPr>
          <w:rFonts w:hAnsi="Times New Roman" w:cs="Times New Roman"/>
        </w:rPr>
        <w:t xml:space="preserve"> was circulated to all parties</w:t>
      </w:r>
      <w:r w:rsidR="007F0BC6">
        <w:rPr>
          <w:rFonts w:hAnsi="Times New Roman" w:cs="Times New Roman"/>
        </w:rPr>
        <w:t xml:space="preserve"> prior to the hearing</w:t>
      </w:r>
      <w:r w:rsidR="00885264">
        <w:rPr>
          <w:rFonts w:hAnsi="Times New Roman" w:cs="Times New Roman"/>
        </w:rPr>
        <w:t xml:space="preserve"> but later than other submissions. </w:t>
      </w:r>
      <w:r w:rsidR="007F0BC6">
        <w:rPr>
          <w:rFonts w:hAnsi="Times New Roman" w:cs="Times New Roman"/>
        </w:rPr>
        <w:t xml:space="preserve">The Committee </w:t>
      </w:r>
      <w:r w:rsidR="00825885">
        <w:rPr>
          <w:rFonts w:hAnsi="Times New Roman" w:cs="Times New Roman"/>
        </w:rPr>
        <w:t xml:space="preserve">determined to </w:t>
      </w:r>
      <w:r w:rsidR="004939CE">
        <w:rPr>
          <w:rFonts w:hAnsi="Times New Roman" w:cs="Times New Roman"/>
        </w:rPr>
        <w:t>admit</w:t>
      </w:r>
      <w:r w:rsidR="00825885">
        <w:rPr>
          <w:rFonts w:hAnsi="Times New Roman" w:cs="Times New Roman"/>
        </w:rPr>
        <w:t xml:space="preserve"> the Society’s </w:t>
      </w:r>
      <w:r w:rsidR="00885264">
        <w:rPr>
          <w:rFonts w:hAnsi="Times New Roman" w:cs="Times New Roman"/>
        </w:rPr>
        <w:t xml:space="preserve">written </w:t>
      </w:r>
      <w:r w:rsidR="00825885">
        <w:rPr>
          <w:rFonts w:hAnsi="Times New Roman" w:cs="Times New Roman"/>
        </w:rPr>
        <w:t>submi</w:t>
      </w:r>
      <w:r w:rsidR="004939CE">
        <w:rPr>
          <w:rFonts w:hAnsi="Times New Roman" w:cs="Times New Roman"/>
        </w:rPr>
        <w:t xml:space="preserve">ssion in order to </w:t>
      </w:r>
      <w:r w:rsidR="00E977EC">
        <w:rPr>
          <w:rFonts w:hAnsi="Times New Roman" w:cs="Times New Roman"/>
        </w:rPr>
        <w:t>consider</w:t>
      </w:r>
      <w:r w:rsidR="004939CE">
        <w:rPr>
          <w:rFonts w:hAnsi="Times New Roman" w:cs="Times New Roman"/>
        </w:rPr>
        <w:t xml:space="preserve"> all in</w:t>
      </w:r>
      <w:r w:rsidR="00E977EC">
        <w:rPr>
          <w:rFonts w:hAnsi="Times New Roman" w:cs="Times New Roman"/>
        </w:rPr>
        <w:t>formation and views available in relation to</w:t>
      </w:r>
      <w:r w:rsidR="004939CE">
        <w:rPr>
          <w:rFonts w:hAnsi="Times New Roman" w:cs="Times New Roman"/>
        </w:rPr>
        <w:t xml:space="preserve"> the </w:t>
      </w:r>
      <w:r w:rsidR="00885264">
        <w:rPr>
          <w:rFonts w:hAnsi="Times New Roman" w:cs="Times New Roman"/>
        </w:rPr>
        <w:t>issues</w:t>
      </w:r>
      <w:r w:rsidR="004939CE">
        <w:rPr>
          <w:rFonts w:hAnsi="Times New Roman" w:cs="Times New Roman"/>
        </w:rPr>
        <w:t xml:space="preserve"> before the Committee</w:t>
      </w:r>
      <w:r w:rsidR="00825885">
        <w:rPr>
          <w:rFonts w:hAnsi="Times New Roman" w:cs="Times New Roman"/>
        </w:rPr>
        <w:t xml:space="preserve">. The Committee </w:t>
      </w:r>
      <w:r w:rsidR="004939CE">
        <w:rPr>
          <w:rFonts w:hAnsi="Times New Roman" w:cs="Times New Roman"/>
        </w:rPr>
        <w:t>notes that</w:t>
      </w:r>
      <w:r w:rsidR="00345904">
        <w:rPr>
          <w:rFonts w:hAnsi="Times New Roman" w:cs="Times New Roman"/>
        </w:rPr>
        <w:t xml:space="preserve"> </w:t>
      </w:r>
      <w:r w:rsidR="007F0BC6">
        <w:rPr>
          <w:rFonts w:hAnsi="Times New Roman" w:cs="Times New Roman"/>
        </w:rPr>
        <w:t>parties were given the</w:t>
      </w:r>
      <w:r w:rsidR="004939CE">
        <w:rPr>
          <w:rFonts w:hAnsi="Times New Roman" w:cs="Times New Roman"/>
        </w:rPr>
        <w:t xml:space="preserve"> </w:t>
      </w:r>
      <w:r w:rsidR="007F0BC6">
        <w:rPr>
          <w:rFonts w:hAnsi="Times New Roman" w:cs="Times New Roman"/>
        </w:rPr>
        <w:t>opp</w:t>
      </w:r>
      <w:r w:rsidR="004939CE">
        <w:rPr>
          <w:rFonts w:hAnsi="Times New Roman" w:cs="Times New Roman"/>
        </w:rPr>
        <w:t xml:space="preserve">ortunity to </w:t>
      </w:r>
      <w:r w:rsidR="00885264">
        <w:rPr>
          <w:rFonts w:hAnsi="Times New Roman" w:cs="Times New Roman"/>
        </w:rPr>
        <w:t>comment on the material in</w:t>
      </w:r>
      <w:r w:rsidR="00A0652E">
        <w:rPr>
          <w:rFonts w:hAnsi="Times New Roman" w:cs="Times New Roman"/>
        </w:rPr>
        <w:t xml:space="preserve"> their</w:t>
      </w:r>
      <w:r w:rsidR="00885264">
        <w:rPr>
          <w:rFonts w:hAnsi="Times New Roman" w:cs="Times New Roman"/>
        </w:rPr>
        <w:t xml:space="preserve"> verbal submissions</w:t>
      </w:r>
      <w:r w:rsidR="00825885">
        <w:rPr>
          <w:rFonts w:hAnsi="Times New Roman" w:cs="Times New Roman"/>
        </w:rPr>
        <w:t xml:space="preserve">. </w:t>
      </w:r>
    </w:p>
    <w:p w14:paraId="70AA9942" w14:textId="77777777" w:rsidR="007F0BC6" w:rsidRPr="007F0BC6" w:rsidRDefault="007F0BC6" w:rsidP="007F0BC6">
      <w:pPr>
        <w:pStyle w:val="Para1"/>
        <w:spacing w:line="240" w:lineRule="auto"/>
        <w:rPr>
          <w:rFonts w:hAnsi="Times New Roman" w:cs="Times New Roman"/>
          <w:i/>
        </w:rPr>
      </w:pPr>
      <w:r w:rsidRPr="007F0BC6">
        <w:rPr>
          <w:rFonts w:hAnsi="Times New Roman" w:cs="Times New Roman"/>
          <w:i/>
        </w:rPr>
        <w:t>Circulation of Draft Conservation Management Plan</w:t>
      </w:r>
      <w:r w:rsidR="004F4807" w:rsidRPr="007F0BC6">
        <w:rPr>
          <w:rFonts w:hAnsi="Times New Roman" w:cs="Times New Roman"/>
          <w:i/>
        </w:rPr>
        <w:t xml:space="preserve"> </w:t>
      </w:r>
      <w:r w:rsidRPr="007F0BC6">
        <w:rPr>
          <w:rFonts w:hAnsi="Times New Roman" w:cs="Times New Roman"/>
          <w:i/>
        </w:rPr>
        <w:t>Report</w:t>
      </w:r>
    </w:p>
    <w:p w14:paraId="79525EC4" w14:textId="47463A24" w:rsidR="00606DD0" w:rsidRDefault="007F0BC6" w:rsidP="0007387C">
      <w:pPr>
        <w:pStyle w:val="Para1"/>
        <w:numPr>
          <w:ilvl w:val="0"/>
          <w:numId w:val="1"/>
        </w:numPr>
        <w:spacing w:line="240" w:lineRule="auto"/>
        <w:rPr>
          <w:rFonts w:hAnsi="Times New Roman" w:cs="Times New Roman"/>
        </w:rPr>
      </w:pPr>
      <w:r>
        <w:rPr>
          <w:rFonts w:hAnsi="Times New Roman" w:cs="Times New Roman"/>
        </w:rPr>
        <w:t>CBGAT provided a copy of a Draft Conservation Management Plan Report</w:t>
      </w:r>
      <w:r w:rsidR="00B81D50">
        <w:rPr>
          <w:rFonts w:hAnsi="Times New Roman" w:cs="Times New Roman"/>
        </w:rPr>
        <w:t xml:space="preserve"> dated</w:t>
      </w:r>
      <w:r w:rsidR="00606DD0">
        <w:rPr>
          <w:rFonts w:hAnsi="Times New Roman" w:cs="Times New Roman"/>
        </w:rPr>
        <w:t xml:space="preserve"> 12</w:t>
      </w:r>
      <w:r w:rsidR="00B81D50">
        <w:rPr>
          <w:rFonts w:hAnsi="Times New Roman" w:cs="Times New Roman"/>
        </w:rPr>
        <w:t xml:space="preserve"> May 2016</w:t>
      </w:r>
      <w:r>
        <w:rPr>
          <w:rFonts w:hAnsi="Times New Roman" w:cs="Times New Roman"/>
        </w:rPr>
        <w:t xml:space="preserve"> (‘the draft CMP </w:t>
      </w:r>
      <w:r w:rsidR="003279D7">
        <w:rPr>
          <w:rFonts w:hAnsi="Times New Roman" w:cs="Times New Roman"/>
        </w:rPr>
        <w:t>R</w:t>
      </w:r>
      <w:r>
        <w:rPr>
          <w:rFonts w:hAnsi="Times New Roman" w:cs="Times New Roman"/>
        </w:rPr>
        <w:t xml:space="preserve">eport’) with its submissions in reply. </w:t>
      </w:r>
      <w:r w:rsidR="00FD7EE0">
        <w:rPr>
          <w:rFonts w:hAnsi="Times New Roman" w:cs="Times New Roman"/>
        </w:rPr>
        <w:t>As it formed part of CBGAT’s submission in reply,</w:t>
      </w:r>
      <w:r w:rsidR="00124384">
        <w:rPr>
          <w:rFonts w:hAnsi="Times New Roman" w:cs="Times New Roman"/>
        </w:rPr>
        <w:t xml:space="preserve"> as per normal practice</w:t>
      </w:r>
      <w:r w:rsidR="00FD7EE0">
        <w:rPr>
          <w:rFonts w:hAnsi="Times New Roman" w:cs="Times New Roman"/>
        </w:rPr>
        <w:t xml:space="preserve"> it was circulated</w:t>
      </w:r>
      <w:r w:rsidR="00AB5E17">
        <w:rPr>
          <w:rFonts w:hAnsi="Times New Roman" w:cs="Times New Roman"/>
        </w:rPr>
        <w:t xml:space="preserve"> by the Committee</w:t>
      </w:r>
      <w:r w:rsidR="00FD7EE0">
        <w:rPr>
          <w:rFonts w:hAnsi="Times New Roman" w:cs="Times New Roman"/>
        </w:rPr>
        <w:t xml:space="preserve"> to other parties. </w:t>
      </w:r>
      <w:proofErr w:type="spellStart"/>
      <w:r w:rsidR="00E52147">
        <w:rPr>
          <w:rFonts w:hAnsi="Times New Roman" w:cs="Times New Roman"/>
        </w:rPr>
        <w:t>Corangamite</w:t>
      </w:r>
      <w:proofErr w:type="spellEnd"/>
      <w:r w:rsidR="00FD7EE0">
        <w:rPr>
          <w:rFonts w:hAnsi="Times New Roman" w:cs="Times New Roman"/>
        </w:rPr>
        <w:t xml:space="preserve"> </w:t>
      </w:r>
      <w:r w:rsidR="00B66E7D">
        <w:rPr>
          <w:rFonts w:hAnsi="Times New Roman" w:cs="Times New Roman"/>
        </w:rPr>
        <w:t xml:space="preserve">and the Appellant </w:t>
      </w:r>
      <w:r w:rsidR="00FD7EE0">
        <w:rPr>
          <w:rFonts w:hAnsi="Times New Roman" w:cs="Times New Roman"/>
        </w:rPr>
        <w:t>objecte</w:t>
      </w:r>
      <w:r w:rsidR="00586C5A">
        <w:rPr>
          <w:rFonts w:hAnsi="Times New Roman" w:cs="Times New Roman"/>
        </w:rPr>
        <w:t xml:space="preserve">d to the </w:t>
      </w:r>
      <w:r w:rsidR="00124384">
        <w:rPr>
          <w:rFonts w:hAnsi="Times New Roman" w:cs="Times New Roman"/>
        </w:rPr>
        <w:t>consideration</w:t>
      </w:r>
      <w:r w:rsidR="00586C5A">
        <w:rPr>
          <w:rFonts w:hAnsi="Times New Roman" w:cs="Times New Roman"/>
        </w:rPr>
        <w:t xml:space="preserve"> of the </w:t>
      </w:r>
      <w:r w:rsidR="00E52147">
        <w:rPr>
          <w:rFonts w:hAnsi="Times New Roman" w:cs="Times New Roman"/>
        </w:rPr>
        <w:t xml:space="preserve">draft </w:t>
      </w:r>
      <w:r w:rsidR="00586C5A">
        <w:rPr>
          <w:rFonts w:hAnsi="Times New Roman" w:cs="Times New Roman"/>
        </w:rPr>
        <w:t>CMP</w:t>
      </w:r>
      <w:r w:rsidR="00E52147">
        <w:rPr>
          <w:rFonts w:hAnsi="Times New Roman" w:cs="Times New Roman"/>
        </w:rPr>
        <w:t xml:space="preserve"> </w:t>
      </w:r>
      <w:r w:rsidR="003279D7">
        <w:rPr>
          <w:rFonts w:hAnsi="Times New Roman" w:cs="Times New Roman"/>
        </w:rPr>
        <w:t>R</w:t>
      </w:r>
      <w:r w:rsidR="00E52147">
        <w:rPr>
          <w:rFonts w:hAnsi="Times New Roman" w:cs="Times New Roman"/>
        </w:rPr>
        <w:t xml:space="preserve">eport </w:t>
      </w:r>
      <w:r w:rsidR="00606DD0">
        <w:rPr>
          <w:rFonts w:hAnsi="Times New Roman" w:cs="Times New Roman"/>
        </w:rPr>
        <w:t xml:space="preserve">by the Committee </w:t>
      </w:r>
      <w:r w:rsidR="00E52147">
        <w:rPr>
          <w:rFonts w:hAnsi="Times New Roman" w:cs="Times New Roman"/>
        </w:rPr>
        <w:t xml:space="preserve">on the basis that it was an incomplete draft document. </w:t>
      </w:r>
    </w:p>
    <w:p w14:paraId="5BC67428" w14:textId="46FAD8EC" w:rsidR="00E67693" w:rsidRDefault="00606DD0" w:rsidP="0007387C">
      <w:pPr>
        <w:pStyle w:val="Para1"/>
        <w:numPr>
          <w:ilvl w:val="0"/>
          <w:numId w:val="1"/>
        </w:numPr>
        <w:spacing w:line="240" w:lineRule="auto"/>
        <w:rPr>
          <w:rFonts w:hAnsi="Times New Roman" w:cs="Times New Roman"/>
        </w:rPr>
      </w:pPr>
      <w:r>
        <w:rPr>
          <w:rFonts w:hAnsi="Times New Roman" w:cs="Times New Roman"/>
        </w:rPr>
        <w:t xml:space="preserve">The Committee notes that the draft CMP Report was commissioned by </w:t>
      </w:r>
      <w:proofErr w:type="spellStart"/>
      <w:r>
        <w:rPr>
          <w:rFonts w:hAnsi="Times New Roman" w:cs="Times New Roman"/>
        </w:rPr>
        <w:t>Corangamite</w:t>
      </w:r>
      <w:proofErr w:type="spellEnd"/>
      <w:r>
        <w:rPr>
          <w:rFonts w:hAnsi="Times New Roman" w:cs="Times New Roman"/>
        </w:rPr>
        <w:t xml:space="preserve"> and is yet to be completed. </w:t>
      </w:r>
      <w:r w:rsidR="00E52147">
        <w:rPr>
          <w:rFonts w:hAnsi="Times New Roman" w:cs="Times New Roman"/>
        </w:rPr>
        <w:t xml:space="preserve">In </w:t>
      </w:r>
      <w:r w:rsidR="00B66E7D">
        <w:rPr>
          <w:rFonts w:hAnsi="Times New Roman" w:cs="Times New Roman"/>
        </w:rPr>
        <w:t xml:space="preserve">order to inform itself, the </w:t>
      </w:r>
      <w:r>
        <w:rPr>
          <w:rFonts w:hAnsi="Times New Roman" w:cs="Times New Roman"/>
        </w:rPr>
        <w:t>Committee has afforded</w:t>
      </w:r>
      <w:r w:rsidR="00B66E7D">
        <w:rPr>
          <w:rFonts w:hAnsi="Times New Roman" w:cs="Times New Roman"/>
        </w:rPr>
        <w:t xml:space="preserve"> the draft CMP </w:t>
      </w:r>
      <w:r w:rsidR="003279D7">
        <w:rPr>
          <w:rFonts w:hAnsi="Times New Roman" w:cs="Times New Roman"/>
        </w:rPr>
        <w:t>R</w:t>
      </w:r>
      <w:r w:rsidR="00B66E7D">
        <w:rPr>
          <w:rFonts w:hAnsi="Times New Roman" w:cs="Times New Roman"/>
        </w:rPr>
        <w:t>eport weight</w:t>
      </w:r>
      <w:r w:rsidR="007272C1">
        <w:rPr>
          <w:rFonts w:hAnsi="Times New Roman" w:cs="Times New Roman"/>
        </w:rPr>
        <w:t xml:space="preserve"> </w:t>
      </w:r>
      <w:r>
        <w:rPr>
          <w:rFonts w:hAnsi="Times New Roman" w:cs="Times New Roman"/>
        </w:rPr>
        <w:t xml:space="preserve">commensurate with its status as an incomplete </w:t>
      </w:r>
      <w:r w:rsidR="00B66E7D">
        <w:rPr>
          <w:rFonts w:hAnsi="Times New Roman" w:cs="Times New Roman"/>
        </w:rPr>
        <w:t>draft</w:t>
      </w:r>
      <w:r w:rsidR="00124384">
        <w:rPr>
          <w:rFonts w:hAnsi="Times New Roman" w:cs="Times New Roman"/>
        </w:rPr>
        <w:t xml:space="preserve"> </w:t>
      </w:r>
      <w:r w:rsidR="0061318E">
        <w:rPr>
          <w:rFonts w:hAnsi="Times New Roman" w:cs="Times New Roman"/>
        </w:rPr>
        <w:t>in progress</w:t>
      </w:r>
      <w:r w:rsidR="005F03DC">
        <w:rPr>
          <w:rFonts w:hAnsi="Times New Roman" w:cs="Times New Roman"/>
        </w:rPr>
        <w:t xml:space="preserve"> rather than an endorsed plan</w:t>
      </w:r>
      <w:r w:rsidR="00E52147">
        <w:rPr>
          <w:rFonts w:hAnsi="Times New Roman" w:cs="Times New Roman"/>
        </w:rPr>
        <w:t>.</w:t>
      </w:r>
    </w:p>
    <w:p w14:paraId="6763140C" w14:textId="77777777" w:rsidR="00AB503D" w:rsidRPr="00544767" w:rsidRDefault="00E67693" w:rsidP="00E67693">
      <w:pPr>
        <w:pStyle w:val="Para1"/>
        <w:spacing w:line="240" w:lineRule="auto"/>
        <w:rPr>
          <w:rFonts w:hAnsi="Times New Roman" w:cs="Times New Roman"/>
          <w:i/>
        </w:rPr>
      </w:pPr>
      <w:r w:rsidRPr="00544767">
        <w:rPr>
          <w:rFonts w:hAnsi="Times New Roman" w:cs="Times New Roman"/>
          <w:i/>
        </w:rPr>
        <w:lastRenderedPageBreak/>
        <w:t xml:space="preserve">Mandatory </w:t>
      </w:r>
      <w:r w:rsidR="00544767" w:rsidRPr="00544767">
        <w:rPr>
          <w:rFonts w:hAnsi="Times New Roman" w:cs="Times New Roman"/>
          <w:i/>
        </w:rPr>
        <w:t>considerations</w:t>
      </w:r>
      <w:r w:rsidRPr="00544767">
        <w:rPr>
          <w:rFonts w:hAnsi="Times New Roman" w:cs="Times New Roman"/>
          <w:i/>
        </w:rPr>
        <w:t xml:space="preserve"> under s73 of the Act</w:t>
      </w:r>
    </w:p>
    <w:p w14:paraId="5F04F151" w14:textId="43E81C92" w:rsidR="00956954" w:rsidRDefault="00E67693" w:rsidP="00606DD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lang w:eastAsia="en-AU"/>
        </w:rPr>
      </w:pPr>
      <w:r>
        <w:rPr>
          <w:lang w:eastAsia="en-AU"/>
        </w:rPr>
        <w:t xml:space="preserve">The Committee has considered all mandatory considerations under s73 of the Act (Attachment 1). Only those </w:t>
      </w:r>
      <w:r w:rsidR="00544767">
        <w:rPr>
          <w:lang w:eastAsia="en-AU"/>
        </w:rPr>
        <w:t>matters that</w:t>
      </w:r>
      <w:r>
        <w:rPr>
          <w:lang w:eastAsia="en-AU"/>
        </w:rPr>
        <w:t xml:space="preserve"> are relevant have been addressed in this decision</w:t>
      </w:r>
      <w:r w:rsidR="00F778FF">
        <w:rPr>
          <w:lang w:eastAsia="en-AU"/>
        </w:rPr>
        <w:t>.</w:t>
      </w:r>
      <w:r w:rsidR="00486BD9">
        <w:rPr>
          <w:lang w:eastAsia="en-AU"/>
        </w:rPr>
        <w:t xml:space="preserve"> The Committee also notes that while the proposed works relate to the Caravan </w:t>
      </w:r>
      <w:r w:rsidR="008040FF">
        <w:rPr>
          <w:lang w:eastAsia="en-AU"/>
        </w:rPr>
        <w:t>P</w:t>
      </w:r>
      <w:r w:rsidR="00486BD9">
        <w:rPr>
          <w:lang w:eastAsia="en-AU"/>
        </w:rPr>
        <w:t xml:space="preserve">ark area only, </w:t>
      </w:r>
      <w:r w:rsidR="00025326">
        <w:rPr>
          <w:lang w:eastAsia="en-AU"/>
        </w:rPr>
        <w:t xml:space="preserve">in determining this appeal </w:t>
      </w:r>
      <w:r w:rsidR="00486BD9">
        <w:rPr>
          <w:lang w:eastAsia="en-AU"/>
        </w:rPr>
        <w:t>it must turn its mind to the whole area of the Place.</w:t>
      </w:r>
    </w:p>
    <w:p w14:paraId="5BAA8BE9" w14:textId="77777777" w:rsidR="00956954" w:rsidRDefault="00956954" w:rsidP="00606D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jc w:val="both"/>
        <w:rPr>
          <w:b/>
          <w:lang w:eastAsia="en-AU"/>
        </w:rPr>
      </w:pPr>
    </w:p>
    <w:p w14:paraId="38C66188" w14:textId="77777777" w:rsidR="00956954" w:rsidRPr="00956954" w:rsidRDefault="00956954" w:rsidP="00606D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tLeast"/>
        <w:jc w:val="both"/>
        <w:rPr>
          <w:b/>
          <w:lang w:eastAsia="en-AU"/>
        </w:rPr>
      </w:pPr>
      <w:r w:rsidRPr="00956954">
        <w:rPr>
          <w:b/>
          <w:lang w:eastAsia="en-AU"/>
        </w:rPr>
        <w:t>ISSUES</w:t>
      </w:r>
    </w:p>
    <w:p w14:paraId="2D9869DC" w14:textId="77777777" w:rsidR="0007387C" w:rsidRPr="00956954" w:rsidRDefault="00956954" w:rsidP="00606DD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tLeast"/>
        <w:ind w:left="567" w:hanging="567"/>
        <w:jc w:val="both"/>
        <w:rPr>
          <w:lang w:eastAsia="en-AU"/>
        </w:rPr>
      </w:pPr>
      <w:r>
        <w:t>The</w:t>
      </w:r>
      <w:r w:rsidRPr="00D749EA">
        <w:t xml:space="preserve"> </w:t>
      </w:r>
      <w:r>
        <w:t xml:space="preserve">following </w:t>
      </w:r>
      <w:r w:rsidRPr="00D749EA">
        <w:t>section</w:t>
      </w:r>
      <w:r>
        <w:t>s are</w:t>
      </w:r>
      <w:r w:rsidRPr="00D749EA">
        <w:t xml:space="preserve"> not intended to be a complete record of submissions that were made to the Committee. It is a summary of what the Committee considers to be the key issues</w:t>
      </w:r>
      <w:r w:rsidR="00247B83">
        <w:t xml:space="preserve"> before it</w:t>
      </w:r>
      <w:r w:rsidRPr="00D749EA">
        <w:t>, followed by an explanation of the position the Committee has taken on each issue.</w:t>
      </w:r>
    </w:p>
    <w:p w14:paraId="4B21F364" w14:textId="77777777" w:rsidR="0007387C" w:rsidRPr="00A37C71" w:rsidRDefault="0007387C" w:rsidP="00956954">
      <w:pPr>
        <w:pStyle w:val="Para1"/>
        <w:spacing w:before="120" w:line="240" w:lineRule="auto"/>
        <w:ind w:left="0" w:firstLine="0"/>
        <w:rPr>
          <w:rFonts w:eastAsia="Times New Roman Bold" w:hAnsi="Times New Roman" w:cs="Times New Roman"/>
          <w:b/>
        </w:rPr>
      </w:pPr>
      <w:r w:rsidRPr="00A37C71">
        <w:rPr>
          <w:rFonts w:hAnsi="Times New Roman" w:cs="Times New Roman"/>
          <w:b/>
        </w:rPr>
        <w:t>Summary of Issues</w:t>
      </w:r>
    </w:p>
    <w:p w14:paraId="70830E54" w14:textId="77777777" w:rsidR="0007387C" w:rsidRPr="009B6BD9" w:rsidRDefault="0059685A" w:rsidP="0007387C">
      <w:pPr>
        <w:pStyle w:val="Para1"/>
        <w:numPr>
          <w:ilvl w:val="0"/>
          <w:numId w:val="1"/>
        </w:numPr>
        <w:spacing w:line="240" w:lineRule="auto"/>
        <w:rPr>
          <w:rFonts w:hAnsi="Times New Roman" w:cs="Times New Roman"/>
        </w:rPr>
      </w:pPr>
      <w:r>
        <w:rPr>
          <w:lang w:eastAsia="en-AU"/>
        </w:rPr>
        <w:t>The principal issue</w:t>
      </w:r>
      <w:r w:rsidR="009B6BD9">
        <w:rPr>
          <w:lang w:eastAsia="en-AU"/>
        </w:rPr>
        <w:t>s</w:t>
      </w:r>
      <w:r w:rsidR="00FB109A">
        <w:rPr>
          <w:lang w:eastAsia="en-AU"/>
        </w:rPr>
        <w:t xml:space="preserve"> before the Committee</w:t>
      </w:r>
      <w:r w:rsidR="009B6BD9">
        <w:rPr>
          <w:lang w:eastAsia="en-AU"/>
        </w:rPr>
        <w:t xml:space="preserve"> are:</w:t>
      </w:r>
      <w:r>
        <w:rPr>
          <w:lang w:eastAsia="en-AU"/>
        </w:rPr>
        <w:t xml:space="preserve"> the extent to which the proposed works, if approved, would affect the cultural her</w:t>
      </w:r>
      <w:r w:rsidR="009B6BD9">
        <w:rPr>
          <w:lang w:eastAsia="en-AU"/>
        </w:rPr>
        <w:t xml:space="preserve">itage significance of the Place; and, the extent </w:t>
      </w:r>
      <w:r w:rsidR="009B6BD9" w:rsidRPr="009B6BD9">
        <w:rPr>
          <w:rFonts w:hAnsi="Times New Roman" w:cs="Times New Roman"/>
        </w:rPr>
        <w:t xml:space="preserve">to which </w:t>
      </w:r>
      <w:r w:rsidR="00E84B72">
        <w:rPr>
          <w:rFonts w:hAnsi="Times New Roman" w:cs="Times New Roman"/>
        </w:rPr>
        <w:t xml:space="preserve">a refusal to issue a permit for the proposed works </w:t>
      </w:r>
      <w:r w:rsidR="009B6BD9" w:rsidRPr="009B6BD9">
        <w:rPr>
          <w:rFonts w:hAnsi="Times New Roman" w:cs="Times New Roman"/>
        </w:rPr>
        <w:t>would affect the reasonable or economic use of the registered Place, or cause undue financial hardship to the owner</w:t>
      </w:r>
      <w:r w:rsidR="00E84B72">
        <w:rPr>
          <w:rFonts w:hAnsi="Times New Roman" w:cs="Times New Roman"/>
        </w:rPr>
        <w:t xml:space="preserve"> of the Place</w:t>
      </w:r>
      <w:r w:rsidR="009B6BD9">
        <w:rPr>
          <w:rFonts w:hAnsi="Times New Roman" w:cs="Times New Roman"/>
        </w:rPr>
        <w:t>.</w:t>
      </w:r>
      <w:r w:rsidRPr="009B6BD9">
        <w:rPr>
          <w:lang w:eastAsia="en-AU"/>
        </w:rPr>
        <w:t xml:space="preserve"> The parties disagreed </w:t>
      </w:r>
      <w:r w:rsidR="009B6BD9" w:rsidRPr="009B6BD9">
        <w:rPr>
          <w:lang w:eastAsia="en-AU"/>
        </w:rPr>
        <w:t>on these two central</w:t>
      </w:r>
      <w:r w:rsidR="009677DC" w:rsidRPr="009B6BD9">
        <w:rPr>
          <w:lang w:eastAsia="en-AU"/>
        </w:rPr>
        <w:t xml:space="preserve"> </w:t>
      </w:r>
      <w:r w:rsidR="009B6BD9" w:rsidRPr="009B6BD9">
        <w:rPr>
          <w:lang w:eastAsia="en-AU"/>
        </w:rPr>
        <w:t>issues</w:t>
      </w:r>
      <w:r w:rsidR="00C744B9">
        <w:rPr>
          <w:lang w:eastAsia="en-AU"/>
        </w:rPr>
        <w:t xml:space="preserve"> and on ad</w:t>
      </w:r>
      <w:r w:rsidR="00531F25">
        <w:rPr>
          <w:lang w:eastAsia="en-AU"/>
        </w:rPr>
        <w:t xml:space="preserve">ditional matters </w:t>
      </w:r>
      <w:r w:rsidR="005B50C1">
        <w:rPr>
          <w:lang w:eastAsia="en-AU"/>
        </w:rPr>
        <w:t xml:space="preserve">raised </w:t>
      </w:r>
      <w:r w:rsidR="00531F25">
        <w:rPr>
          <w:lang w:eastAsia="en-AU"/>
        </w:rPr>
        <w:t>relating to the protection and conservation of the Place.</w:t>
      </w:r>
    </w:p>
    <w:p w14:paraId="6EC9A5E6" w14:textId="106A8223" w:rsidR="0007387C" w:rsidRDefault="0007387C" w:rsidP="0007387C">
      <w:pPr>
        <w:pStyle w:val="Para1"/>
        <w:numPr>
          <w:ilvl w:val="0"/>
          <w:numId w:val="1"/>
        </w:numPr>
        <w:spacing w:line="240" w:lineRule="auto"/>
        <w:rPr>
          <w:rFonts w:hAnsi="Times New Roman" w:cs="Times New Roman"/>
        </w:rPr>
      </w:pPr>
      <w:r w:rsidRPr="009B6BD9">
        <w:rPr>
          <w:rFonts w:hAnsi="Times New Roman" w:cs="Times New Roman"/>
        </w:rPr>
        <w:t xml:space="preserve">The Executive Director </w:t>
      </w:r>
      <w:r w:rsidR="007A1FA9" w:rsidRPr="009B6BD9">
        <w:rPr>
          <w:rFonts w:hAnsi="Times New Roman" w:cs="Times New Roman"/>
        </w:rPr>
        <w:t>submitted</w:t>
      </w:r>
      <w:r>
        <w:rPr>
          <w:rFonts w:hAnsi="Times New Roman" w:cs="Times New Roman"/>
        </w:rPr>
        <w:t xml:space="preserve"> that</w:t>
      </w:r>
      <w:r w:rsidR="00D31F80">
        <w:rPr>
          <w:rFonts w:hAnsi="Times New Roman" w:cs="Times New Roman"/>
        </w:rPr>
        <w:t xml:space="preserve"> </w:t>
      </w:r>
      <w:r w:rsidR="00D4693D">
        <w:rPr>
          <w:rFonts w:hAnsi="Times New Roman" w:cs="Times New Roman"/>
        </w:rPr>
        <w:t>the proposed works</w:t>
      </w:r>
      <w:r w:rsidR="00486580">
        <w:rPr>
          <w:rFonts w:hAnsi="Times New Roman" w:cs="Times New Roman"/>
        </w:rPr>
        <w:t xml:space="preserve"> would</w:t>
      </w:r>
      <w:r w:rsidR="00D31F80">
        <w:rPr>
          <w:rFonts w:hAnsi="Times New Roman" w:cs="Times New Roman"/>
        </w:rPr>
        <w:t xml:space="preserve"> detract</w:t>
      </w:r>
      <w:r w:rsidR="00486580">
        <w:rPr>
          <w:rFonts w:hAnsi="Times New Roman" w:cs="Times New Roman"/>
        </w:rPr>
        <w:t xml:space="preserve"> from and</w:t>
      </w:r>
      <w:r w:rsidR="00D31F80">
        <w:rPr>
          <w:rFonts w:hAnsi="Times New Roman" w:cs="Times New Roman"/>
        </w:rPr>
        <w:t xml:space="preserve"> detrimentally </w:t>
      </w:r>
      <w:r w:rsidR="00486580">
        <w:rPr>
          <w:rFonts w:hAnsi="Times New Roman" w:cs="Times New Roman"/>
        </w:rPr>
        <w:t>impact on the cultu</w:t>
      </w:r>
      <w:r w:rsidR="00F373D1">
        <w:rPr>
          <w:rFonts w:hAnsi="Times New Roman" w:cs="Times New Roman"/>
        </w:rPr>
        <w:t>ral heritage values</w:t>
      </w:r>
      <w:r w:rsidR="00A800B1">
        <w:rPr>
          <w:rFonts w:hAnsi="Times New Roman" w:cs="Times New Roman"/>
        </w:rPr>
        <w:t xml:space="preserve"> </w:t>
      </w:r>
      <w:r w:rsidR="00F373D1">
        <w:rPr>
          <w:rFonts w:hAnsi="Times New Roman" w:cs="Times New Roman"/>
        </w:rPr>
        <w:t>of the Place</w:t>
      </w:r>
      <w:r w:rsidR="001E13B5">
        <w:rPr>
          <w:rFonts w:hAnsi="Times New Roman" w:cs="Times New Roman"/>
        </w:rPr>
        <w:t>.</w:t>
      </w:r>
      <w:r w:rsidR="00D4693D">
        <w:rPr>
          <w:rFonts w:hAnsi="Times New Roman" w:cs="Times New Roman"/>
        </w:rPr>
        <w:t xml:space="preserve"> </w:t>
      </w:r>
      <w:r w:rsidR="00471EAA">
        <w:rPr>
          <w:rFonts w:hAnsi="Times New Roman" w:cs="Times New Roman"/>
        </w:rPr>
        <w:t xml:space="preserve">The Executive Director </w:t>
      </w:r>
      <w:r w:rsidR="009677DC">
        <w:rPr>
          <w:rFonts w:hAnsi="Times New Roman" w:cs="Times New Roman"/>
        </w:rPr>
        <w:t>further submitted</w:t>
      </w:r>
      <w:r w:rsidR="00471EAA">
        <w:rPr>
          <w:rFonts w:hAnsi="Times New Roman" w:cs="Times New Roman"/>
        </w:rPr>
        <w:t xml:space="preserve"> that the refusal </w:t>
      </w:r>
      <w:r w:rsidR="006D4D1B">
        <w:rPr>
          <w:rFonts w:hAnsi="Times New Roman" w:cs="Times New Roman"/>
        </w:rPr>
        <w:t>would</w:t>
      </w:r>
      <w:r w:rsidR="00471EAA">
        <w:rPr>
          <w:rFonts w:hAnsi="Times New Roman" w:cs="Times New Roman"/>
        </w:rPr>
        <w:t xml:space="preserve"> not</w:t>
      </w:r>
      <w:r w:rsidR="006D4D1B">
        <w:rPr>
          <w:rFonts w:hAnsi="Times New Roman" w:cs="Times New Roman"/>
        </w:rPr>
        <w:t xml:space="preserve"> detrimentally</w:t>
      </w:r>
      <w:r w:rsidR="00471EAA">
        <w:rPr>
          <w:rFonts w:hAnsi="Times New Roman" w:cs="Times New Roman"/>
        </w:rPr>
        <w:t xml:space="preserve"> affect the Appellant’s reasonable</w:t>
      </w:r>
      <w:r w:rsidR="00226BFB">
        <w:rPr>
          <w:rFonts w:hAnsi="Times New Roman" w:cs="Times New Roman"/>
        </w:rPr>
        <w:t xml:space="preserve"> or economic</w:t>
      </w:r>
      <w:r w:rsidR="00471EAA">
        <w:rPr>
          <w:rFonts w:hAnsi="Times New Roman" w:cs="Times New Roman"/>
        </w:rPr>
        <w:t xml:space="preserve"> use of the Place</w:t>
      </w:r>
      <w:r w:rsidR="000C27DA">
        <w:rPr>
          <w:rFonts w:hAnsi="Times New Roman" w:cs="Times New Roman"/>
        </w:rPr>
        <w:t xml:space="preserve"> and that insufficient evidence had been provided as to the extent of any effect</w:t>
      </w:r>
      <w:r w:rsidR="00A800B1">
        <w:rPr>
          <w:rFonts w:hAnsi="Times New Roman" w:cs="Times New Roman"/>
        </w:rPr>
        <w:t xml:space="preserve"> on use</w:t>
      </w:r>
      <w:r w:rsidR="000C27DA">
        <w:rPr>
          <w:rFonts w:hAnsi="Times New Roman" w:cs="Times New Roman"/>
        </w:rPr>
        <w:t xml:space="preserve"> or of any financial hardship</w:t>
      </w:r>
      <w:r w:rsidR="00471EAA">
        <w:rPr>
          <w:rFonts w:hAnsi="Times New Roman" w:cs="Times New Roman"/>
        </w:rPr>
        <w:t>.</w:t>
      </w:r>
      <w:r w:rsidR="009677DC">
        <w:rPr>
          <w:rFonts w:hAnsi="Times New Roman" w:cs="Times New Roman"/>
        </w:rPr>
        <w:t xml:space="preserve"> </w:t>
      </w:r>
      <w:r w:rsidR="00635DCA">
        <w:rPr>
          <w:rFonts w:hAnsi="Times New Roman" w:cs="Times New Roman"/>
        </w:rPr>
        <w:t xml:space="preserve">The Executive Director also </w:t>
      </w:r>
      <w:r w:rsidR="00A15071">
        <w:rPr>
          <w:rFonts w:hAnsi="Times New Roman" w:cs="Times New Roman"/>
        </w:rPr>
        <w:t>submitted that it is</w:t>
      </w:r>
      <w:r w:rsidR="00635DCA">
        <w:rPr>
          <w:rFonts w:hAnsi="Times New Roman" w:cs="Times New Roman"/>
        </w:rPr>
        <w:t xml:space="preserve"> </w:t>
      </w:r>
      <w:r w:rsidR="008F1B98">
        <w:rPr>
          <w:rFonts w:hAnsi="Times New Roman" w:cs="Times New Roman"/>
        </w:rPr>
        <w:t>desirable that</w:t>
      </w:r>
      <w:r w:rsidR="00635DCA">
        <w:rPr>
          <w:rFonts w:hAnsi="Times New Roman" w:cs="Times New Roman"/>
        </w:rPr>
        <w:t xml:space="preserve"> a Conservation Management Pla</w:t>
      </w:r>
      <w:r w:rsidR="00606DD0">
        <w:rPr>
          <w:rFonts w:hAnsi="Times New Roman" w:cs="Times New Roman"/>
        </w:rPr>
        <w:t>n (CMP)</w:t>
      </w:r>
      <w:r w:rsidR="00635DCA">
        <w:rPr>
          <w:rFonts w:hAnsi="Times New Roman" w:cs="Times New Roman"/>
        </w:rPr>
        <w:t xml:space="preserve"> </w:t>
      </w:r>
      <w:r w:rsidR="008F1B98">
        <w:rPr>
          <w:rFonts w:hAnsi="Times New Roman" w:cs="Times New Roman"/>
        </w:rPr>
        <w:t>be produced to</w:t>
      </w:r>
      <w:r w:rsidR="00635DCA">
        <w:rPr>
          <w:rFonts w:hAnsi="Times New Roman" w:cs="Times New Roman"/>
        </w:rPr>
        <w:t xml:space="preserve"> guide the management of the Place.</w:t>
      </w:r>
    </w:p>
    <w:p w14:paraId="48EE4C49" w14:textId="6BC6A3E0" w:rsidR="00910718" w:rsidRDefault="00BB25D5" w:rsidP="0007387C">
      <w:pPr>
        <w:pStyle w:val="Para1"/>
        <w:numPr>
          <w:ilvl w:val="0"/>
          <w:numId w:val="1"/>
        </w:numPr>
        <w:spacing w:line="240" w:lineRule="auto"/>
        <w:rPr>
          <w:rFonts w:hAnsi="Times New Roman" w:cs="Times New Roman"/>
        </w:rPr>
      </w:pPr>
      <w:proofErr w:type="spellStart"/>
      <w:r>
        <w:rPr>
          <w:rFonts w:hAnsi="Times New Roman" w:cs="Times New Roman"/>
        </w:rPr>
        <w:t>Corangamite</w:t>
      </w:r>
      <w:proofErr w:type="spellEnd"/>
      <w:r>
        <w:rPr>
          <w:rFonts w:hAnsi="Times New Roman" w:cs="Times New Roman"/>
        </w:rPr>
        <w:t xml:space="preserve"> submitted that</w:t>
      </w:r>
      <w:r w:rsidR="005F61A7">
        <w:rPr>
          <w:rFonts w:hAnsi="Times New Roman" w:cs="Times New Roman"/>
        </w:rPr>
        <w:t xml:space="preserve">, contrary to the </w:t>
      </w:r>
      <w:r w:rsidR="00651294">
        <w:rPr>
          <w:rFonts w:hAnsi="Times New Roman" w:cs="Times New Roman"/>
        </w:rPr>
        <w:t xml:space="preserve">grounds given in the </w:t>
      </w:r>
      <w:r w:rsidR="005F61A7">
        <w:rPr>
          <w:rFonts w:hAnsi="Times New Roman" w:cs="Times New Roman"/>
        </w:rPr>
        <w:t>perm</w:t>
      </w:r>
      <w:r w:rsidR="00651294">
        <w:rPr>
          <w:rFonts w:hAnsi="Times New Roman" w:cs="Times New Roman"/>
        </w:rPr>
        <w:t xml:space="preserve">it refusal, </w:t>
      </w:r>
      <w:r w:rsidR="00E84B72">
        <w:rPr>
          <w:rFonts w:hAnsi="Times New Roman" w:cs="Times New Roman"/>
        </w:rPr>
        <w:t xml:space="preserve">the proposed </w:t>
      </w:r>
      <w:r w:rsidR="00B008C6">
        <w:rPr>
          <w:rFonts w:hAnsi="Times New Roman" w:cs="Times New Roman"/>
        </w:rPr>
        <w:t>works would not adversely or detrimentally affect the cultural heritage significance of the Place nor</w:t>
      </w:r>
      <w:r w:rsidR="006D4D1B">
        <w:rPr>
          <w:rFonts w:hAnsi="Times New Roman" w:cs="Times New Roman"/>
        </w:rPr>
        <w:t xml:space="preserve"> have a detrimental</w:t>
      </w:r>
      <w:r w:rsidR="00B008C6">
        <w:rPr>
          <w:rFonts w:hAnsi="Times New Roman" w:cs="Times New Roman"/>
        </w:rPr>
        <w:t xml:space="preserve"> </w:t>
      </w:r>
      <w:r w:rsidR="006D4D1B">
        <w:rPr>
          <w:rFonts w:hAnsi="Times New Roman" w:cs="Times New Roman"/>
        </w:rPr>
        <w:t>effect on the Arboretum</w:t>
      </w:r>
      <w:r w:rsidR="005F43DC">
        <w:rPr>
          <w:rFonts w:hAnsi="Times New Roman" w:cs="Times New Roman"/>
        </w:rPr>
        <w:t>,</w:t>
      </w:r>
      <w:r w:rsidR="00606DD0">
        <w:rPr>
          <w:rFonts w:hAnsi="Times New Roman" w:cs="Times New Roman"/>
        </w:rPr>
        <w:t xml:space="preserve"> as the proposed structures could be considered as temporary in nature and</w:t>
      </w:r>
      <w:r w:rsidR="00AC14D5">
        <w:rPr>
          <w:rFonts w:hAnsi="Times New Roman" w:cs="Times New Roman"/>
        </w:rPr>
        <w:t xml:space="preserve"> that</w:t>
      </w:r>
      <w:r w:rsidR="00606DD0">
        <w:rPr>
          <w:rFonts w:hAnsi="Times New Roman" w:cs="Times New Roman"/>
        </w:rPr>
        <w:t xml:space="preserve"> therefore the changes to the Place are reversible.</w:t>
      </w:r>
      <w:r w:rsidR="0012445F">
        <w:rPr>
          <w:rFonts w:hAnsi="Times New Roman" w:cs="Times New Roman"/>
        </w:rPr>
        <w:t xml:space="preserve"> </w:t>
      </w:r>
      <w:proofErr w:type="spellStart"/>
      <w:r w:rsidR="0012445F">
        <w:rPr>
          <w:rFonts w:hAnsi="Times New Roman" w:cs="Times New Roman"/>
        </w:rPr>
        <w:t>Corangamite</w:t>
      </w:r>
      <w:proofErr w:type="spellEnd"/>
      <w:r w:rsidR="0012445F">
        <w:rPr>
          <w:rFonts w:hAnsi="Times New Roman" w:cs="Times New Roman"/>
        </w:rPr>
        <w:t xml:space="preserve"> further submitted that the proposed works are critical to the sustainable operation </w:t>
      </w:r>
      <w:r w:rsidR="00B44E73">
        <w:rPr>
          <w:rFonts w:hAnsi="Times New Roman" w:cs="Times New Roman"/>
        </w:rPr>
        <w:t>of the Caravan Park</w:t>
      </w:r>
      <w:r w:rsidR="007531DD">
        <w:rPr>
          <w:rFonts w:hAnsi="Times New Roman" w:cs="Times New Roman"/>
        </w:rPr>
        <w:t xml:space="preserve"> and</w:t>
      </w:r>
      <w:r w:rsidR="00B44E73">
        <w:rPr>
          <w:rFonts w:hAnsi="Times New Roman" w:cs="Times New Roman"/>
        </w:rPr>
        <w:t xml:space="preserve"> </w:t>
      </w:r>
      <w:r w:rsidR="0012445F">
        <w:rPr>
          <w:rFonts w:hAnsi="Times New Roman" w:cs="Times New Roman"/>
        </w:rPr>
        <w:t>would affect the economic viability of the Place.</w:t>
      </w:r>
      <w:r w:rsidR="006D4D1B">
        <w:rPr>
          <w:rFonts w:hAnsi="Times New Roman" w:cs="Times New Roman"/>
        </w:rPr>
        <w:t xml:space="preserve"> </w:t>
      </w:r>
      <w:r w:rsidR="00B2093A">
        <w:rPr>
          <w:rFonts w:hAnsi="Times New Roman" w:cs="Times New Roman"/>
        </w:rPr>
        <w:t>In making their sub</w:t>
      </w:r>
      <w:r w:rsidR="007E3AB6">
        <w:rPr>
          <w:rFonts w:hAnsi="Times New Roman" w:cs="Times New Roman"/>
        </w:rPr>
        <w:t xml:space="preserve">missions, </w:t>
      </w:r>
      <w:proofErr w:type="spellStart"/>
      <w:r w:rsidR="007E3AB6">
        <w:rPr>
          <w:rFonts w:hAnsi="Times New Roman" w:cs="Times New Roman"/>
        </w:rPr>
        <w:t>Corangamite</w:t>
      </w:r>
      <w:proofErr w:type="spellEnd"/>
      <w:r w:rsidR="007E3AB6">
        <w:rPr>
          <w:rFonts w:hAnsi="Times New Roman" w:cs="Times New Roman"/>
        </w:rPr>
        <w:t xml:space="preserve"> adopted and relied upon the </w:t>
      </w:r>
      <w:r w:rsidR="00F270D8">
        <w:rPr>
          <w:rFonts w:hAnsi="Times New Roman" w:cs="Times New Roman"/>
        </w:rPr>
        <w:t>statement</w:t>
      </w:r>
      <w:r w:rsidR="00FB383A">
        <w:rPr>
          <w:rFonts w:hAnsi="Times New Roman" w:cs="Times New Roman"/>
        </w:rPr>
        <w:t>s</w:t>
      </w:r>
      <w:r w:rsidR="00F270D8">
        <w:rPr>
          <w:rFonts w:hAnsi="Times New Roman" w:cs="Times New Roman"/>
        </w:rPr>
        <w:t xml:space="preserve"> of </w:t>
      </w:r>
      <w:r w:rsidR="007E3AB6">
        <w:rPr>
          <w:rFonts w:hAnsi="Times New Roman" w:cs="Times New Roman"/>
        </w:rPr>
        <w:t xml:space="preserve">evidence of </w:t>
      </w:r>
      <w:proofErr w:type="spellStart"/>
      <w:r w:rsidR="007E3AB6">
        <w:rPr>
          <w:rFonts w:hAnsi="Times New Roman" w:cs="Times New Roman"/>
        </w:rPr>
        <w:t>Mr</w:t>
      </w:r>
      <w:proofErr w:type="spellEnd"/>
      <w:r w:rsidR="007E3AB6">
        <w:rPr>
          <w:rFonts w:hAnsi="Times New Roman" w:cs="Times New Roman"/>
        </w:rPr>
        <w:t xml:space="preserve"> Lovell, </w:t>
      </w:r>
      <w:proofErr w:type="spellStart"/>
      <w:r w:rsidR="007E3AB6">
        <w:rPr>
          <w:rFonts w:hAnsi="Times New Roman" w:cs="Times New Roman"/>
        </w:rPr>
        <w:t>Mr</w:t>
      </w:r>
      <w:proofErr w:type="spellEnd"/>
      <w:r w:rsidR="007E3AB6">
        <w:rPr>
          <w:rFonts w:hAnsi="Times New Roman" w:cs="Times New Roman"/>
        </w:rPr>
        <w:t xml:space="preserve"> Galbraith and </w:t>
      </w:r>
      <w:proofErr w:type="spellStart"/>
      <w:r w:rsidR="007E3AB6">
        <w:rPr>
          <w:rFonts w:hAnsi="Times New Roman" w:cs="Times New Roman"/>
        </w:rPr>
        <w:t>Mr</w:t>
      </w:r>
      <w:proofErr w:type="spellEnd"/>
      <w:r w:rsidR="007E3AB6">
        <w:rPr>
          <w:rFonts w:hAnsi="Times New Roman" w:cs="Times New Roman"/>
        </w:rPr>
        <w:t xml:space="preserve"> Patrick.</w:t>
      </w:r>
      <w:r w:rsidR="006D4D1B">
        <w:rPr>
          <w:rFonts w:hAnsi="Times New Roman" w:cs="Times New Roman"/>
        </w:rPr>
        <w:t xml:space="preserve"> </w:t>
      </w:r>
      <w:r w:rsidR="00B008C6">
        <w:rPr>
          <w:rFonts w:hAnsi="Times New Roman" w:cs="Times New Roman"/>
        </w:rPr>
        <w:t xml:space="preserve"> </w:t>
      </w:r>
    </w:p>
    <w:p w14:paraId="78F15D5D" w14:textId="2209411C" w:rsidR="00D977F5" w:rsidRDefault="00D977F5" w:rsidP="00D977F5">
      <w:pPr>
        <w:pStyle w:val="Para1"/>
        <w:numPr>
          <w:ilvl w:val="0"/>
          <w:numId w:val="1"/>
        </w:numPr>
        <w:spacing w:line="240" w:lineRule="auto"/>
        <w:rPr>
          <w:rFonts w:hAnsi="Times New Roman" w:cs="Times New Roman"/>
        </w:rPr>
      </w:pPr>
      <w:r>
        <w:rPr>
          <w:rFonts w:hAnsi="Times New Roman" w:cs="Times New Roman"/>
        </w:rPr>
        <w:t>The National Trust</w:t>
      </w:r>
      <w:r w:rsidR="0094032D">
        <w:rPr>
          <w:rFonts w:hAnsi="Times New Roman" w:cs="Times New Roman"/>
        </w:rPr>
        <w:t xml:space="preserve"> agreed with </w:t>
      </w:r>
      <w:r w:rsidR="00AC0489">
        <w:rPr>
          <w:rFonts w:hAnsi="Times New Roman" w:cs="Times New Roman"/>
        </w:rPr>
        <w:t xml:space="preserve">the </w:t>
      </w:r>
      <w:r w:rsidR="00620523">
        <w:rPr>
          <w:rFonts w:hAnsi="Times New Roman" w:cs="Times New Roman"/>
        </w:rPr>
        <w:t>Executive Director</w:t>
      </w:r>
      <w:r w:rsidR="0094032D">
        <w:rPr>
          <w:rFonts w:hAnsi="Times New Roman" w:cs="Times New Roman"/>
        </w:rPr>
        <w:t xml:space="preserve"> and submitted that </w:t>
      </w:r>
      <w:r w:rsidR="00BA3DEF">
        <w:rPr>
          <w:rFonts w:hAnsi="Times New Roman" w:cs="Times New Roman"/>
        </w:rPr>
        <w:t>the proposed works are not compatible with the historic use of the</w:t>
      </w:r>
      <w:r w:rsidR="00401386">
        <w:rPr>
          <w:rFonts w:hAnsi="Times New Roman" w:cs="Times New Roman"/>
        </w:rPr>
        <w:t xml:space="preserve"> Place</w:t>
      </w:r>
      <w:r w:rsidR="005F03DC">
        <w:rPr>
          <w:rFonts w:hAnsi="Times New Roman" w:cs="Times New Roman"/>
        </w:rPr>
        <w:t>, the heritage va</w:t>
      </w:r>
      <w:r w:rsidR="00606DD0">
        <w:rPr>
          <w:rFonts w:hAnsi="Times New Roman" w:cs="Times New Roman"/>
        </w:rPr>
        <w:t>l</w:t>
      </w:r>
      <w:r w:rsidR="005F03DC">
        <w:rPr>
          <w:rFonts w:hAnsi="Times New Roman" w:cs="Times New Roman"/>
        </w:rPr>
        <w:t xml:space="preserve">ues inherent in the </w:t>
      </w:r>
      <w:r w:rsidR="00401386">
        <w:rPr>
          <w:rFonts w:hAnsi="Times New Roman" w:cs="Times New Roman"/>
        </w:rPr>
        <w:t>Place</w:t>
      </w:r>
      <w:r w:rsidR="005F03DC">
        <w:rPr>
          <w:rFonts w:hAnsi="Times New Roman" w:cs="Times New Roman"/>
        </w:rPr>
        <w:t>,</w:t>
      </w:r>
      <w:r w:rsidR="00BA3DEF">
        <w:rPr>
          <w:rFonts w:hAnsi="Times New Roman" w:cs="Times New Roman"/>
        </w:rPr>
        <w:t xml:space="preserve"> or its protection and conservation.</w:t>
      </w:r>
      <w:r w:rsidR="005B50C1">
        <w:rPr>
          <w:rFonts w:hAnsi="Times New Roman" w:cs="Times New Roman"/>
        </w:rPr>
        <w:t xml:space="preserve"> </w:t>
      </w:r>
    </w:p>
    <w:p w14:paraId="5E97B89C" w14:textId="7853726A" w:rsidR="00D31F80" w:rsidRDefault="00910718" w:rsidP="0007387C">
      <w:pPr>
        <w:pStyle w:val="Para1"/>
        <w:numPr>
          <w:ilvl w:val="0"/>
          <w:numId w:val="1"/>
        </w:numPr>
        <w:spacing w:line="240" w:lineRule="auto"/>
        <w:rPr>
          <w:rFonts w:hAnsi="Times New Roman" w:cs="Times New Roman"/>
        </w:rPr>
      </w:pPr>
      <w:r>
        <w:rPr>
          <w:rFonts w:hAnsi="Times New Roman" w:cs="Times New Roman"/>
        </w:rPr>
        <w:t xml:space="preserve">CBGAT </w:t>
      </w:r>
      <w:r w:rsidR="00E74746">
        <w:rPr>
          <w:rFonts w:hAnsi="Times New Roman" w:cs="Times New Roman"/>
        </w:rPr>
        <w:t>submitted</w:t>
      </w:r>
      <w:r>
        <w:rPr>
          <w:rFonts w:hAnsi="Times New Roman" w:cs="Times New Roman"/>
        </w:rPr>
        <w:t xml:space="preserve"> that</w:t>
      </w:r>
      <w:r w:rsidR="000E0CB5">
        <w:rPr>
          <w:rFonts w:hAnsi="Times New Roman" w:cs="Times New Roman"/>
        </w:rPr>
        <w:t xml:space="preserve"> </w:t>
      </w:r>
      <w:r w:rsidR="007E728F">
        <w:rPr>
          <w:rFonts w:hAnsi="Times New Roman" w:cs="Times New Roman"/>
        </w:rPr>
        <w:t>the proposed works would have a detrimental effect on the</w:t>
      </w:r>
      <w:r w:rsidR="007D050A">
        <w:rPr>
          <w:rFonts w:hAnsi="Times New Roman" w:cs="Times New Roman"/>
        </w:rPr>
        <w:t xml:space="preserve"> cultural heritage significance of the</w:t>
      </w:r>
      <w:r w:rsidR="007E728F">
        <w:rPr>
          <w:rFonts w:hAnsi="Times New Roman" w:cs="Times New Roman"/>
        </w:rPr>
        <w:t xml:space="preserve"> Place</w:t>
      </w:r>
      <w:r w:rsidR="0065586F">
        <w:rPr>
          <w:rFonts w:hAnsi="Times New Roman" w:cs="Times New Roman"/>
        </w:rPr>
        <w:t xml:space="preserve"> and on the conservation of its cultural heritage values</w:t>
      </w:r>
      <w:r w:rsidR="007E728F">
        <w:rPr>
          <w:rFonts w:hAnsi="Times New Roman" w:cs="Times New Roman"/>
        </w:rPr>
        <w:t>,</w:t>
      </w:r>
      <w:r w:rsidR="007D050A">
        <w:rPr>
          <w:rFonts w:hAnsi="Times New Roman" w:cs="Times New Roman"/>
        </w:rPr>
        <w:t xml:space="preserve"> that </w:t>
      </w:r>
      <w:r w:rsidR="0065586F">
        <w:rPr>
          <w:rFonts w:hAnsi="Times New Roman" w:cs="Times New Roman"/>
        </w:rPr>
        <w:t>the proposed works</w:t>
      </w:r>
      <w:r w:rsidR="007E728F">
        <w:rPr>
          <w:rFonts w:hAnsi="Times New Roman" w:cs="Times New Roman"/>
        </w:rPr>
        <w:t xml:space="preserve"> are not compatible with a botanic garden or arboretum, and th</w:t>
      </w:r>
      <w:r w:rsidR="000A57B9">
        <w:rPr>
          <w:rFonts w:hAnsi="Times New Roman" w:cs="Times New Roman"/>
        </w:rPr>
        <w:t>a</w:t>
      </w:r>
      <w:r w:rsidR="00FB347E">
        <w:rPr>
          <w:rFonts w:hAnsi="Times New Roman" w:cs="Times New Roman"/>
        </w:rPr>
        <w:t>t all future works proposed</w:t>
      </w:r>
      <w:r w:rsidR="007E728F">
        <w:rPr>
          <w:rFonts w:hAnsi="Times New Roman" w:cs="Times New Roman"/>
        </w:rPr>
        <w:t xml:space="preserve"> should </w:t>
      </w:r>
      <w:r w:rsidR="007D050A">
        <w:rPr>
          <w:rFonts w:hAnsi="Times New Roman" w:cs="Times New Roman"/>
        </w:rPr>
        <w:t>b</w:t>
      </w:r>
      <w:r w:rsidR="000A57B9">
        <w:rPr>
          <w:rFonts w:hAnsi="Times New Roman" w:cs="Times New Roman"/>
        </w:rPr>
        <w:t xml:space="preserve">e guided </w:t>
      </w:r>
      <w:r w:rsidR="00401386">
        <w:rPr>
          <w:rFonts w:hAnsi="Times New Roman" w:cs="Times New Roman"/>
        </w:rPr>
        <w:t xml:space="preserve">by </w:t>
      </w:r>
      <w:r w:rsidR="007E728F">
        <w:rPr>
          <w:rFonts w:hAnsi="Times New Roman" w:cs="Times New Roman"/>
        </w:rPr>
        <w:t xml:space="preserve">a </w:t>
      </w:r>
      <w:r w:rsidR="00401386">
        <w:rPr>
          <w:rFonts w:hAnsi="Times New Roman" w:cs="Times New Roman"/>
        </w:rPr>
        <w:t>CMP</w:t>
      </w:r>
      <w:r w:rsidR="007D050A">
        <w:rPr>
          <w:rFonts w:hAnsi="Times New Roman" w:cs="Times New Roman"/>
        </w:rPr>
        <w:t xml:space="preserve"> for the Place.</w:t>
      </w:r>
      <w:r w:rsidR="007E728F">
        <w:rPr>
          <w:rFonts w:hAnsi="Times New Roman" w:cs="Times New Roman"/>
        </w:rPr>
        <w:t xml:space="preserve"> </w:t>
      </w:r>
    </w:p>
    <w:p w14:paraId="7D923460" w14:textId="77777777" w:rsidR="00CD166B" w:rsidRDefault="00BB6DD7" w:rsidP="008B7893">
      <w:pPr>
        <w:pStyle w:val="Para1"/>
        <w:numPr>
          <w:ilvl w:val="0"/>
          <w:numId w:val="1"/>
        </w:numPr>
        <w:spacing w:line="240" w:lineRule="auto"/>
        <w:rPr>
          <w:rFonts w:hAnsi="Times New Roman" w:cs="Times New Roman"/>
        </w:rPr>
      </w:pPr>
      <w:r>
        <w:rPr>
          <w:rFonts w:hAnsi="Times New Roman" w:cs="Times New Roman"/>
        </w:rPr>
        <w:t>The Society</w:t>
      </w:r>
      <w:r w:rsidR="00FE0BB1">
        <w:rPr>
          <w:rFonts w:hAnsi="Times New Roman" w:cs="Times New Roman"/>
        </w:rPr>
        <w:t xml:space="preserve"> supported the permit refusal and</w:t>
      </w:r>
      <w:r w:rsidR="008B7893">
        <w:rPr>
          <w:rFonts w:hAnsi="Times New Roman" w:cs="Times New Roman"/>
        </w:rPr>
        <w:t xml:space="preserve"> </w:t>
      </w:r>
      <w:r>
        <w:rPr>
          <w:rFonts w:hAnsi="Times New Roman" w:cs="Times New Roman"/>
        </w:rPr>
        <w:t>submitted</w:t>
      </w:r>
      <w:r w:rsidR="008B7893">
        <w:rPr>
          <w:rFonts w:hAnsi="Times New Roman" w:cs="Times New Roman"/>
        </w:rPr>
        <w:t xml:space="preserve"> that </w:t>
      </w:r>
      <w:r w:rsidR="00EF160F">
        <w:rPr>
          <w:rFonts w:hAnsi="Times New Roman" w:cs="Times New Roman"/>
        </w:rPr>
        <w:t>the historic</w:t>
      </w:r>
      <w:r w:rsidR="00FE0BB1">
        <w:rPr>
          <w:rFonts w:hAnsi="Times New Roman" w:cs="Times New Roman"/>
        </w:rPr>
        <w:t>, aesthetic and scientific values of the Place would be degraded by the proposed works. The Society submitted that all works at the Place should be informed by a CMP.</w:t>
      </w:r>
    </w:p>
    <w:p w14:paraId="6CF042CE" w14:textId="77777777" w:rsidR="00AE7749" w:rsidRPr="00934FFB" w:rsidRDefault="00910718" w:rsidP="000F1B66">
      <w:pPr>
        <w:pStyle w:val="Para1"/>
        <w:numPr>
          <w:ilvl w:val="0"/>
          <w:numId w:val="1"/>
        </w:numPr>
        <w:spacing w:line="240" w:lineRule="auto"/>
        <w:rPr>
          <w:rFonts w:hAnsi="Times New Roman" w:cs="Times New Roman"/>
        </w:rPr>
      </w:pPr>
      <w:r>
        <w:rPr>
          <w:rFonts w:hAnsi="Times New Roman" w:cs="Times New Roman"/>
        </w:rPr>
        <w:t>The Appellant</w:t>
      </w:r>
      <w:r w:rsidR="009617AF">
        <w:rPr>
          <w:rFonts w:hAnsi="Times New Roman" w:cs="Times New Roman"/>
        </w:rPr>
        <w:t>, relying on</w:t>
      </w:r>
      <w:r w:rsidR="000529A7">
        <w:rPr>
          <w:rFonts w:hAnsi="Times New Roman" w:cs="Times New Roman"/>
        </w:rPr>
        <w:t xml:space="preserve"> and adopting</w:t>
      </w:r>
      <w:r w:rsidR="009617AF">
        <w:rPr>
          <w:rFonts w:hAnsi="Times New Roman" w:cs="Times New Roman"/>
        </w:rPr>
        <w:t xml:space="preserve"> the evidence of </w:t>
      </w:r>
      <w:proofErr w:type="spellStart"/>
      <w:r w:rsidR="009617AF">
        <w:rPr>
          <w:rFonts w:hAnsi="Times New Roman" w:cs="Times New Roman"/>
        </w:rPr>
        <w:t>Mr</w:t>
      </w:r>
      <w:proofErr w:type="spellEnd"/>
      <w:r w:rsidR="009617AF">
        <w:rPr>
          <w:rFonts w:hAnsi="Times New Roman" w:cs="Times New Roman"/>
        </w:rPr>
        <w:t xml:space="preserve"> </w:t>
      </w:r>
      <w:proofErr w:type="spellStart"/>
      <w:r w:rsidR="009617AF">
        <w:rPr>
          <w:rFonts w:hAnsi="Times New Roman" w:cs="Times New Roman"/>
        </w:rPr>
        <w:t>Gard’ner</w:t>
      </w:r>
      <w:proofErr w:type="spellEnd"/>
      <w:r w:rsidR="009617AF">
        <w:rPr>
          <w:rFonts w:hAnsi="Times New Roman" w:cs="Times New Roman"/>
        </w:rPr>
        <w:t>,</w:t>
      </w:r>
      <w:r>
        <w:rPr>
          <w:rFonts w:hAnsi="Times New Roman" w:cs="Times New Roman"/>
        </w:rPr>
        <w:t xml:space="preserve"> submitted that </w:t>
      </w:r>
      <w:r w:rsidR="005C4078">
        <w:rPr>
          <w:rFonts w:hAnsi="Times New Roman" w:cs="Times New Roman"/>
        </w:rPr>
        <w:t xml:space="preserve">the proposed works </w:t>
      </w:r>
      <w:r w:rsidR="006A1FCA">
        <w:rPr>
          <w:rFonts w:hAnsi="Times New Roman" w:cs="Times New Roman"/>
        </w:rPr>
        <w:t xml:space="preserve">do not adversely impact on the </w:t>
      </w:r>
      <w:r w:rsidR="000529A7">
        <w:rPr>
          <w:rFonts w:hAnsi="Times New Roman" w:cs="Times New Roman"/>
        </w:rPr>
        <w:t>cultural heritage</w:t>
      </w:r>
      <w:r w:rsidR="006A1FCA">
        <w:rPr>
          <w:rFonts w:hAnsi="Times New Roman" w:cs="Times New Roman"/>
        </w:rPr>
        <w:t xml:space="preserve"> values of the Pla</w:t>
      </w:r>
      <w:r w:rsidR="00B42760">
        <w:rPr>
          <w:rFonts w:hAnsi="Times New Roman" w:cs="Times New Roman"/>
        </w:rPr>
        <w:t>c</w:t>
      </w:r>
      <w:r w:rsidR="006A1FCA">
        <w:rPr>
          <w:rFonts w:hAnsi="Times New Roman" w:cs="Times New Roman"/>
        </w:rPr>
        <w:t xml:space="preserve">e and </w:t>
      </w:r>
      <w:r w:rsidR="006A1FCA">
        <w:rPr>
          <w:rFonts w:hAnsi="Times New Roman" w:cs="Times New Roman"/>
        </w:rPr>
        <w:lastRenderedPageBreak/>
        <w:t xml:space="preserve">that the proposed works </w:t>
      </w:r>
      <w:r w:rsidR="005C4078">
        <w:rPr>
          <w:rFonts w:hAnsi="Times New Roman" w:cs="Times New Roman"/>
        </w:rPr>
        <w:t xml:space="preserve">are </w:t>
      </w:r>
      <w:r w:rsidR="00C2238C">
        <w:rPr>
          <w:rFonts w:hAnsi="Times New Roman" w:cs="Times New Roman"/>
        </w:rPr>
        <w:t xml:space="preserve">reasonable, sympathetic and </w:t>
      </w:r>
      <w:r w:rsidR="00277E39">
        <w:rPr>
          <w:rFonts w:hAnsi="Times New Roman" w:cs="Times New Roman"/>
        </w:rPr>
        <w:t xml:space="preserve">acceptable in terms of the heritage values of the </w:t>
      </w:r>
      <w:r w:rsidR="005C4078">
        <w:rPr>
          <w:rFonts w:hAnsi="Times New Roman" w:cs="Times New Roman"/>
        </w:rPr>
        <w:t>Place</w:t>
      </w:r>
      <w:r w:rsidR="00E22A5E">
        <w:rPr>
          <w:rFonts w:hAnsi="Times New Roman" w:cs="Times New Roman"/>
        </w:rPr>
        <w:t>. T</w:t>
      </w:r>
      <w:r w:rsidR="00102937">
        <w:rPr>
          <w:rFonts w:hAnsi="Times New Roman" w:cs="Times New Roman"/>
        </w:rPr>
        <w:t xml:space="preserve">he appellant further submitted </w:t>
      </w:r>
      <w:r w:rsidR="00626A62">
        <w:rPr>
          <w:rFonts w:hAnsi="Times New Roman" w:cs="Times New Roman"/>
        </w:rPr>
        <w:t xml:space="preserve">that the proposed works are </w:t>
      </w:r>
      <w:r w:rsidR="00C2238C">
        <w:rPr>
          <w:rFonts w:hAnsi="Times New Roman" w:cs="Times New Roman"/>
        </w:rPr>
        <w:t>fully reversible</w:t>
      </w:r>
      <w:r w:rsidR="00277E39">
        <w:rPr>
          <w:rFonts w:hAnsi="Times New Roman" w:cs="Times New Roman"/>
        </w:rPr>
        <w:t xml:space="preserve">. </w:t>
      </w:r>
    </w:p>
    <w:p w14:paraId="583FC375" w14:textId="77777777" w:rsidR="000F1B66" w:rsidRPr="000F1B66" w:rsidRDefault="000F1B66" w:rsidP="000F1B66">
      <w:pPr>
        <w:pStyle w:val="Para1"/>
        <w:tabs>
          <w:tab w:val="left" w:pos="0"/>
        </w:tabs>
        <w:rPr>
          <w:rFonts w:hAnsi="Times New Roman" w:cs="Times New Roman"/>
          <w:u w:val="single"/>
        </w:rPr>
      </w:pPr>
      <w:r w:rsidRPr="000F1B66">
        <w:rPr>
          <w:rFonts w:hAnsi="Times New Roman" w:cs="Times New Roman"/>
          <w:u w:val="single"/>
        </w:rPr>
        <w:t xml:space="preserve">Mandatory Considerations </w:t>
      </w:r>
    </w:p>
    <w:p w14:paraId="213A4BA1" w14:textId="77777777" w:rsidR="00A2136F" w:rsidRPr="000F1B66" w:rsidRDefault="000F1B66" w:rsidP="000F1B66">
      <w:pPr>
        <w:pStyle w:val="Para1"/>
        <w:tabs>
          <w:tab w:val="clear" w:pos="567"/>
          <w:tab w:val="left" w:pos="0"/>
        </w:tabs>
        <w:ind w:left="0" w:firstLine="0"/>
        <w:rPr>
          <w:rFonts w:hAnsi="Times New Roman" w:cs="Times New Roman"/>
          <w:b/>
        </w:rPr>
      </w:pPr>
      <w:r w:rsidRPr="000F1B66">
        <w:rPr>
          <w:rFonts w:hAnsi="Times New Roman" w:cs="Times New Roman"/>
          <w:b/>
        </w:rPr>
        <w:t>s.73(1)(a) the extent to which the application, if approved, would affect the cultural heritage signi</w:t>
      </w:r>
      <w:r w:rsidR="00F15027">
        <w:rPr>
          <w:rFonts w:hAnsi="Times New Roman" w:cs="Times New Roman"/>
          <w:b/>
        </w:rPr>
        <w:t>ficance of the registered place</w:t>
      </w:r>
    </w:p>
    <w:p w14:paraId="54741716" w14:textId="77777777" w:rsidR="00234A94" w:rsidRPr="00234A94" w:rsidRDefault="00234A94" w:rsidP="00234A94">
      <w:pPr>
        <w:pStyle w:val="Para1"/>
        <w:spacing w:line="240" w:lineRule="auto"/>
        <w:ind w:left="0" w:firstLine="0"/>
        <w:rPr>
          <w:rFonts w:hAnsi="Times New Roman" w:cs="Times New Roman"/>
          <w:i/>
          <w:iCs/>
          <w:color w:val="auto"/>
          <w:u w:color="8064A2"/>
        </w:rPr>
      </w:pPr>
      <w:r w:rsidRPr="0094130F">
        <w:rPr>
          <w:rFonts w:hAnsi="Times New Roman" w:cs="Times New Roman"/>
          <w:i/>
          <w:iCs/>
          <w:color w:val="auto"/>
        </w:rPr>
        <w:t>Submissions and evidence</w:t>
      </w:r>
    </w:p>
    <w:p w14:paraId="04A6784B" w14:textId="7B8D6287" w:rsidR="005A0D78" w:rsidRPr="008E3DED" w:rsidRDefault="009677DC">
      <w:pPr>
        <w:pStyle w:val="Para1"/>
        <w:numPr>
          <w:ilvl w:val="0"/>
          <w:numId w:val="1"/>
        </w:numPr>
        <w:spacing w:line="240" w:lineRule="auto"/>
        <w:rPr>
          <w:rFonts w:hAnsi="Times New Roman" w:cs="Times New Roman"/>
          <w:color w:val="auto"/>
          <w:u w:color="8064A2"/>
        </w:rPr>
      </w:pPr>
      <w:r w:rsidRPr="0094130F">
        <w:rPr>
          <w:rFonts w:hAnsi="Times New Roman" w:cs="Times New Roman"/>
          <w:color w:val="auto"/>
        </w:rPr>
        <w:t xml:space="preserve">The Executive Director submitted </w:t>
      </w:r>
      <w:r w:rsidR="003E114D">
        <w:rPr>
          <w:rFonts w:hAnsi="Times New Roman" w:cs="Times New Roman"/>
          <w:color w:val="auto"/>
          <w:u w:color="8064A2"/>
        </w:rPr>
        <w:t>that the proposed works represent an unacceptable level of inte</w:t>
      </w:r>
      <w:r w:rsidR="000D768F">
        <w:rPr>
          <w:rFonts w:hAnsi="Times New Roman" w:cs="Times New Roman"/>
          <w:color w:val="auto"/>
          <w:u w:color="8064A2"/>
        </w:rPr>
        <w:t xml:space="preserve">nsification of use </w:t>
      </w:r>
      <w:r w:rsidR="0060043C">
        <w:rPr>
          <w:rFonts w:hAnsi="Times New Roman" w:cs="Times New Roman"/>
          <w:color w:val="auto"/>
          <w:u w:color="8064A2"/>
        </w:rPr>
        <w:t>that would</w:t>
      </w:r>
      <w:r w:rsidR="003E114D">
        <w:rPr>
          <w:rFonts w:hAnsi="Times New Roman" w:cs="Times New Roman"/>
          <w:color w:val="auto"/>
          <w:u w:color="8064A2"/>
        </w:rPr>
        <w:t xml:space="preserve"> have a </w:t>
      </w:r>
      <w:r w:rsidR="00FB3429">
        <w:rPr>
          <w:rFonts w:hAnsi="Times New Roman" w:cs="Times New Roman"/>
          <w:color w:val="auto"/>
          <w:u w:color="8064A2"/>
        </w:rPr>
        <w:t xml:space="preserve">negative </w:t>
      </w:r>
      <w:r w:rsidR="003E114D">
        <w:rPr>
          <w:rFonts w:hAnsi="Times New Roman" w:cs="Times New Roman"/>
          <w:color w:val="auto"/>
          <w:u w:color="8064A2"/>
        </w:rPr>
        <w:t>impact on the cultural heritage significance of the Place</w:t>
      </w:r>
      <w:r w:rsidR="00401386">
        <w:rPr>
          <w:rFonts w:hAnsi="Times New Roman" w:cs="Times New Roman"/>
          <w:color w:val="auto"/>
          <w:u w:color="8064A2"/>
        </w:rPr>
        <w:t xml:space="preserve">. </w:t>
      </w:r>
      <w:r w:rsidR="00401386" w:rsidRPr="0094130F">
        <w:rPr>
          <w:rFonts w:hAnsi="Times New Roman" w:cs="Times New Roman"/>
          <w:color w:val="auto"/>
        </w:rPr>
        <w:t>The Executive Director</w:t>
      </w:r>
      <w:r w:rsidR="00401386">
        <w:rPr>
          <w:rFonts w:hAnsi="Times New Roman" w:cs="Times New Roman"/>
          <w:color w:val="auto"/>
        </w:rPr>
        <w:t xml:space="preserve"> </w:t>
      </w:r>
      <w:r w:rsidR="000D768F">
        <w:rPr>
          <w:rFonts w:hAnsi="Times New Roman" w:cs="Times New Roman"/>
          <w:color w:val="auto"/>
          <w:u w:color="8064A2"/>
        </w:rPr>
        <w:t>submitted</w:t>
      </w:r>
      <w:r w:rsidR="003E114D" w:rsidRPr="0094130F">
        <w:rPr>
          <w:rFonts w:hAnsi="Times New Roman" w:cs="Times New Roman"/>
          <w:color w:val="auto"/>
        </w:rPr>
        <w:t xml:space="preserve"> </w:t>
      </w:r>
      <w:r w:rsidR="000D768F">
        <w:rPr>
          <w:rFonts w:hAnsi="Times New Roman" w:cs="Times New Roman"/>
          <w:color w:val="auto"/>
        </w:rPr>
        <w:t xml:space="preserve">that there can be </w:t>
      </w:r>
      <w:r w:rsidR="00AC0489">
        <w:rPr>
          <w:rFonts w:hAnsi="Times New Roman" w:cs="Times New Roman"/>
          <w:color w:val="auto"/>
        </w:rPr>
        <w:t xml:space="preserve">a </w:t>
      </w:r>
      <w:r w:rsidR="000D768F">
        <w:rPr>
          <w:rFonts w:hAnsi="Times New Roman" w:cs="Times New Roman"/>
          <w:color w:val="auto"/>
        </w:rPr>
        <w:t>discern</w:t>
      </w:r>
      <w:r w:rsidR="00AC0489">
        <w:rPr>
          <w:rFonts w:hAnsi="Times New Roman" w:cs="Times New Roman"/>
          <w:color w:val="auto"/>
        </w:rPr>
        <w:t>able</w:t>
      </w:r>
      <w:r w:rsidRPr="0094130F">
        <w:rPr>
          <w:rFonts w:hAnsi="Times New Roman" w:cs="Times New Roman"/>
          <w:color w:val="auto"/>
        </w:rPr>
        <w:t xml:space="preserve"> point</w:t>
      </w:r>
      <w:r w:rsidR="00401386">
        <w:rPr>
          <w:rFonts w:hAnsi="Times New Roman" w:cs="Times New Roman"/>
          <w:color w:val="auto"/>
        </w:rPr>
        <w:t>,</w:t>
      </w:r>
      <w:r w:rsidRPr="0094130F">
        <w:rPr>
          <w:rFonts w:hAnsi="Times New Roman" w:cs="Times New Roman"/>
          <w:color w:val="auto"/>
        </w:rPr>
        <w:t xml:space="preserve"> </w:t>
      </w:r>
      <w:r w:rsidR="00401386">
        <w:rPr>
          <w:rFonts w:hAnsi="Times New Roman" w:cs="Times New Roman"/>
          <w:color w:val="auto"/>
        </w:rPr>
        <w:t>a ‘threshold’,</w:t>
      </w:r>
      <w:r w:rsidR="00401386" w:rsidRPr="0094130F">
        <w:rPr>
          <w:rFonts w:hAnsi="Times New Roman" w:cs="Times New Roman"/>
          <w:color w:val="auto"/>
        </w:rPr>
        <w:t xml:space="preserve"> </w:t>
      </w:r>
      <w:r w:rsidRPr="0094130F">
        <w:rPr>
          <w:rFonts w:hAnsi="Times New Roman" w:cs="Times New Roman"/>
          <w:color w:val="auto"/>
        </w:rPr>
        <w:t>beyond</w:t>
      </w:r>
      <w:r w:rsidR="00FB3429">
        <w:rPr>
          <w:rFonts w:hAnsi="Times New Roman" w:cs="Times New Roman"/>
          <w:color w:val="auto"/>
        </w:rPr>
        <w:t xml:space="preserve"> which</w:t>
      </w:r>
      <w:r w:rsidR="00733A54">
        <w:rPr>
          <w:rFonts w:hAnsi="Times New Roman" w:cs="Times New Roman"/>
          <w:color w:val="auto"/>
        </w:rPr>
        <w:t xml:space="preserve"> </w:t>
      </w:r>
      <w:r w:rsidRPr="0094130F">
        <w:rPr>
          <w:rFonts w:hAnsi="Times New Roman" w:cs="Times New Roman"/>
          <w:color w:val="auto"/>
        </w:rPr>
        <w:t>the impact</w:t>
      </w:r>
      <w:r w:rsidR="000D768F">
        <w:rPr>
          <w:rFonts w:hAnsi="Times New Roman" w:cs="Times New Roman"/>
          <w:color w:val="auto"/>
        </w:rPr>
        <w:t xml:space="preserve"> of built infrastructure</w:t>
      </w:r>
      <w:r w:rsidRPr="0094130F">
        <w:rPr>
          <w:rFonts w:hAnsi="Times New Roman" w:cs="Times New Roman"/>
          <w:color w:val="auto"/>
        </w:rPr>
        <w:t xml:space="preserve"> on the cultural heritage significance of the Place becomes detrimental. The Executive Director submitted that the proposed works</w:t>
      </w:r>
      <w:r w:rsidR="002C3AB3" w:rsidRPr="0094130F">
        <w:rPr>
          <w:rFonts w:hAnsi="Times New Roman" w:cs="Times New Roman"/>
          <w:color w:val="auto"/>
        </w:rPr>
        <w:t xml:space="preserve"> would </w:t>
      </w:r>
      <w:r w:rsidR="008D39D7">
        <w:rPr>
          <w:rFonts w:hAnsi="Times New Roman" w:cs="Times New Roman"/>
          <w:color w:val="auto"/>
        </w:rPr>
        <w:t>go beyond that point</w:t>
      </w:r>
      <w:r w:rsidR="002C3AB3" w:rsidRPr="0094130F">
        <w:rPr>
          <w:rFonts w:hAnsi="Times New Roman" w:cs="Times New Roman"/>
          <w:color w:val="auto"/>
        </w:rPr>
        <w:t>. The Executive Director argued that the proposed works</w:t>
      </w:r>
      <w:r w:rsidRPr="0094130F">
        <w:rPr>
          <w:rFonts w:hAnsi="Times New Roman" w:cs="Times New Roman"/>
          <w:color w:val="auto"/>
        </w:rPr>
        <w:t xml:space="preserve"> are not appropriate considering the values of the Place and would detrimentally impact the aesthetic values of the Place. The Executive Director further submitted that the presence of the Caravan Park </w:t>
      </w:r>
      <w:r w:rsidR="00401386">
        <w:rPr>
          <w:rFonts w:hAnsi="Times New Roman" w:cs="Times New Roman"/>
          <w:color w:val="auto"/>
        </w:rPr>
        <w:t xml:space="preserve">does </w:t>
      </w:r>
      <w:r w:rsidRPr="0094130F">
        <w:rPr>
          <w:rFonts w:hAnsi="Times New Roman" w:cs="Times New Roman"/>
          <w:color w:val="auto"/>
        </w:rPr>
        <w:t xml:space="preserve">limit </w:t>
      </w:r>
      <w:r w:rsidR="00FB3429">
        <w:rPr>
          <w:rFonts w:hAnsi="Times New Roman" w:cs="Times New Roman"/>
          <w:color w:val="auto"/>
        </w:rPr>
        <w:t xml:space="preserve">the </w:t>
      </w:r>
      <w:r w:rsidR="00524075">
        <w:rPr>
          <w:rFonts w:hAnsi="Times New Roman" w:cs="Times New Roman"/>
          <w:color w:val="auto"/>
        </w:rPr>
        <w:t xml:space="preserve">general </w:t>
      </w:r>
      <w:r w:rsidRPr="0094130F">
        <w:rPr>
          <w:rFonts w:hAnsi="Times New Roman" w:cs="Times New Roman"/>
          <w:color w:val="auto"/>
        </w:rPr>
        <w:t>public</w:t>
      </w:r>
      <w:r w:rsidR="00524075">
        <w:rPr>
          <w:rFonts w:hAnsi="Times New Roman" w:cs="Times New Roman"/>
          <w:color w:val="auto"/>
        </w:rPr>
        <w:t>’s</w:t>
      </w:r>
      <w:r w:rsidRPr="0094130F">
        <w:rPr>
          <w:rFonts w:hAnsi="Times New Roman" w:cs="Times New Roman"/>
          <w:color w:val="auto"/>
        </w:rPr>
        <w:t xml:space="preserve"> use of the Place and appreciation </w:t>
      </w:r>
      <w:r w:rsidR="00385515">
        <w:rPr>
          <w:rFonts w:hAnsi="Times New Roman" w:cs="Times New Roman"/>
          <w:color w:val="auto"/>
        </w:rPr>
        <w:t xml:space="preserve">of its trees </w:t>
      </w:r>
      <w:r w:rsidR="00401386">
        <w:rPr>
          <w:rFonts w:hAnsi="Times New Roman" w:cs="Times New Roman"/>
          <w:color w:val="auto"/>
        </w:rPr>
        <w:t xml:space="preserve">in </w:t>
      </w:r>
      <w:r w:rsidR="00385515">
        <w:rPr>
          <w:rFonts w:hAnsi="Times New Roman" w:cs="Times New Roman"/>
          <w:color w:val="auto"/>
        </w:rPr>
        <w:t>the Arboretum</w:t>
      </w:r>
      <w:r w:rsidR="00FB3429">
        <w:rPr>
          <w:rFonts w:hAnsi="Times New Roman" w:cs="Times New Roman"/>
          <w:color w:val="auto"/>
        </w:rPr>
        <w:t>,</w:t>
      </w:r>
      <w:r w:rsidR="00385515">
        <w:rPr>
          <w:rFonts w:hAnsi="Times New Roman" w:cs="Times New Roman"/>
          <w:color w:val="auto"/>
        </w:rPr>
        <w:t xml:space="preserve"> and </w:t>
      </w:r>
      <w:r w:rsidRPr="0094130F">
        <w:rPr>
          <w:rFonts w:hAnsi="Times New Roman" w:cs="Times New Roman"/>
          <w:color w:val="auto"/>
        </w:rPr>
        <w:t>that it was preferable for the benefit of the Place that the level of development and infrastructure at the Caravan Park</w:t>
      </w:r>
      <w:r w:rsidR="00733A54">
        <w:rPr>
          <w:rFonts w:hAnsi="Times New Roman" w:cs="Times New Roman"/>
          <w:color w:val="auto"/>
        </w:rPr>
        <w:t xml:space="preserve"> </w:t>
      </w:r>
      <w:r w:rsidRPr="0094130F">
        <w:rPr>
          <w:rFonts w:hAnsi="Times New Roman" w:cs="Times New Roman"/>
          <w:color w:val="auto"/>
        </w:rPr>
        <w:t>not</w:t>
      </w:r>
      <w:r w:rsidR="00524075">
        <w:rPr>
          <w:rFonts w:hAnsi="Times New Roman" w:cs="Times New Roman"/>
          <w:color w:val="auto"/>
        </w:rPr>
        <w:t xml:space="preserve"> be</w:t>
      </w:r>
      <w:r w:rsidRPr="0094130F">
        <w:rPr>
          <w:rFonts w:hAnsi="Times New Roman" w:cs="Times New Roman"/>
          <w:color w:val="auto"/>
        </w:rPr>
        <w:t xml:space="preserve"> increased.</w:t>
      </w:r>
      <w:r w:rsidR="008E3DED">
        <w:rPr>
          <w:rFonts w:hAnsi="Times New Roman" w:cs="Times New Roman"/>
          <w:color w:val="auto"/>
        </w:rPr>
        <w:t xml:space="preserve"> </w:t>
      </w:r>
      <w:r w:rsidR="00733A54">
        <w:rPr>
          <w:rFonts w:hAnsi="Times New Roman" w:cs="Times New Roman"/>
          <w:color w:val="auto"/>
        </w:rPr>
        <w:t>Furthermore, t</w:t>
      </w:r>
      <w:r w:rsidR="00DB628D">
        <w:rPr>
          <w:rFonts w:hAnsi="Times New Roman" w:cs="Times New Roman"/>
          <w:color w:val="auto"/>
        </w:rPr>
        <w:t xml:space="preserve">he Executive Director submitted that </w:t>
      </w:r>
      <w:r w:rsidR="00DB628D" w:rsidRPr="00DB628D">
        <w:rPr>
          <w:rFonts w:hAnsi="Times New Roman" w:cs="Times New Roman"/>
          <w:color w:val="auto"/>
        </w:rPr>
        <w:t xml:space="preserve">‘the intensification of new built structures </w:t>
      </w:r>
      <w:r w:rsidR="002B7590">
        <w:rPr>
          <w:rFonts w:hAnsi="Times New Roman" w:cs="Times New Roman"/>
          <w:color w:val="auto"/>
        </w:rPr>
        <w:t>[in addition to those approved under previous permits] w</w:t>
      </w:r>
      <w:r w:rsidR="00733A54">
        <w:rPr>
          <w:rFonts w:hAnsi="Times New Roman" w:cs="Times New Roman"/>
          <w:color w:val="auto"/>
        </w:rPr>
        <w:t>ill inhi</w:t>
      </w:r>
      <w:r w:rsidR="00DB628D" w:rsidRPr="00DB628D">
        <w:rPr>
          <w:rFonts w:hAnsi="Times New Roman" w:cs="Times New Roman"/>
          <w:color w:val="auto"/>
        </w:rPr>
        <w:t xml:space="preserve">bit the ability for additional tree planting within the </w:t>
      </w:r>
      <w:r w:rsidR="00863191">
        <w:rPr>
          <w:rFonts w:hAnsi="Times New Roman" w:cs="Times New Roman"/>
          <w:color w:val="auto"/>
        </w:rPr>
        <w:t>A</w:t>
      </w:r>
      <w:r w:rsidR="00DB628D" w:rsidRPr="00DB628D">
        <w:rPr>
          <w:rFonts w:hAnsi="Times New Roman" w:cs="Times New Roman"/>
          <w:color w:val="auto"/>
        </w:rPr>
        <w:t>rboretum</w:t>
      </w:r>
      <w:r w:rsidR="00DB628D" w:rsidRPr="00D017E2">
        <w:rPr>
          <w:rFonts w:hAnsi="Times New Roman" w:cs="Times New Roman"/>
          <w:color w:val="auto"/>
        </w:rPr>
        <w:t>’</w:t>
      </w:r>
      <w:r w:rsidR="00DB628D">
        <w:rPr>
          <w:rFonts w:hAnsi="Times New Roman" w:cs="Times New Roman"/>
          <w:color w:val="auto"/>
        </w:rPr>
        <w:t xml:space="preserve"> and</w:t>
      </w:r>
      <w:r w:rsidR="00714F2B">
        <w:rPr>
          <w:rFonts w:hAnsi="Times New Roman" w:cs="Times New Roman"/>
          <w:color w:val="auto"/>
        </w:rPr>
        <w:t>,</w:t>
      </w:r>
      <w:r w:rsidR="00DB628D">
        <w:rPr>
          <w:rFonts w:hAnsi="Times New Roman" w:cs="Times New Roman"/>
          <w:color w:val="auto"/>
        </w:rPr>
        <w:t xml:space="preserve"> although the </w:t>
      </w:r>
      <w:r w:rsidR="00863191">
        <w:rPr>
          <w:rFonts w:hAnsi="Times New Roman" w:cs="Times New Roman"/>
          <w:color w:val="auto"/>
        </w:rPr>
        <w:t xml:space="preserve">total </w:t>
      </w:r>
      <w:r w:rsidR="00733A54">
        <w:rPr>
          <w:rFonts w:hAnsi="Times New Roman" w:cs="Times New Roman"/>
          <w:color w:val="auto"/>
        </w:rPr>
        <w:t xml:space="preserve">land reserved for the </w:t>
      </w:r>
      <w:r w:rsidR="00195BAD">
        <w:rPr>
          <w:rFonts w:hAnsi="Times New Roman" w:cs="Times New Roman"/>
          <w:color w:val="auto"/>
        </w:rPr>
        <w:t>Arboretum</w:t>
      </w:r>
      <w:r w:rsidR="00733A54">
        <w:rPr>
          <w:rFonts w:hAnsi="Times New Roman" w:cs="Times New Roman"/>
          <w:color w:val="auto"/>
        </w:rPr>
        <w:t xml:space="preserve"> and Botanic Gardens </w:t>
      </w:r>
      <w:r w:rsidR="00DB628D">
        <w:rPr>
          <w:rFonts w:hAnsi="Times New Roman" w:cs="Times New Roman"/>
          <w:color w:val="auto"/>
        </w:rPr>
        <w:t>is large</w:t>
      </w:r>
      <w:r w:rsidR="00733A54">
        <w:rPr>
          <w:rFonts w:hAnsi="Times New Roman" w:cs="Times New Roman"/>
          <w:color w:val="auto"/>
        </w:rPr>
        <w:t xml:space="preserve"> compared with th</w:t>
      </w:r>
      <w:r w:rsidR="00AA0D0E">
        <w:rPr>
          <w:rFonts w:hAnsi="Times New Roman" w:cs="Times New Roman"/>
          <w:color w:val="auto"/>
        </w:rPr>
        <w:t>e area t</w:t>
      </w:r>
      <w:r w:rsidR="00733A54">
        <w:rPr>
          <w:rFonts w:hAnsi="Times New Roman" w:cs="Times New Roman"/>
          <w:color w:val="auto"/>
        </w:rPr>
        <w:t>aken up by the Caravan Park</w:t>
      </w:r>
      <w:r w:rsidR="00DB628D">
        <w:rPr>
          <w:rFonts w:hAnsi="Times New Roman" w:cs="Times New Roman"/>
          <w:color w:val="auto"/>
        </w:rPr>
        <w:t xml:space="preserve">, the importance of the entry into the </w:t>
      </w:r>
      <w:r w:rsidR="00863191">
        <w:rPr>
          <w:rFonts w:hAnsi="Times New Roman" w:cs="Times New Roman"/>
          <w:color w:val="auto"/>
        </w:rPr>
        <w:t>A</w:t>
      </w:r>
      <w:r w:rsidR="00DB628D">
        <w:rPr>
          <w:rFonts w:hAnsi="Times New Roman" w:cs="Times New Roman"/>
          <w:color w:val="auto"/>
        </w:rPr>
        <w:t xml:space="preserve">rboretum and </w:t>
      </w:r>
      <w:r w:rsidR="00863191">
        <w:rPr>
          <w:rFonts w:hAnsi="Times New Roman" w:cs="Times New Roman"/>
          <w:color w:val="auto"/>
        </w:rPr>
        <w:t>B</w:t>
      </w:r>
      <w:r w:rsidR="00DB628D">
        <w:rPr>
          <w:rFonts w:hAnsi="Times New Roman" w:cs="Times New Roman"/>
          <w:color w:val="auto"/>
        </w:rPr>
        <w:t xml:space="preserve">otanic </w:t>
      </w:r>
      <w:r w:rsidR="00863191">
        <w:rPr>
          <w:rFonts w:hAnsi="Times New Roman" w:cs="Times New Roman"/>
          <w:color w:val="auto"/>
        </w:rPr>
        <w:t>G</w:t>
      </w:r>
      <w:r w:rsidR="00DB628D">
        <w:rPr>
          <w:rFonts w:hAnsi="Times New Roman" w:cs="Times New Roman"/>
          <w:color w:val="auto"/>
        </w:rPr>
        <w:t xml:space="preserve">arden cannot be understated. </w:t>
      </w:r>
      <w:r w:rsidR="002F3098" w:rsidRPr="008E3DED">
        <w:rPr>
          <w:rFonts w:hAnsi="Times New Roman" w:cs="Times New Roman"/>
          <w:color w:val="auto"/>
          <w:u w:color="8064A2"/>
        </w:rPr>
        <w:t xml:space="preserve">In </w:t>
      </w:r>
      <w:r w:rsidR="006D4FEE" w:rsidRPr="008E3DED">
        <w:rPr>
          <w:rFonts w:hAnsi="Times New Roman" w:cs="Times New Roman"/>
          <w:color w:val="auto"/>
          <w:u w:color="8064A2"/>
        </w:rPr>
        <w:t xml:space="preserve">written and </w:t>
      </w:r>
      <w:r w:rsidR="002F3098" w:rsidRPr="008E3DED">
        <w:rPr>
          <w:rFonts w:hAnsi="Times New Roman" w:cs="Times New Roman"/>
          <w:color w:val="auto"/>
          <w:u w:color="8064A2"/>
        </w:rPr>
        <w:t>verbal submissions the Executive Director di</w:t>
      </w:r>
      <w:r w:rsidR="005A2135" w:rsidRPr="008E3DED">
        <w:rPr>
          <w:rFonts w:hAnsi="Times New Roman" w:cs="Times New Roman"/>
          <w:color w:val="auto"/>
          <w:u w:color="8064A2"/>
        </w:rPr>
        <w:t>s</w:t>
      </w:r>
      <w:r w:rsidR="002F3098" w:rsidRPr="008E3DED">
        <w:rPr>
          <w:rFonts w:hAnsi="Times New Roman" w:cs="Times New Roman"/>
          <w:color w:val="auto"/>
          <w:u w:color="8064A2"/>
        </w:rPr>
        <w:t xml:space="preserve">puted the reversibility of the proposed works, as submitted by </w:t>
      </w:r>
      <w:proofErr w:type="spellStart"/>
      <w:r w:rsidR="002F3098" w:rsidRPr="008E3DED">
        <w:rPr>
          <w:rFonts w:hAnsi="Times New Roman" w:cs="Times New Roman"/>
          <w:color w:val="auto"/>
          <w:u w:color="8064A2"/>
        </w:rPr>
        <w:t>Corangamite</w:t>
      </w:r>
      <w:proofErr w:type="spellEnd"/>
      <w:r w:rsidR="002F3098" w:rsidRPr="008E3DED">
        <w:rPr>
          <w:rFonts w:hAnsi="Times New Roman" w:cs="Times New Roman"/>
          <w:color w:val="auto"/>
          <w:u w:color="8064A2"/>
        </w:rPr>
        <w:t xml:space="preserve"> and the Appellant. </w:t>
      </w:r>
      <w:r w:rsidR="006D4FEE" w:rsidRPr="008E3DED">
        <w:rPr>
          <w:rFonts w:hAnsi="Times New Roman" w:cs="Times New Roman"/>
          <w:color w:val="auto"/>
          <w:u w:color="8064A2"/>
        </w:rPr>
        <w:t>T</w:t>
      </w:r>
      <w:r w:rsidR="0094130F" w:rsidRPr="008E3DED">
        <w:rPr>
          <w:rFonts w:hAnsi="Times New Roman" w:cs="Times New Roman"/>
          <w:color w:val="auto"/>
          <w:u w:color="8064A2"/>
        </w:rPr>
        <w:t xml:space="preserve">he Executive Director </w:t>
      </w:r>
      <w:r w:rsidR="006D4FEE" w:rsidRPr="008E3DED">
        <w:rPr>
          <w:rFonts w:hAnsi="Times New Roman" w:cs="Times New Roman"/>
          <w:color w:val="auto"/>
          <w:u w:color="8064A2"/>
        </w:rPr>
        <w:t>submitted</w:t>
      </w:r>
      <w:r w:rsidR="0094130F" w:rsidRPr="008E3DED">
        <w:rPr>
          <w:rFonts w:hAnsi="Times New Roman" w:cs="Times New Roman"/>
          <w:color w:val="auto"/>
          <w:u w:color="8064A2"/>
        </w:rPr>
        <w:t xml:space="preserve"> that the </w:t>
      </w:r>
      <w:r w:rsidR="006D4FEE" w:rsidRPr="008E3DED">
        <w:rPr>
          <w:rFonts w:hAnsi="Times New Roman" w:cs="Times New Roman"/>
          <w:color w:val="auto"/>
          <w:u w:color="8064A2"/>
        </w:rPr>
        <w:t xml:space="preserve">proposed works have differing degrees of reversibility and that the </w:t>
      </w:r>
      <w:r w:rsidR="0094130F" w:rsidRPr="008E3DED">
        <w:rPr>
          <w:rFonts w:hAnsi="Times New Roman" w:cs="Times New Roman"/>
          <w:color w:val="auto"/>
          <w:u w:color="8064A2"/>
        </w:rPr>
        <w:t xml:space="preserve">swimming pool in particular is not an element that can be easily removed. </w:t>
      </w:r>
      <w:r w:rsidR="00AA0D0E">
        <w:rPr>
          <w:rFonts w:hAnsi="Times New Roman" w:cs="Times New Roman"/>
          <w:color w:val="auto"/>
          <w:u w:color="8064A2"/>
        </w:rPr>
        <w:t>The Executive Director submitted that, in addition to the proposed infrastructure,</w:t>
      </w:r>
      <w:r w:rsidR="00DB628D">
        <w:rPr>
          <w:rFonts w:hAnsi="Times New Roman" w:cs="Times New Roman"/>
          <w:color w:val="auto"/>
          <w:u w:color="8064A2"/>
        </w:rPr>
        <w:t xml:space="preserve"> ancillary works such as shade structures and the like </w:t>
      </w:r>
      <w:r w:rsidR="00FB3429">
        <w:rPr>
          <w:rFonts w:hAnsi="Times New Roman" w:cs="Times New Roman"/>
          <w:color w:val="auto"/>
          <w:u w:color="8064A2"/>
        </w:rPr>
        <w:t>would</w:t>
      </w:r>
      <w:r w:rsidR="00DB628D">
        <w:rPr>
          <w:rFonts w:hAnsi="Times New Roman" w:cs="Times New Roman"/>
          <w:color w:val="auto"/>
          <w:u w:color="8064A2"/>
        </w:rPr>
        <w:t xml:space="preserve"> inevitably be required and </w:t>
      </w:r>
      <w:r w:rsidR="00FB3429">
        <w:rPr>
          <w:rFonts w:hAnsi="Times New Roman" w:cs="Times New Roman"/>
          <w:color w:val="auto"/>
          <w:u w:color="8064A2"/>
        </w:rPr>
        <w:t>would</w:t>
      </w:r>
      <w:r w:rsidR="00DB628D">
        <w:rPr>
          <w:rFonts w:hAnsi="Times New Roman" w:cs="Times New Roman"/>
          <w:color w:val="auto"/>
          <w:u w:color="8064A2"/>
        </w:rPr>
        <w:t xml:space="preserve"> add to the </w:t>
      </w:r>
      <w:r w:rsidR="00606DD0">
        <w:rPr>
          <w:rFonts w:hAnsi="Times New Roman" w:cs="Times New Roman"/>
          <w:color w:val="auto"/>
          <w:u w:color="8064A2"/>
        </w:rPr>
        <w:t>‘</w:t>
      </w:r>
      <w:r w:rsidR="00DB628D">
        <w:rPr>
          <w:rFonts w:hAnsi="Times New Roman" w:cs="Times New Roman"/>
          <w:color w:val="auto"/>
          <w:u w:color="8064A2"/>
        </w:rPr>
        <w:t>visual clutter</w:t>
      </w:r>
      <w:r w:rsidR="00606DD0">
        <w:rPr>
          <w:rFonts w:hAnsi="Times New Roman" w:cs="Times New Roman"/>
          <w:color w:val="auto"/>
          <w:u w:color="8064A2"/>
        </w:rPr>
        <w:t>’</w:t>
      </w:r>
      <w:r w:rsidR="00DB628D">
        <w:rPr>
          <w:rFonts w:hAnsi="Times New Roman" w:cs="Times New Roman"/>
          <w:color w:val="auto"/>
          <w:u w:color="8064A2"/>
        </w:rPr>
        <w:t xml:space="preserve"> within the Place.</w:t>
      </w:r>
    </w:p>
    <w:p w14:paraId="01618BCC" w14:textId="443F4E6E" w:rsidR="001A64BF" w:rsidRDefault="005A0D78">
      <w:pPr>
        <w:pStyle w:val="Para1"/>
        <w:numPr>
          <w:ilvl w:val="0"/>
          <w:numId w:val="1"/>
        </w:numPr>
        <w:spacing w:line="240" w:lineRule="auto"/>
        <w:rPr>
          <w:rFonts w:hAnsi="Times New Roman" w:cs="Times New Roman"/>
          <w:color w:val="auto"/>
          <w:u w:color="8064A2"/>
        </w:rPr>
      </w:pPr>
      <w:proofErr w:type="spellStart"/>
      <w:r>
        <w:rPr>
          <w:rFonts w:hAnsi="Times New Roman" w:cs="Times New Roman"/>
          <w:color w:val="auto"/>
          <w:u w:color="8064A2"/>
        </w:rPr>
        <w:t>Corangamite</w:t>
      </w:r>
      <w:proofErr w:type="spellEnd"/>
      <w:r>
        <w:rPr>
          <w:rFonts w:hAnsi="Times New Roman" w:cs="Times New Roman"/>
          <w:color w:val="auto"/>
          <w:u w:color="8064A2"/>
        </w:rPr>
        <w:t xml:space="preserve"> </w:t>
      </w:r>
      <w:r w:rsidR="000C13DA">
        <w:rPr>
          <w:rFonts w:hAnsi="Times New Roman" w:cs="Times New Roman"/>
          <w:color w:val="auto"/>
          <w:u w:color="8064A2"/>
        </w:rPr>
        <w:t xml:space="preserve">submitted that the </w:t>
      </w:r>
      <w:r w:rsidR="00CF3CEB">
        <w:rPr>
          <w:rFonts w:hAnsi="Times New Roman" w:cs="Times New Roman"/>
          <w:color w:val="auto"/>
          <w:u w:color="8064A2"/>
        </w:rPr>
        <w:t>proposed works are reversible, would not detrimentally impact on the cultur</w:t>
      </w:r>
      <w:r w:rsidR="00707C9F">
        <w:rPr>
          <w:rFonts w:hAnsi="Times New Roman" w:cs="Times New Roman"/>
          <w:color w:val="auto"/>
          <w:u w:color="8064A2"/>
        </w:rPr>
        <w:t>al heritage values of the Place</w:t>
      </w:r>
      <w:r w:rsidR="00CF3CEB">
        <w:rPr>
          <w:rFonts w:hAnsi="Times New Roman" w:cs="Times New Roman"/>
          <w:color w:val="auto"/>
          <w:u w:color="8064A2"/>
        </w:rPr>
        <w:t xml:space="preserve"> </w:t>
      </w:r>
      <w:r w:rsidR="00707C9F">
        <w:rPr>
          <w:rFonts w:hAnsi="Times New Roman" w:cs="Times New Roman"/>
          <w:color w:val="auto"/>
          <w:u w:color="8064A2"/>
        </w:rPr>
        <w:t>and would ‘enable the continuation and enjoyment of the [Place] and enhancement of its landscape and heritage values’.</w:t>
      </w:r>
      <w:r w:rsidR="00AF454D">
        <w:rPr>
          <w:rFonts w:hAnsi="Times New Roman" w:cs="Times New Roman"/>
          <w:color w:val="auto"/>
          <w:u w:color="8064A2"/>
        </w:rPr>
        <w:t xml:space="preserve"> </w:t>
      </w:r>
      <w:proofErr w:type="spellStart"/>
      <w:r w:rsidR="00AF454D">
        <w:rPr>
          <w:rFonts w:hAnsi="Times New Roman" w:cs="Times New Roman"/>
          <w:color w:val="auto"/>
          <w:u w:color="8064A2"/>
        </w:rPr>
        <w:t>Corangamite</w:t>
      </w:r>
      <w:proofErr w:type="spellEnd"/>
      <w:r w:rsidR="00AF454D">
        <w:rPr>
          <w:rFonts w:hAnsi="Times New Roman" w:cs="Times New Roman"/>
          <w:color w:val="auto"/>
          <w:u w:color="8064A2"/>
        </w:rPr>
        <w:t xml:space="preserve"> further submitted that the proposed works relate to an appropriate use of the area of the Place occupied by the Caravan Park </w:t>
      </w:r>
      <w:r w:rsidR="00885317">
        <w:rPr>
          <w:rFonts w:hAnsi="Times New Roman" w:cs="Times New Roman"/>
          <w:color w:val="auto"/>
          <w:u w:color="8064A2"/>
        </w:rPr>
        <w:t>and are part of a plan to ‘de-intensify the use of the subject land’</w:t>
      </w:r>
      <w:r w:rsidR="00606DD0">
        <w:rPr>
          <w:rFonts w:hAnsi="Times New Roman" w:cs="Times New Roman"/>
          <w:color w:val="auto"/>
          <w:u w:color="8064A2"/>
        </w:rPr>
        <w:t xml:space="preserve"> by reducing the number of long term and annual lease sites</w:t>
      </w:r>
      <w:r w:rsidR="00885317">
        <w:rPr>
          <w:rFonts w:hAnsi="Times New Roman" w:cs="Times New Roman"/>
          <w:color w:val="auto"/>
          <w:u w:color="8064A2"/>
        </w:rPr>
        <w:t>.</w:t>
      </w:r>
      <w:r w:rsidR="005D23DC">
        <w:rPr>
          <w:rFonts w:hAnsi="Times New Roman" w:cs="Times New Roman"/>
          <w:color w:val="auto"/>
          <w:u w:color="8064A2"/>
        </w:rPr>
        <w:t xml:space="preserve"> </w:t>
      </w:r>
      <w:r w:rsidR="003415E4">
        <w:rPr>
          <w:rFonts w:hAnsi="Times New Roman" w:cs="Times New Roman"/>
          <w:color w:val="auto"/>
          <w:u w:color="8064A2"/>
        </w:rPr>
        <w:t xml:space="preserve">In its submission in reply, </w:t>
      </w:r>
      <w:proofErr w:type="spellStart"/>
      <w:r w:rsidR="003415E4">
        <w:rPr>
          <w:rFonts w:hAnsi="Times New Roman" w:cs="Times New Roman"/>
          <w:color w:val="auto"/>
          <w:u w:color="8064A2"/>
        </w:rPr>
        <w:t>Corangamite</w:t>
      </w:r>
      <w:proofErr w:type="spellEnd"/>
      <w:r w:rsidR="003415E4">
        <w:rPr>
          <w:rFonts w:hAnsi="Times New Roman" w:cs="Times New Roman"/>
          <w:color w:val="auto"/>
          <w:u w:color="8064A2"/>
        </w:rPr>
        <w:t xml:space="preserve"> submitted that </w:t>
      </w:r>
      <w:r w:rsidR="00920619">
        <w:rPr>
          <w:rFonts w:hAnsi="Times New Roman" w:cs="Times New Roman"/>
          <w:color w:val="auto"/>
          <w:u w:color="8064A2"/>
        </w:rPr>
        <w:t xml:space="preserve">upgrading Caravan Park facilities </w:t>
      </w:r>
      <w:r w:rsidR="00FB3429">
        <w:rPr>
          <w:rFonts w:hAnsi="Times New Roman" w:cs="Times New Roman"/>
          <w:color w:val="auto"/>
          <w:u w:color="8064A2"/>
        </w:rPr>
        <w:t xml:space="preserve">would </w:t>
      </w:r>
      <w:r w:rsidR="00920619">
        <w:rPr>
          <w:rFonts w:hAnsi="Times New Roman" w:cs="Times New Roman"/>
          <w:color w:val="auto"/>
          <w:u w:color="8064A2"/>
        </w:rPr>
        <w:t>not cause any new or additional detrimental effects on the Place</w:t>
      </w:r>
      <w:r w:rsidR="00AA0D0E">
        <w:rPr>
          <w:rFonts w:hAnsi="Times New Roman" w:cs="Times New Roman"/>
          <w:color w:val="auto"/>
          <w:u w:color="8064A2"/>
        </w:rPr>
        <w:t xml:space="preserve"> and t</w:t>
      </w:r>
      <w:r w:rsidR="002B7590">
        <w:rPr>
          <w:rFonts w:hAnsi="Times New Roman" w:cs="Times New Roman"/>
          <w:color w:val="auto"/>
          <w:u w:color="8064A2"/>
        </w:rPr>
        <w:t xml:space="preserve">he addition of the jumping pillow and swimming pool </w:t>
      </w:r>
      <w:r w:rsidR="00FB3429">
        <w:rPr>
          <w:rFonts w:hAnsi="Times New Roman" w:cs="Times New Roman"/>
          <w:color w:val="auto"/>
          <w:u w:color="8064A2"/>
        </w:rPr>
        <w:t>would</w:t>
      </w:r>
      <w:r w:rsidR="002B7590">
        <w:rPr>
          <w:rFonts w:hAnsi="Times New Roman" w:cs="Times New Roman"/>
          <w:color w:val="auto"/>
          <w:u w:color="8064A2"/>
        </w:rPr>
        <w:t xml:space="preserve"> not intensify or change the use of the Caravan Park.</w:t>
      </w:r>
    </w:p>
    <w:p w14:paraId="163CCD94" w14:textId="2AE303D4" w:rsidR="00A518E1" w:rsidRDefault="001A64BF">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 xml:space="preserve">In his statement of evidence, </w:t>
      </w:r>
      <w:proofErr w:type="spellStart"/>
      <w:r w:rsidR="00F85F9A">
        <w:rPr>
          <w:rFonts w:hAnsi="Times New Roman" w:cs="Times New Roman"/>
          <w:color w:val="auto"/>
          <w:u w:color="8064A2"/>
        </w:rPr>
        <w:t>Mr</w:t>
      </w:r>
      <w:proofErr w:type="spellEnd"/>
      <w:r w:rsidR="00F85F9A">
        <w:rPr>
          <w:rFonts w:hAnsi="Times New Roman" w:cs="Times New Roman"/>
          <w:color w:val="auto"/>
          <w:u w:color="8064A2"/>
        </w:rPr>
        <w:t xml:space="preserve"> Lovell stated that ‘the proposed works are of a modest nature and </w:t>
      </w:r>
      <w:r w:rsidR="00AA0D0E">
        <w:rPr>
          <w:rFonts w:hAnsi="Times New Roman" w:cs="Times New Roman"/>
          <w:color w:val="auto"/>
          <w:u w:color="8064A2"/>
        </w:rPr>
        <w:t>[</w:t>
      </w:r>
      <w:r w:rsidR="00C8021C">
        <w:rPr>
          <w:rFonts w:hAnsi="Times New Roman" w:cs="Times New Roman"/>
          <w:color w:val="auto"/>
          <w:u w:color="8064A2"/>
        </w:rPr>
        <w:t>in my assessment</w:t>
      </w:r>
      <w:r w:rsidR="00AA0D0E">
        <w:rPr>
          <w:rFonts w:hAnsi="Times New Roman" w:cs="Times New Roman"/>
          <w:color w:val="auto"/>
          <w:u w:color="8064A2"/>
        </w:rPr>
        <w:t>]</w:t>
      </w:r>
      <w:r w:rsidR="00C8021C">
        <w:rPr>
          <w:rFonts w:hAnsi="Times New Roman" w:cs="Times New Roman"/>
          <w:color w:val="auto"/>
          <w:u w:color="8064A2"/>
        </w:rPr>
        <w:t xml:space="preserve"> will have no adverse impact on the heritage place.’ </w:t>
      </w:r>
      <w:proofErr w:type="spellStart"/>
      <w:r>
        <w:rPr>
          <w:rFonts w:hAnsi="Times New Roman" w:cs="Times New Roman"/>
          <w:color w:val="auto"/>
          <w:u w:color="8064A2"/>
        </w:rPr>
        <w:t>Mr</w:t>
      </w:r>
      <w:proofErr w:type="spellEnd"/>
      <w:r>
        <w:rPr>
          <w:rFonts w:hAnsi="Times New Roman" w:cs="Times New Roman"/>
          <w:color w:val="auto"/>
          <w:u w:color="8064A2"/>
        </w:rPr>
        <w:t xml:space="preserve"> Lovell </w:t>
      </w:r>
      <w:r w:rsidR="00664C56">
        <w:rPr>
          <w:rFonts w:hAnsi="Times New Roman" w:cs="Times New Roman"/>
          <w:color w:val="auto"/>
          <w:u w:color="8064A2"/>
        </w:rPr>
        <w:t>stated that</w:t>
      </w:r>
      <w:r w:rsidR="00F137D8">
        <w:rPr>
          <w:rFonts w:hAnsi="Times New Roman" w:cs="Times New Roman"/>
          <w:color w:val="auto"/>
          <w:u w:color="8064A2"/>
        </w:rPr>
        <w:t>,</w:t>
      </w:r>
      <w:r w:rsidR="00251C95">
        <w:rPr>
          <w:rFonts w:hAnsi="Times New Roman" w:cs="Times New Roman"/>
          <w:color w:val="auto"/>
          <w:u w:color="8064A2"/>
        </w:rPr>
        <w:t xml:space="preserve"> as far as any effect on the cultural heritage significance of the Place,</w:t>
      </w:r>
      <w:r w:rsidR="00664C56">
        <w:rPr>
          <w:rFonts w:hAnsi="Times New Roman" w:cs="Times New Roman"/>
          <w:color w:val="auto"/>
          <w:u w:color="8064A2"/>
        </w:rPr>
        <w:t xml:space="preserve"> the </w:t>
      </w:r>
      <w:r w:rsidR="00606DD0">
        <w:rPr>
          <w:rFonts w:hAnsi="Times New Roman" w:cs="Times New Roman"/>
          <w:color w:val="auto"/>
          <w:u w:color="8064A2"/>
        </w:rPr>
        <w:t>six</w:t>
      </w:r>
      <w:r w:rsidR="00664C56">
        <w:rPr>
          <w:rFonts w:hAnsi="Times New Roman" w:cs="Times New Roman"/>
          <w:color w:val="auto"/>
          <w:u w:color="8064A2"/>
        </w:rPr>
        <w:t xml:space="preserve"> cabins</w:t>
      </w:r>
      <w:r w:rsidR="00251C95">
        <w:rPr>
          <w:rFonts w:hAnsi="Times New Roman" w:cs="Times New Roman"/>
          <w:color w:val="auto"/>
          <w:u w:color="8064A2"/>
        </w:rPr>
        <w:t xml:space="preserve"> can</w:t>
      </w:r>
      <w:r w:rsidR="00664C56">
        <w:rPr>
          <w:rFonts w:hAnsi="Times New Roman" w:cs="Times New Roman"/>
          <w:color w:val="auto"/>
          <w:u w:color="8064A2"/>
        </w:rPr>
        <w:t xml:space="preserve"> </w:t>
      </w:r>
      <w:r w:rsidR="00251C95">
        <w:rPr>
          <w:rFonts w:hAnsi="Times New Roman" w:cs="Times New Roman"/>
          <w:color w:val="auto"/>
          <w:u w:color="8064A2"/>
        </w:rPr>
        <w:t>‘be introduced without an adverse impact’</w:t>
      </w:r>
      <w:r w:rsidR="00E41D91">
        <w:rPr>
          <w:rFonts w:hAnsi="Times New Roman" w:cs="Times New Roman"/>
          <w:color w:val="auto"/>
          <w:u w:color="8064A2"/>
        </w:rPr>
        <w:t xml:space="preserve"> and that their installation is ‘readily reversible’</w:t>
      </w:r>
      <w:r w:rsidR="00251C95">
        <w:rPr>
          <w:rFonts w:hAnsi="Times New Roman" w:cs="Times New Roman"/>
          <w:color w:val="auto"/>
          <w:u w:color="8064A2"/>
        </w:rPr>
        <w:t>.</w:t>
      </w:r>
      <w:r w:rsidR="0006509F">
        <w:rPr>
          <w:rFonts w:hAnsi="Times New Roman" w:cs="Times New Roman"/>
          <w:color w:val="auto"/>
          <w:u w:color="8064A2"/>
        </w:rPr>
        <w:t xml:space="preserve"> </w:t>
      </w:r>
      <w:proofErr w:type="spellStart"/>
      <w:r w:rsidR="0006509F">
        <w:rPr>
          <w:rFonts w:hAnsi="Times New Roman" w:cs="Times New Roman"/>
          <w:color w:val="auto"/>
          <w:u w:color="8064A2"/>
        </w:rPr>
        <w:t>Mr</w:t>
      </w:r>
      <w:proofErr w:type="spellEnd"/>
      <w:r w:rsidR="0006509F">
        <w:rPr>
          <w:rFonts w:hAnsi="Times New Roman" w:cs="Times New Roman"/>
          <w:color w:val="auto"/>
          <w:u w:color="8064A2"/>
        </w:rPr>
        <w:t xml:space="preserve"> Lovell set out in his written statement some different considerations that apply to the </w:t>
      </w:r>
      <w:r w:rsidR="00606DD0">
        <w:rPr>
          <w:rFonts w:hAnsi="Times New Roman" w:cs="Times New Roman"/>
          <w:color w:val="auto"/>
          <w:u w:color="8064A2"/>
        </w:rPr>
        <w:t>three pairs</w:t>
      </w:r>
      <w:r w:rsidR="0006509F">
        <w:rPr>
          <w:rFonts w:hAnsi="Times New Roman" w:cs="Times New Roman"/>
          <w:color w:val="auto"/>
          <w:u w:color="8064A2"/>
        </w:rPr>
        <w:t xml:space="preserve"> of cabins </w:t>
      </w:r>
      <w:r w:rsidR="004A39F2">
        <w:rPr>
          <w:rFonts w:hAnsi="Times New Roman" w:cs="Times New Roman"/>
          <w:color w:val="auto"/>
          <w:u w:color="8064A2"/>
        </w:rPr>
        <w:t>proposed</w:t>
      </w:r>
      <w:r w:rsidR="0006509F">
        <w:rPr>
          <w:rFonts w:hAnsi="Times New Roman" w:cs="Times New Roman"/>
          <w:color w:val="auto"/>
          <w:u w:color="8064A2"/>
        </w:rPr>
        <w:t>.</w:t>
      </w:r>
      <w:r w:rsidR="00251C95">
        <w:rPr>
          <w:rFonts w:hAnsi="Times New Roman" w:cs="Times New Roman"/>
          <w:color w:val="auto"/>
          <w:u w:color="8064A2"/>
        </w:rPr>
        <w:t xml:space="preserve"> </w:t>
      </w:r>
      <w:r w:rsidR="009974B9">
        <w:rPr>
          <w:rFonts w:hAnsi="Times New Roman" w:cs="Times New Roman"/>
          <w:color w:val="auto"/>
          <w:u w:color="8064A2"/>
        </w:rPr>
        <w:t xml:space="preserve">In relation to the </w:t>
      </w:r>
      <w:r w:rsidR="00606DD0">
        <w:rPr>
          <w:rFonts w:hAnsi="Times New Roman" w:cs="Times New Roman"/>
          <w:color w:val="auto"/>
          <w:u w:color="8064A2"/>
        </w:rPr>
        <w:t>two southernmost</w:t>
      </w:r>
      <w:r w:rsidR="009974B9">
        <w:rPr>
          <w:rFonts w:hAnsi="Times New Roman" w:cs="Times New Roman"/>
          <w:color w:val="auto"/>
          <w:u w:color="8064A2"/>
        </w:rPr>
        <w:t xml:space="preserve"> cabins, </w:t>
      </w:r>
      <w:proofErr w:type="spellStart"/>
      <w:r w:rsidR="00251C95">
        <w:rPr>
          <w:rFonts w:hAnsi="Times New Roman" w:cs="Times New Roman"/>
          <w:color w:val="auto"/>
          <w:u w:color="8064A2"/>
        </w:rPr>
        <w:t>Mr</w:t>
      </w:r>
      <w:proofErr w:type="spellEnd"/>
      <w:r w:rsidR="00251C95">
        <w:rPr>
          <w:rFonts w:hAnsi="Times New Roman" w:cs="Times New Roman"/>
          <w:color w:val="auto"/>
          <w:u w:color="8064A2"/>
        </w:rPr>
        <w:t xml:space="preserve"> Lovell </w:t>
      </w:r>
      <w:r w:rsidR="009974B9">
        <w:rPr>
          <w:rFonts w:hAnsi="Times New Roman" w:cs="Times New Roman"/>
          <w:color w:val="auto"/>
          <w:u w:color="8064A2"/>
        </w:rPr>
        <w:t>stated</w:t>
      </w:r>
      <w:r w:rsidR="00251C95">
        <w:rPr>
          <w:rFonts w:hAnsi="Times New Roman" w:cs="Times New Roman"/>
          <w:color w:val="auto"/>
          <w:u w:color="8064A2"/>
        </w:rPr>
        <w:t xml:space="preserve"> that because of the pre-e</w:t>
      </w:r>
      <w:r w:rsidR="009974B9">
        <w:rPr>
          <w:rFonts w:hAnsi="Times New Roman" w:cs="Times New Roman"/>
          <w:color w:val="auto"/>
          <w:u w:color="8064A2"/>
        </w:rPr>
        <w:t xml:space="preserve">xisting amenities block and </w:t>
      </w:r>
      <w:r w:rsidR="00135767">
        <w:rPr>
          <w:rFonts w:hAnsi="Times New Roman" w:cs="Times New Roman"/>
          <w:color w:val="auto"/>
          <w:u w:color="8064A2"/>
        </w:rPr>
        <w:t xml:space="preserve">the qualities of the </w:t>
      </w:r>
      <w:r w:rsidR="009974B9">
        <w:rPr>
          <w:rFonts w:hAnsi="Times New Roman" w:cs="Times New Roman"/>
          <w:color w:val="auto"/>
          <w:u w:color="8064A2"/>
        </w:rPr>
        <w:t>existing cabins</w:t>
      </w:r>
      <w:r w:rsidR="008B4AD3">
        <w:rPr>
          <w:rFonts w:hAnsi="Times New Roman" w:cs="Times New Roman"/>
          <w:color w:val="auto"/>
          <w:u w:color="8064A2"/>
        </w:rPr>
        <w:t xml:space="preserve"> </w:t>
      </w:r>
      <w:proofErr w:type="spellStart"/>
      <w:r w:rsidR="00195BAD">
        <w:rPr>
          <w:rFonts w:hAnsi="Times New Roman" w:cs="Times New Roman"/>
          <w:color w:val="auto"/>
          <w:u w:color="8064A2"/>
        </w:rPr>
        <w:t>neighbouring</w:t>
      </w:r>
      <w:proofErr w:type="spellEnd"/>
      <w:r w:rsidR="008B4AD3">
        <w:rPr>
          <w:rFonts w:hAnsi="Times New Roman" w:cs="Times New Roman"/>
          <w:color w:val="auto"/>
          <w:u w:color="8064A2"/>
        </w:rPr>
        <w:t xml:space="preserve"> it</w:t>
      </w:r>
      <w:r w:rsidR="002B7590">
        <w:rPr>
          <w:rFonts w:hAnsi="Times New Roman" w:cs="Times New Roman"/>
          <w:color w:val="auto"/>
          <w:u w:color="8064A2"/>
        </w:rPr>
        <w:t>,</w:t>
      </w:r>
      <w:r w:rsidR="008B4AD3">
        <w:rPr>
          <w:rFonts w:hAnsi="Times New Roman" w:cs="Times New Roman"/>
          <w:color w:val="auto"/>
          <w:u w:color="8064A2"/>
        </w:rPr>
        <w:t xml:space="preserve"> and because the southernmost </w:t>
      </w:r>
      <w:r w:rsidR="008B4AD3">
        <w:rPr>
          <w:rFonts w:hAnsi="Times New Roman" w:cs="Times New Roman"/>
          <w:color w:val="auto"/>
          <w:u w:color="8064A2"/>
        </w:rPr>
        <w:lastRenderedPageBreak/>
        <w:t>cabins</w:t>
      </w:r>
      <w:r w:rsidR="009974B9">
        <w:rPr>
          <w:rFonts w:hAnsi="Times New Roman" w:cs="Times New Roman"/>
          <w:color w:val="auto"/>
          <w:u w:color="8064A2"/>
        </w:rPr>
        <w:t xml:space="preserve"> would not impact on existing trees or prevent strategic</w:t>
      </w:r>
      <w:r w:rsidR="00FC4A6D">
        <w:rPr>
          <w:rFonts w:hAnsi="Times New Roman" w:cs="Times New Roman"/>
          <w:color w:val="auto"/>
          <w:u w:color="8064A2"/>
        </w:rPr>
        <w:t xml:space="preserve"> replanting, </w:t>
      </w:r>
      <w:r w:rsidR="009974B9">
        <w:rPr>
          <w:rFonts w:hAnsi="Times New Roman" w:cs="Times New Roman"/>
          <w:color w:val="auto"/>
          <w:u w:color="8064A2"/>
        </w:rPr>
        <w:t xml:space="preserve">their installation would have no adverse impact. In relation to the </w:t>
      </w:r>
      <w:r w:rsidR="00524075">
        <w:rPr>
          <w:rFonts w:hAnsi="Times New Roman" w:cs="Times New Roman"/>
          <w:color w:val="auto"/>
          <w:u w:color="8064A2"/>
        </w:rPr>
        <w:t>two</w:t>
      </w:r>
      <w:r w:rsidR="009974B9">
        <w:rPr>
          <w:rFonts w:hAnsi="Times New Roman" w:cs="Times New Roman"/>
          <w:color w:val="auto"/>
          <w:u w:color="8064A2"/>
        </w:rPr>
        <w:t xml:space="preserve"> cabins proposed for the east central area of the Caravan Park, </w:t>
      </w:r>
      <w:proofErr w:type="spellStart"/>
      <w:r w:rsidR="009974B9">
        <w:rPr>
          <w:rFonts w:hAnsi="Times New Roman" w:cs="Times New Roman"/>
          <w:color w:val="auto"/>
          <w:u w:color="8064A2"/>
        </w:rPr>
        <w:t>Mr</w:t>
      </w:r>
      <w:proofErr w:type="spellEnd"/>
      <w:r w:rsidR="009974B9">
        <w:rPr>
          <w:rFonts w:hAnsi="Times New Roman" w:cs="Times New Roman"/>
          <w:color w:val="auto"/>
          <w:u w:color="8064A2"/>
        </w:rPr>
        <w:t xml:space="preserve"> Lovell </w:t>
      </w:r>
      <w:r w:rsidR="00104009">
        <w:rPr>
          <w:rFonts w:hAnsi="Times New Roman" w:cs="Times New Roman"/>
          <w:color w:val="auto"/>
          <w:u w:color="8064A2"/>
        </w:rPr>
        <w:t>stated</w:t>
      </w:r>
      <w:r w:rsidR="009974B9">
        <w:rPr>
          <w:rFonts w:hAnsi="Times New Roman" w:cs="Times New Roman"/>
          <w:color w:val="auto"/>
          <w:u w:color="8064A2"/>
        </w:rPr>
        <w:t xml:space="preserve"> that ‘with regard to aesthetic impacts, the cabins will be more exposed than those located on the south side of the park’</w:t>
      </w:r>
      <w:r w:rsidR="00B21662">
        <w:rPr>
          <w:rFonts w:hAnsi="Times New Roman" w:cs="Times New Roman"/>
          <w:color w:val="auto"/>
          <w:u w:color="8064A2"/>
        </w:rPr>
        <w:t>, but stated that their installation would have ‘no adverse impact on the aesthetic significance of the Place’</w:t>
      </w:r>
      <w:r w:rsidR="009974B9">
        <w:rPr>
          <w:rFonts w:hAnsi="Times New Roman" w:cs="Times New Roman"/>
          <w:color w:val="auto"/>
          <w:u w:color="8064A2"/>
        </w:rPr>
        <w:t xml:space="preserve">. </w:t>
      </w:r>
      <w:r w:rsidR="00104009">
        <w:rPr>
          <w:rFonts w:hAnsi="Times New Roman" w:cs="Times New Roman"/>
          <w:color w:val="auto"/>
          <w:u w:color="8064A2"/>
        </w:rPr>
        <w:t xml:space="preserve">In relation to the </w:t>
      </w:r>
      <w:r w:rsidR="00524075">
        <w:rPr>
          <w:rFonts w:hAnsi="Times New Roman" w:cs="Times New Roman"/>
          <w:color w:val="auto"/>
          <w:u w:color="8064A2"/>
        </w:rPr>
        <w:t xml:space="preserve">two </w:t>
      </w:r>
      <w:r w:rsidR="00C60EB2">
        <w:rPr>
          <w:rFonts w:hAnsi="Times New Roman" w:cs="Times New Roman"/>
          <w:color w:val="auto"/>
          <w:u w:color="8064A2"/>
        </w:rPr>
        <w:t xml:space="preserve">cabins proposed in the northernmost part of the Caravan Park, </w:t>
      </w:r>
      <w:proofErr w:type="spellStart"/>
      <w:r w:rsidR="00C60EB2">
        <w:rPr>
          <w:rFonts w:hAnsi="Times New Roman" w:cs="Times New Roman"/>
          <w:color w:val="auto"/>
          <w:u w:color="8064A2"/>
        </w:rPr>
        <w:t>Mr</w:t>
      </w:r>
      <w:proofErr w:type="spellEnd"/>
      <w:r w:rsidR="00C60EB2">
        <w:rPr>
          <w:rFonts w:hAnsi="Times New Roman" w:cs="Times New Roman"/>
          <w:color w:val="auto"/>
          <w:u w:color="8064A2"/>
        </w:rPr>
        <w:t xml:space="preserve"> Lovell stated that ‘of the three locations for cab</w:t>
      </w:r>
      <w:r w:rsidR="00FD7AB1">
        <w:rPr>
          <w:rFonts w:hAnsi="Times New Roman" w:cs="Times New Roman"/>
          <w:color w:val="auto"/>
          <w:u w:color="8064A2"/>
        </w:rPr>
        <w:t xml:space="preserve">ins this is the more sensitive </w:t>
      </w:r>
      <w:r w:rsidR="00606DD0">
        <w:rPr>
          <w:rFonts w:hAnsi="Times New Roman" w:cs="Times New Roman"/>
          <w:color w:val="auto"/>
          <w:u w:color="8064A2"/>
        </w:rPr>
        <w:t xml:space="preserve">[location] </w:t>
      </w:r>
      <w:r w:rsidR="00FD7AB1">
        <w:rPr>
          <w:rFonts w:hAnsi="Times New Roman" w:cs="Times New Roman"/>
          <w:color w:val="auto"/>
          <w:u w:color="8064A2"/>
        </w:rPr>
        <w:t>in that the cabins will be visible from within the open Arboretum area’, that it is desirable to maintain the legibility of the open Arboretum extending across this area, and expressed his view that</w:t>
      </w:r>
      <w:r w:rsidR="008B4AD3">
        <w:rPr>
          <w:rFonts w:hAnsi="Times New Roman" w:cs="Times New Roman"/>
          <w:color w:val="auto"/>
          <w:u w:color="8064A2"/>
        </w:rPr>
        <w:t xml:space="preserve"> the proposed cabins </w:t>
      </w:r>
      <w:r w:rsidR="00FD7AB1">
        <w:rPr>
          <w:rFonts w:hAnsi="Times New Roman" w:cs="Times New Roman"/>
          <w:color w:val="auto"/>
          <w:u w:color="8064A2"/>
        </w:rPr>
        <w:t>‘are an acceptable insertion, but that ideally no further permanent building should occur along this boundary</w:t>
      </w:r>
      <w:r w:rsidR="008B4AD3">
        <w:rPr>
          <w:rFonts w:hAnsi="Times New Roman" w:cs="Times New Roman"/>
          <w:color w:val="auto"/>
          <w:u w:color="8064A2"/>
        </w:rPr>
        <w:t>’</w:t>
      </w:r>
      <w:r w:rsidR="00FD7AB1">
        <w:rPr>
          <w:rFonts w:hAnsi="Times New Roman" w:cs="Times New Roman"/>
          <w:color w:val="auto"/>
          <w:u w:color="8064A2"/>
        </w:rPr>
        <w:t>.</w:t>
      </w:r>
      <w:r w:rsidR="008B4AD3">
        <w:rPr>
          <w:rFonts w:hAnsi="Times New Roman" w:cs="Times New Roman"/>
          <w:color w:val="auto"/>
          <w:u w:color="8064A2"/>
        </w:rPr>
        <w:t xml:space="preserve"> </w:t>
      </w:r>
      <w:proofErr w:type="spellStart"/>
      <w:r w:rsidR="00BF5ADF">
        <w:rPr>
          <w:rFonts w:hAnsi="Times New Roman" w:cs="Times New Roman"/>
          <w:color w:val="auto"/>
          <w:u w:color="8064A2"/>
        </w:rPr>
        <w:t>Mr</w:t>
      </w:r>
      <w:proofErr w:type="spellEnd"/>
      <w:r w:rsidR="00BF5ADF">
        <w:rPr>
          <w:rFonts w:hAnsi="Times New Roman" w:cs="Times New Roman"/>
          <w:color w:val="auto"/>
          <w:u w:color="8064A2"/>
        </w:rPr>
        <w:t xml:space="preserve"> Lovell stated his view that ‘the pool construction is a process which will not result in any adverse physical impact on the Place and is entirely reversible’</w:t>
      </w:r>
      <w:r w:rsidR="004E7579">
        <w:rPr>
          <w:rFonts w:hAnsi="Times New Roman" w:cs="Times New Roman"/>
          <w:color w:val="auto"/>
          <w:u w:color="8064A2"/>
        </w:rPr>
        <w:t xml:space="preserve">, </w:t>
      </w:r>
      <w:r w:rsidR="00FB3429">
        <w:rPr>
          <w:rFonts w:hAnsi="Times New Roman" w:cs="Times New Roman"/>
          <w:color w:val="auto"/>
          <w:u w:color="8064A2"/>
        </w:rPr>
        <w:t xml:space="preserve">and </w:t>
      </w:r>
      <w:r w:rsidR="004E7579">
        <w:rPr>
          <w:rFonts w:hAnsi="Times New Roman" w:cs="Times New Roman"/>
          <w:color w:val="auto"/>
          <w:u w:color="8064A2"/>
        </w:rPr>
        <w:t xml:space="preserve">that the pool and enclosure will not ‘adversely impact on the significance of the Place albeit that their cultural fit is to the more contemporary use of this part of the Place than with the broader botanical and scientific values for which the Place is formally </w:t>
      </w:r>
      <w:proofErr w:type="spellStart"/>
      <w:r w:rsidR="004E7579">
        <w:rPr>
          <w:rFonts w:hAnsi="Times New Roman" w:cs="Times New Roman"/>
          <w:color w:val="auto"/>
          <w:u w:color="8064A2"/>
        </w:rPr>
        <w:t>recognised</w:t>
      </w:r>
      <w:proofErr w:type="spellEnd"/>
      <w:r w:rsidR="00C719DB">
        <w:rPr>
          <w:rFonts w:hAnsi="Times New Roman" w:cs="Times New Roman"/>
          <w:color w:val="auto"/>
          <w:u w:color="8064A2"/>
        </w:rPr>
        <w:t>’</w:t>
      </w:r>
      <w:r w:rsidR="00E41D91">
        <w:rPr>
          <w:rFonts w:hAnsi="Times New Roman" w:cs="Times New Roman"/>
          <w:color w:val="auto"/>
          <w:u w:color="8064A2"/>
        </w:rPr>
        <w:t>.</w:t>
      </w:r>
      <w:r w:rsidR="00DF726D">
        <w:rPr>
          <w:rFonts w:hAnsi="Times New Roman" w:cs="Times New Roman"/>
          <w:color w:val="auto"/>
          <w:u w:color="8064A2"/>
        </w:rPr>
        <w:t xml:space="preserve"> </w:t>
      </w:r>
      <w:proofErr w:type="spellStart"/>
      <w:r w:rsidR="00C719DB">
        <w:rPr>
          <w:rFonts w:hAnsi="Times New Roman" w:cs="Times New Roman"/>
          <w:color w:val="auto"/>
          <w:u w:color="8064A2"/>
        </w:rPr>
        <w:t>Mr</w:t>
      </w:r>
      <w:proofErr w:type="spellEnd"/>
      <w:r w:rsidR="00C719DB">
        <w:rPr>
          <w:rFonts w:hAnsi="Times New Roman" w:cs="Times New Roman"/>
          <w:color w:val="auto"/>
          <w:u w:color="8064A2"/>
        </w:rPr>
        <w:t xml:space="preserve"> Lovell further stated that the jumping pillow ‘is not an installation which in any sense will present prominently’ and </w:t>
      </w:r>
      <w:r w:rsidR="00672AEC">
        <w:rPr>
          <w:rFonts w:hAnsi="Times New Roman" w:cs="Times New Roman"/>
          <w:color w:val="auto"/>
          <w:u w:color="8064A2"/>
        </w:rPr>
        <w:t xml:space="preserve">that it </w:t>
      </w:r>
      <w:r w:rsidR="00C719DB">
        <w:rPr>
          <w:rFonts w:hAnsi="Times New Roman" w:cs="Times New Roman"/>
          <w:color w:val="auto"/>
          <w:u w:color="8064A2"/>
        </w:rPr>
        <w:t>would not have an adverse impact on the cultural heritage significance of the Place.</w:t>
      </w:r>
      <w:r>
        <w:rPr>
          <w:rFonts w:hAnsi="Times New Roman" w:cs="Times New Roman"/>
          <w:color w:val="auto"/>
          <w:u w:color="8064A2"/>
        </w:rPr>
        <w:t xml:space="preserve"> </w:t>
      </w:r>
      <w:r w:rsidR="00C65DF2">
        <w:rPr>
          <w:rFonts w:hAnsi="Times New Roman" w:cs="Times New Roman"/>
          <w:color w:val="auto"/>
          <w:u w:color="8064A2"/>
        </w:rPr>
        <w:t>In cross examin</w:t>
      </w:r>
      <w:r w:rsidR="00D21DF6">
        <w:rPr>
          <w:rFonts w:hAnsi="Times New Roman" w:cs="Times New Roman"/>
          <w:color w:val="auto"/>
          <w:u w:color="8064A2"/>
        </w:rPr>
        <w:t xml:space="preserve">ation </w:t>
      </w:r>
      <w:proofErr w:type="spellStart"/>
      <w:r w:rsidR="00D21DF6">
        <w:rPr>
          <w:rFonts w:hAnsi="Times New Roman" w:cs="Times New Roman"/>
          <w:color w:val="auto"/>
          <w:u w:color="8064A2"/>
        </w:rPr>
        <w:t>Mr</w:t>
      </w:r>
      <w:proofErr w:type="spellEnd"/>
      <w:r w:rsidR="00D21DF6">
        <w:rPr>
          <w:rFonts w:hAnsi="Times New Roman" w:cs="Times New Roman"/>
          <w:color w:val="auto"/>
          <w:u w:color="8064A2"/>
        </w:rPr>
        <w:t xml:space="preserve"> Lovell </w:t>
      </w:r>
      <w:r w:rsidR="00FB3429">
        <w:rPr>
          <w:rFonts w:hAnsi="Times New Roman" w:cs="Times New Roman"/>
          <w:color w:val="auto"/>
          <w:u w:color="8064A2"/>
        </w:rPr>
        <w:t>noted</w:t>
      </w:r>
      <w:r w:rsidR="00D21DF6">
        <w:rPr>
          <w:rFonts w:hAnsi="Times New Roman" w:cs="Times New Roman"/>
          <w:color w:val="auto"/>
          <w:u w:color="8064A2"/>
        </w:rPr>
        <w:t xml:space="preserve"> that ‘I don’t think anyone would identify </w:t>
      </w:r>
      <w:r w:rsidR="00606DD0">
        <w:rPr>
          <w:rFonts w:hAnsi="Times New Roman" w:cs="Times New Roman"/>
          <w:color w:val="auto"/>
          <w:u w:color="8064A2"/>
        </w:rPr>
        <w:t>[the site]</w:t>
      </w:r>
      <w:r w:rsidR="00D21DF6">
        <w:rPr>
          <w:rFonts w:hAnsi="Times New Roman" w:cs="Times New Roman"/>
          <w:color w:val="auto"/>
          <w:u w:color="8064A2"/>
        </w:rPr>
        <w:t xml:space="preserve"> as an arboretum.  It is lacking active interpretation’. </w:t>
      </w:r>
    </w:p>
    <w:p w14:paraId="35A770A6" w14:textId="5933B50C" w:rsidR="006525D5" w:rsidRDefault="00193184">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 xml:space="preserve">In his statement of evidence, </w:t>
      </w:r>
      <w:proofErr w:type="spellStart"/>
      <w:r>
        <w:rPr>
          <w:rFonts w:hAnsi="Times New Roman" w:cs="Times New Roman"/>
          <w:color w:val="auto"/>
          <w:u w:color="8064A2"/>
        </w:rPr>
        <w:t>Mr</w:t>
      </w:r>
      <w:proofErr w:type="spellEnd"/>
      <w:r>
        <w:rPr>
          <w:rFonts w:hAnsi="Times New Roman" w:cs="Times New Roman"/>
          <w:color w:val="auto"/>
          <w:u w:color="8064A2"/>
        </w:rPr>
        <w:t xml:space="preserve"> Galbraith </w:t>
      </w:r>
      <w:r w:rsidR="00C23784">
        <w:rPr>
          <w:rFonts w:hAnsi="Times New Roman" w:cs="Times New Roman"/>
          <w:color w:val="auto"/>
          <w:u w:color="8064A2"/>
        </w:rPr>
        <w:t>explained the considerations, in relation to the Place, relating to Tree Protection Zones</w:t>
      </w:r>
      <w:r w:rsidR="00E4605B">
        <w:rPr>
          <w:rFonts w:hAnsi="Times New Roman" w:cs="Times New Roman"/>
          <w:color w:val="auto"/>
          <w:u w:color="8064A2"/>
        </w:rPr>
        <w:t xml:space="preserve"> (‘TPZ’), which are</w:t>
      </w:r>
      <w:r w:rsidR="00C23784">
        <w:rPr>
          <w:rFonts w:hAnsi="Times New Roman" w:cs="Times New Roman"/>
          <w:color w:val="auto"/>
          <w:u w:color="8064A2"/>
        </w:rPr>
        <w:t xml:space="preserve"> ‘the principal means of protecting trees on development sit</w:t>
      </w:r>
      <w:r w:rsidR="00A27606">
        <w:rPr>
          <w:rFonts w:hAnsi="Times New Roman" w:cs="Times New Roman"/>
          <w:color w:val="auto"/>
          <w:u w:color="8064A2"/>
        </w:rPr>
        <w:t xml:space="preserve">es’. </w:t>
      </w:r>
      <w:proofErr w:type="spellStart"/>
      <w:r w:rsidR="00A27606">
        <w:rPr>
          <w:rFonts w:hAnsi="Times New Roman" w:cs="Times New Roman"/>
          <w:color w:val="auto"/>
          <w:u w:color="8064A2"/>
        </w:rPr>
        <w:t>Mr</w:t>
      </w:r>
      <w:proofErr w:type="spellEnd"/>
      <w:r w:rsidR="00A27606">
        <w:rPr>
          <w:rFonts w:hAnsi="Times New Roman" w:cs="Times New Roman"/>
          <w:color w:val="auto"/>
          <w:u w:color="8064A2"/>
        </w:rPr>
        <w:t xml:space="preserve"> Galbraith stated that</w:t>
      </w:r>
      <w:r w:rsidR="00C23784">
        <w:rPr>
          <w:rFonts w:hAnsi="Times New Roman" w:cs="Times New Roman"/>
          <w:color w:val="auto"/>
          <w:u w:color="8064A2"/>
        </w:rPr>
        <w:t xml:space="preserve"> ‘all the proposed buildings and the swimming pool are now outside the </w:t>
      </w:r>
      <w:r w:rsidR="00E4605B">
        <w:rPr>
          <w:rFonts w:hAnsi="Times New Roman" w:cs="Times New Roman"/>
          <w:color w:val="auto"/>
          <w:u w:color="8064A2"/>
        </w:rPr>
        <w:t>TPZs’, and that the location of the jumping pillow represents a ‘very minor and acceptable encro</w:t>
      </w:r>
      <w:r w:rsidR="002B7590">
        <w:rPr>
          <w:rFonts w:hAnsi="Times New Roman" w:cs="Times New Roman"/>
          <w:color w:val="auto"/>
          <w:u w:color="8064A2"/>
        </w:rPr>
        <w:t>a</w:t>
      </w:r>
      <w:r w:rsidR="00E4605B">
        <w:rPr>
          <w:rFonts w:hAnsi="Times New Roman" w:cs="Times New Roman"/>
          <w:color w:val="auto"/>
          <w:u w:color="8064A2"/>
        </w:rPr>
        <w:t>chment into the TPZ area’.</w:t>
      </w:r>
      <w:r w:rsidR="000228E0">
        <w:rPr>
          <w:rFonts w:hAnsi="Times New Roman" w:cs="Times New Roman"/>
          <w:color w:val="auto"/>
          <w:u w:color="8064A2"/>
        </w:rPr>
        <w:t xml:space="preserve"> </w:t>
      </w:r>
      <w:proofErr w:type="spellStart"/>
      <w:r w:rsidR="000228E0">
        <w:rPr>
          <w:rFonts w:hAnsi="Times New Roman" w:cs="Times New Roman"/>
          <w:color w:val="auto"/>
          <w:u w:color="8064A2"/>
        </w:rPr>
        <w:t>Mr</w:t>
      </w:r>
      <w:proofErr w:type="spellEnd"/>
      <w:r w:rsidR="000228E0">
        <w:rPr>
          <w:rFonts w:hAnsi="Times New Roman" w:cs="Times New Roman"/>
          <w:color w:val="auto"/>
          <w:u w:color="8064A2"/>
        </w:rPr>
        <w:t xml:space="preserve"> Galbraith further stated that the proposed works would not have a detrimental impact on the</w:t>
      </w:r>
      <w:r w:rsidR="00BB597D">
        <w:rPr>
          <w:rFonts w:hAnsi="Times New Roman" w:cs="Times New Roman"/>
          <w:color w:val="auto"/>
          <w:u w:color="8064A2"/>
        </w:rPr>
        <w:t xml:space="preserve"> Arboretum and/or individual trees at the Place. </w:t>
      </w:r>
    </w:p>
    <w:p w14:paraId="73995307" w14:textId="5FA0860A" w:rsidR="0007387C" w:rsidRPr="0094130F" w:rsidRDefault="006525D5">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 xml:space="preserve">In his statement of evidence, </w:t>
      </w:r>
      <w:proofErr w:type="spellStart"/>
      <w:r>
        <w:rPr>
          <w:rFonts w:hAnsi="Times New Roman" w:cs="Times New Roman"/>
          <w:color w:val="auto"/>
          <w:u w:color="8064A2"/>
        </w:rPr>
        <w:t>Mr</w:t>
      </w:r>
      <w:proofErr w:type="spellEnd"/>
      <w:r>
        <w:rPr>
          <w:rFonts w:hAnsi="Times New Roman" w:cs="Times New Roman"/>
          <w:color w:val="auto"/>
          <w:u w:color="8064A2"/>
        </w:rPr>
        <w:t xml:space="preserve"> Patrick stated that </w:t>
      </w:r>
      <w:r w:rsidR="002B7590">
        <w:rPr>
          <w:rFonts w:hAnsi="Times New Roman" w:cs="Times New Roman"/>
          <w:color w:val="auto"/>
          <w:u w:color="8064A2"/>
        </w:rPr>
        <w:t xml:space="preserve">the proposed works </w:t>
      </w:r>
      <w:r w:rsidR="00A27606">
        <w:rPr>
          <w:rFonts w:hAnsi="Times New Roman" w:cs="Times New Roman"/>
          <w:color w:val="auto"/>
          <w:u w:color="8064A2"/>
        </w:rPr>
        <w:t>in his opinion</w:t>
      </w:r>
      <w:r w:rsidR="002B7590">
        <w:rPr>
          <w:rFonts w:hAnsi="Times New Roman" w:cs="Times New Roman"/>
          <w:color w:val="auto"/>
          <w:u w:color="8064A2"/>
        </w:rPr>
        <w:t xml:space="preserve"> would be</w:t>
      </w:r>
      <w:r w:rsidR="00A27606">
        <w:rPr>
          <w:rFonts w:hAnsi="Times New Roman" w:cs="Times New Roman"/>
          <w:color w:val="auto"/>
          <w:u w:color="8064A2"/>
        </w:rPr>
        <w:t xml:space="preserve"> ‘of modest extent</w:t>
      </w:r>
      <w:r>
        <w:rPr>
          <w:rFonts w:hAnsi="Times New Roman" w:cs="Times New Roman"/>
          <w:color w:val="auto"/>
          <w:u w:color="8064A2"/>
        </w:rPr>
        <w:t xml:space="preserve"> and impact’, and if permitted would not have ‘any direct negative impact upon the fabric of the heritage place’. </w:t>
      </w:r>
      <w:proofErr w:type="spellStart"/>
      <w:r>
        <w:rPr>
          <w:rFonts w:hAnsi="Times New Roman" w:cs="Times New Roman"/>
          <w:color w:val="auto"/>
          <w:u w:color="8064A2"/>
        </w:rPr>
        <w:t>Mr</w:t>
      </w:r>
      <w:proofErr w:type="spellEnd"/>
      <w:r>
        <w:rPr>
          <w:rFonts w:hAnsi="Times New Roman" w:cs="Times New Roman"/>
          <w:color w:val="auto"/>
          <w:u w:color="8064A2"/>
        </w:rPr>
        <w:t xml:space="preserve"> Patrick further submitted that the proposed works are reversible and that the Place could be ‘reinstated to its current condition, should that be required at a later date’.</w:t>
      </w:r>
    </w:p>
    <w:p w14:paraId="5C13170C" w14:textId="65643326" w:rsidR="007406AB" w:rsidRPr="00B3501F" w:rsidRDefault="00B3501F">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The National Trust</w:t>
      </w:r>
      <w:r w:rsidR="00DA1E9D">
        <w:rPr>
          <w:rFonts w:hAnsi="Times New Roman" w:cs="Times New Roman"/>
          <w:color w:val="auto"/>
          <w:u w:color="8064A2"/>
        </w:rPr>
        <w:t xml:space="preserve"> stated that it had concerns about the impact of the proposed works on the Arboretum and</w:t>
      </w:r>
      <w:r>
        <w:rPr>
          <w:rFonts w:hAnsi="Times New Roman" w:cs="Times New Roman"/>
          <w:color w:val="auto"/>
          <w:u w:color="8064A2"/>
        </w:rPr>
        <w:t xml:space="preserve"> submitted that the </w:t>
      </w:r>
      <w:r w:rsidR="00A440EA">
        <w:rPr>
          <w:rFonts w:hAnsi="Times New Roman" w:cs="Times New Roman"/>
          <w:color w:val="auto"/>
          <w:u w:color="8064A2"/>
        </w:rPr>
        <w:t>proposed works would</w:t>
      </w:r>
      <w:r>
        <w:rPr>
          <w:rFonts w:hAnsi="Times New Roman" w:cs="Times New Roman"/>
          <w:color w:val="auto"/>
          <w:u w:color="8064A2"/>
        </w:rPr>
        <w:t xml:space="preserve"> impact negatively on </w:t>
      </w:r>
      <w:r w:rsidR="00606DD0">
        <w:rPr>
          <w:rFonts w:hAnsi="Times New Roman" w:cs="Times New Roman"/>
          <w:color w:val="auto"/>
          <w:u w:color="8064A2"/>
        </w:rPr>
        <w:t xml:space="preserve">outward and inward </w:t>
      </w:r>
      <w:r>
        <w:rPr>
          <w:rFonts w:hAnsi="Times New Roman" w:cs="Times New Roman"/>
          <w:color w:val="auto"/>
          <w:u w:color="8064A2"/>
        </w:rPr>
        <w:t>views</w:t>
      </w:r>
      <w:r w:rsidR="002912E6">
        <w:rPr>
          <w:rFonts w:hAnsi="Times New Roman" w:cs="Times New Roman"/>
          <w:color w:val="auto"/>
          <w:u w:color="8064A2"/>
        </w:rPr>
        <w:t xml:space="preserve"> and vistas</w:t>
      </w:r>
      <w:r w:rsidR="002D515E">
        <w:rPr>
          <w:rFonts w:hAnsi="Times New Roman" w:cs="Times New Roman"/>
          <w:color w:val="auto"/>
          <w:u w:color="8064A2"/>
        </w:rPr>
        <w:t xml:space="preserve">. </w:t>
      </w:r>
      <w:r w:rsidR="00E22FE3">
        <w:rPr>
          <w:rFonts w:hAnsi="Times New Roman" w:cs="Times New Roman"/>
          <w:color w:val="auto"/>
          <w:u w:color="8064A2"/>
        </w:rPr>
        <w:t>T</w:t>
      </w:r>
      <w:r w:rsidR="00B353E6">
        <w:rPr>
          <w:rFonts w:hAnsi="Times New Roman" w:cs="Times New Roman"/>
          <w:color w:val="auto"/>
          <w:u w:color="8064A2"/>
        </w:rPr>
        <w:t>he National Trust</w:t>
      </w:r>
      <w:r w:rsidR="00E22FE3">
        <w:rPr>
          <w:rFonts w:hAnsi="Times New Roman" w:cs="Times New Roman"/>
          <w:color w:val="auto"/>
          <w:u w:color="8064A2"/>
        </w:rPr>
        <w:t xml:space="preserve"> also</w:t>
      </w:r>
      <w:r w:rsidR="002D515E">
        <w:rPr>
          <w:rFonts w:hAnsi="Times New Roman" w:cs="Times New Roman"/>
          <w:color w:val="auto"/>
          <w:u w:color="8064A2"/>
        </w:rPr>
        <w:t xml:space="preserve"> stated that it ‘retained serious concerns about the reversibility of the fabric that is proposed’.</w:t>
      </w:r>
    </w:p>
    <w:p w14:paraId="63680997" w14:textId="2C4317F5" w:rsidR="0007387C" w:rsidRPr="00B3501F" w:rsidRDefault="00B3501F">
      <w:pPr>
        <w:pStyle w:val="Para1"/>
        <w:numPr>
          <w:ilvl w:val="0"/>
          <w:numId w:val="1"/>
        </w:numPr>
        <w:spacing w:line="240" w:lineRule="auto"/>
        <w:rPr>
          <w:rFonts w:hAnsi="Times New Roman" w:cs="Times New Roman"/>
          <w:color w:val="auto"/>
          <w:u w:color="8064A2"/>
        </w:rPr>
      </w:pPr>
      <w:r w:rsidRPr="00B3501F">
        <w:rPr>
          <w:rFonts w:hAnsi="Times New Roman" w:cs="Times New Roman"/>
          <w:color w:val="auto"/>
          <w:u w:color="8064A2"/>
        </w:rPr>
        <w:t>CGBAT</w:t>
      </w:r>
      <w:r w:rsidR="001D2FE4">
        <w:rPr>
          <w:rFonts w:hAnsi="Times New Roman" w:cs="Times New Roman"/>
          <w:color w:val="auto"/>
          <w:u w:color="8064A2"/>
        </w:rPr>
        <w:t xml:space="preserve"> </w:t>
      </w:r>
      <w:r w:rsidR="00CE18C2">
        <w:rPr>
          <w:rFonts w:hAnsi="Times New Roman" w:cs="Times New Roman"/>
          <w:color w:val="auto"/>
          <w:u w:color="8064A2"/>
        </w:rPr>
        <w:t>submitted that the proposed works</w:t>
      </w:r>
      <w:r w:rsidR="006C7EF6">
        <w:rPr>
          <w:rFonts w:hAnsi="Times New Roman" w:cs="Times New Roman"/>
          <w:color w:val="auto"/>
          <w:u w:color="8064A2"/>
        </w:rPr>
        <w:t xml:space="preserve"> represent an ‘intensification of use’ of the Place and</w:t>
      </w:r>
      <w:r w:rsidR="00CE18C2">
        <w:rPr>
          <w:rFonts w:hAnsi="Times New Roman" w:cs="Times New Roman"/>
          <w:color w:val="auto"/>
          <w:u w:color="8064A2"/>
        </w:rPr>
        <w:t xml:space="preserve"> </w:t>
      </w:r>
      <w:r w:rsidR="000772D9">
        <w:rPr>
          <w:rFonts w:hAnsi="Times New Roman" w:cs="Times New Roman"/>
          <w:color w:val="auto"/>
          <w:u w:color="8064A2"/>
        </w:rPr>
        <w:t xml:space="preserve">would </w:t>
      </w:r>
      <w:r w:rsidR="00CE18C2">
        <w:rPr>
          <w:rFonts w:hAnsi="Times New Roman" w:cs="Times New Roman"/>
          <w:color w:val="auto"/>
          <w:u w:color="8064A2"/>
        </w:rPr>
        <w:t xml:space="preserve">‘have a detrimental impact on [the Place], the integrity of </w:t>
      </w:r>
      <w:proofErr w:type="spellStart"/>
      <w:r w:rsidR="002C0C55">
        <w:rPr>
          <w:rFonts w:hAnsi="Times New Roman" w:cs="Times New Roman"/>
          <w:color w:val="auto"/>
          <w:u w:color="8064A2"/>
        </w:rPr>
        <w:t>Guilfoyle’s</w:t>
      </w:r>
      <w:proofErr w:type="spellEnd"/>
      <w:r w:rsidR="002C0C55">
        <w:rPr>
          <w:rFonts w:hAnsi="Times New Roman" w:cs="Times New Roman"/>
          <w:color w:val="auto"/>
          <w:u w:color="8064A2"/>
        </w:rPr>
        <w:t xml:space="preserve"> design intent, the purpose and function of the botanic gardens and the arboretum, and the conservation of heritage values’.</w:t>
      </w:r>
      <w:r w:rsidR="00E206D6">
        <w:rPr>
          <w:rFonts w:hAnsi="Times New Roman" w:cs="Times New Roman"/>
          <w:color w:val="auto"/>
          <w:u w:color="8064A2"/>
        </w:rPr>
        <w:t xml:space="preserve"> In relation to the proposed works,</w:t>
      </w:r>
      <w:r w:rsidR="00A376D5">
        <w:rPr>
          <w:rFonts w:hAnsi="Times New Roman" w:cs="Times New Roman"/>
          <w:color w:val="auto"/>
          <w:u w:color="8064A2"/>
        </w:rPr>
        <w:t xml:space="preserve"> CGBAT </w:t>
      </w:r>
      <w:r w:rsidR="00E206D6">
        <w:rPr>
          <w:rFonts w:hAnsi="Times New Roman" w:cs="Times New Roman"/>
          <w:color w:val="auto"/>
          <w:u w:color="8064A2"/>
        </w:rPr>
        <w:t>stated that there would be a detrimental visual and aesthetic impact, an impact on trees at the Place, a negative impact on the availability of open space and on visitation to the Botanic Gardens, submitting</w:t>
      </w:r>
      <w:r w:rsidR="00A376D5">
        <w:rPr>
          <w:rFonts w:hAnsi="Times New Roman" w:cs="Times New Roman"/>
          <w:color w:val="auto"/>
          <w:u w:color="8064A2"/>
        </w:rPr>
        <w:t xml:space="preserve"> that ‘the vegetation and treed ambience should be the primary consideration’.</w:t>
      </w:r>
      <w:r w:rsidR="0036050B">
        <w:rPr>
          <w:rFonts w:hAnsi="Times New Roman" w:cs="Times New Roman"/>
          <w:color w:val="auto"/>
          <w:u w:color="8064A2"/>
        </w:rPr>
        <w:t xml:space="preserve"> In verbal submissions Prof </w:t>
      </w:r>
      <w:proofErr w:type="spellStart"/>
      <w:r w:rsidR="0036050B">
        <w:rPr>
          <w:rFonts w:hAnsi="Times New Roman" w:cs="Times New Roman"/>
          <w:color w:val="auto"/>
          <w:u w:color="8064A2"/>
        </w:rPr>
        <w:t>Molesworth</w:t>
      </w:r>
      <w:proofErr w:type="spellEnd"/>
      <w:r w:rsidR="00783E74">
        <w:rPr>
          <w:rFonts w:hAnsi="Times New Roman" w:cs="Times New Roman"/>
          <w:color w:val="auto"/>
          <w:u w:color="8064A2"/>
        </w:rPr>
        <w:t xml:space="preserve"> submitted that the swimming pool and the jumping pillow represented the ‘incremental addition of other activities’ at the Place and that the proposed uses would affect the aesthetic significance </w:t>
      </w:r>
      <w:r w:rsidR="00783E74" w:rsidRPr="00FD59B2">
        <w:rPr>
          <w:rFonts w:hAnsi="Times New Roman" w:cs="Times New Roman"/>
          <w:color w:val="auto"/>
          <w:u w:color="8064A2"/>
        </w:rPr>
        <w:t xml:space="preserve">of the Place and its ‘heritage ambience’. Prof </w:t>
      </w:r>
      <w:proofErr w:type="spellStart"/>
      <w:r w:rsidR="00783E74" w:rsidRPr="00FD59B2">
        <w:rPr>
          <w:rFonts w:hAnsi="Times New Roman" w:cs="Times New Roman"/>
          <w:color w:val="auto"/>
          <w:u w:color="8064A2"/>
        </w:rPr>
        <w:t>Mole</w:t>
      </w:r>
      <w:r w:rsidR="00195BAD">
        <w:rPr>
          <w:rFonts w:hAnsi="Times New Roman" w:cs="Times New Roman"/>
          <w:color w:val="auto"/>
          <w:u w:color="8064A2"/>
        </w:rPr>
        <w:t>s</w:t>
      </w:r>
      <w:r w:rsidR="00783E74" w:rsidRPr="00FD59B2">
        <w:rPr>
          <w:rFonts w:hAnsi="Times New Roman" w:cs="Times New Roman"/>
          <w:color w:val="auto"/>
          <w:u w:color="8064A2"/>
        </w:rPr>
        <w:t>worth</w:t>
      </w:r>
      <w:proofErr w:type="spellEnd"/>
      <w:r w:rsidR="00783E74" w:rsidRPr="00FD59B2">
        <w:rPr>
          <w:rFonts w:hAnsi="Times New Roman" w:cs="Times New Roman"/>
          <w:color w:val="auto"/>
          <w:u w:color="8064A2"/>
        </w:rPr>
        <w:t xml:space="preserve"> submitted that the proposed</w:t>
      </w:r>
      <w:r w:rsidR="00783E74">
        <w:rPr>
          <w:rFonts w:hAnsi="Times New Roman" w:cs="Times New Roman"/>
          <w:color w:val="auto"/>
          <w:u w:color="8064A2"/>
        </w:rPr>
        <w:t xml:space="preserve"> works would be the ‘entrenchment of an activity</w:t>
      </w:r>
      <w:r w:rsidR="00CB1DE3">
        <w:rPr>
          <w:rFonts w:hAnsi="Times New Roman" w:cs="Times New Roman"/>
          <w:color w:val="auto"/>
          <w:u w:color="8064A2"/>
        </w:rPr>
        <w:t>’ that would ‘</w:t>
      </w:r>
      <w:r w:rsidR="00523112">
        <w:rPr>
          <w:rFonts w:hAnsi="Times New Roman" w:cs="Times New Roman"/>
          <w:color w:val="auto"/>
          <w:u w:color="8064A2"/>
        </w:rPr>
        <w:t xml:space="preserve">undermine the values of </w:t>
      </w:r>
      <w:r w:rsidR="00523112">
        <w:rPr>
          <w:rFonts w:hAnsi="Times New Roman" w:cs="Times New Roman"/>
          <w:color w:val="auto"/>
          <w:u w:color="8064A2"/>
        </w:rPr>
        <w:lastRenderedPageBreak/>
        <w:t>the botanic gardens and arboretum that we are seeking to protect’</w:t>
      </w:r>
      <w:r w:rsidR="00CB1DE3">
        <w:rPr>
          <w:rFonts w:hAnsi="Times New Roman" w:cs="Times New Roman"/>
          <w:color w:val="auto"/>
          <w:u w:color="8064A2"/>
        </w:rPr>
        <w:t xml:space="preserve"> and would</w:t>
      </w:r>
      <w:r w:rsidR="00783E74">
        <w:rPr>
          <w:rFonts w:hAnsi="Times New Roman" w:cs="Times New Roman"/>
          <w:color w:val="auto"/>
          <w:u w:color="8064A2"/>
        </w:rPr>
        <w:t xml:space="preserve"> be a ‘tipping point’</w:t>
      </w:r>
      <w:r w:rsidR="002A6AD4">
        <w:rPr>
          <w:rFonts w:hAnsi="Times New Roman" w:cs="Times New Roman"/>
          <w:color w:val="auto"/>
          <w:u w:color="8064A2"/>
        </w:rPr>
        <w:t xml:space="preserve"> in terms of detrimental impact.</w:t>
      </w:r>
      <w:r w:rsidR="0036050B">
        <w:rPr>
          <w:rFonts w:hAnsi="Times New Roman" w:cs="Times New Roman"/>
          <w:color w:val="auto"/>
          <w:u w:color="8064A2"/>
        </w:rPr>
        <w:t xml:space="preserve"> </w:t>
      </w:r>
    </w:p>
    <w:p w14:paraId="2944C4B7" w14:textId="500B3423" w:rsidR="00B123F9" w:rsidRPr="00FD59B2" w:rsidRDefault="00B3501F">
      <w:pPr>
        <w:pStyle w:val="Para1"/>
        <w:numPr>
          <w:ilvl w:val="0"/>
          <w:numId w:val="34"/>
        </w:numPr>
        <w:spacing w:line="240" w:lineRule="auto"/>
        <w:rPr>
          <w:rFonts w:hAnsi="Times New Roman" w:cs="Times New Roman"/>
          <w:color w:val="auto"/>
        </w:rPr>
      </w:pPr>
      <w:r w:rsidRPr="00FD59B2">
        <w:rPr>
          <w:rFonts w:hAnsi="Times New Roman" w:cs="Times New Roman"/>
          <w:color w:val="auto"/>
        </w:rPr>
        <w:t xml:space="preserve">In </w:t>
      </w:r>
      <w:r w:rsidR="0055593E" w:rsidRPr="00FD59B2">
        <w:rPr>
          <w:rFonts w:hAnsi="Times New Roman" w:cs="Times New Roman"/>
          <w:color w:val="auto"/>
        </w:rPr>
        <w:t xml:space="preserve">written and </w:t>
      </w:r>
      <w:r w:rsidRPr="00FD59B2">
        <w:rPr>
          <w:rFonts w:hAnsi="Times New Roman" w:cs="Times New Roman"/>
          <w:color w:val="auto"/>
        </w:rPr>
        <w:t>verbal submissions, t</w:t>
      </w:r>
      <w:r w:rsidR="00B123F9" w:rsidRPr="00FD59B2">
        <w:rPr>
          <w:rFonts w:hAnsi="Times New Roman" w:cs="Times New Roman"/>
          <w:color w:val="auto"/>
        </w:rPr>
        <w:t xml:space="preserve">he Appellant </w:t>
      </w:r>
      <w:r w:rsidR="0055593E" w:rsidRPr="00FD59B2">
        <w:rPr>
          <w:rFonts w:hAnsi="Times New Roman" w:cs="Times New Roman"/>
          <w:color w:val="auto"/>
        </w:rPr>
        <w:t xml:space="preserve">relied on the evidence of </w:t>
      </w:r>
      <w:proofErr w:type="spellStart"/>
      <w:r w:rsidR="0055593E" w:rsidRPr="00FD59B2">
        <w:rPr>
          <w:rFonts w:hAnsi="Times New Roman" w:cs="Times New Roman"/>
          <w:color w:val="auto"/>
        </w:rPr>
        <w:t>Mr</w:t>
      </w:r>
      <w:proofErr w:type="spellEnd"/>
      <w:r w:rsidR="0055593E" w:rsidRPr="00FD59B2">
        <w:rPr>
          <w:rFonts w:hAnsi="Times New Roman" w:cs="Times New Roman"/>
          <w:color w:val="auto"/>
        </w:rPr>
        <w:t xml:space="preserve"> </w:t>
      </w:r>
      <w:proofErr w:type="spellStart"/>
      <w:r w:rsidR="0055593E" w:rsidRPr="00FD59B2">
        <w:rPr>
          <w:rFonts w:hAnsi="Times New Roman" w:cs="Times New Roman"/>
          <w:color w:val="auto"/>
        </w:rPr>
        <w:t>Gard’ner</w:t>
      </w:r>
      <w:proofErr w:type="spellEnd"/>
      <w:r w:rsidR="0055593E" w:rsidRPr="00FD59B2">
        <w:rPr>
          <w:rFonts w:hAnsi="Times New Roman" w:cs="Times New Roman"/>
          <w:color w:val="auto"/>
        </w:rPr>
        <w:t xml:space="preserve"> in stating that </w:t>
      </w:r>
      <w:r w:rsidR="00813B77" w:rsidRPr="00FD59B2">
        <w:rPr>
          <w:rFonts w:hAnsi="Times New Roman" w:cs="Times New Roman"/>
          <w:color w:val="auto"/>
        </w:rPr>
        <w:t>the proposed works are acceptable in terms of the cultural heritage values of the Place</w:t>
      </w:r>
      <w:r w:rsidR="008926AE" w:rsidRPr="00FD59B2">
        <w:rPr>
          <w:rFonts w:hAnsi="Times New Roman" w:cs="Times New Roman"/>
          <w:color w:val="auto"/>
        </w:rPr>
        <w:t xml:space="preserve">. The Appellant submitted that no significant trees </w:t>
      </w:r>
      <w:r w:rsidR="001C5176" w:rsidRPr="00FD59B2">
        <w:rPr>
          <w:rFonts w:hAnsi="Times New Roman" w:cs="Times New Roman"/>
          <w:color w:val="auto"/>
        </w:rPr>
        <w:t>are</w:t>
      </w:r>
      <w:r w:rsidR="008926AE" w:rsidRPr="00FD59B2">
        <w:rPr>
          <w:rFonts w:hAnsi="Times New Roman" w:cs="Times New Roman"/>
          <w:color w:val="auto"/>
        </w:rPr>
        <w:t xml:space="preserve"> negatively impacted, that the proposed works are reversible and that there </w:t>
      </w:r>
      <w:r w:rsidR="007269C4" w:rsidRPr="00FD59B2">
        <w:rPr>
          <w:rFonts w:hAnsi="Times New Roman" w:cs="Times New Roman"/>
          <w:color w:val="auto"/>
        </w:rPr>
        <w:t>is</w:t>
      </w:r>
      <w:r w:rsidR="008926AE" w:rsidRPr="00FD59B2">
        <w:rPr>
          <w:rFonts w:hAnsi="Times New Roman" w:cs="Times New Roman"/>
          <w:color w:val="auto"/>
        </w:rPr>
        <w:t xml:space="preserve"> a ‘positive interface’ between the Caravan Park</w:t>
      </w:r>
      <w:r w:rsidR="00C1703C" w:rsidRPr="00FD59B2">
        <w:rPr>
          <w:rFonts w:hAnsi="Times New Roman" w:cs="Times New Roman"/>
          <w:color w:val="auto"/>
        </w:rPr>
        <w:t xml:space="preserve"> and the </w:t>
      </w:r>
      <w:r w:rsidR="00606DD0">
        <w:rPr>
          <w:rFonts w:hAnsi="Times New Roman" w:cs="Times New Roman"/>
          <w:color w:val="auto"/>
        </w:rPr>
        <w:t xml:space="preserve">remainder of </w:t>
      </w:r>
      <w:r w:rsidR="00C1703C" w:rsidRPr="00FD59B2">
        <w:rPr>
          <w:rFonts w:hAnsi="Times New Roman" w:cs="Times New Roman"/>
          <w:color w:val="auto"/>
        </w:rPr>
        <w:t>Place</w:t>
      </w:r>
      <w:r w:rsidR="00813B77" w:rsidRPr="00FD59B2">
        <w:rPr>
          <w:rFonts w:hAnsi="Times New Roman" w:cs="Times New Roman"/>
          <w:color w:val="auto"/>
        </w:rPr>
        <w:t>.</w:t>
      </w:r>
      <w:r w:rsidR="008D1707" w:rsidRPr="00FD59B2">
        <w:rPr>
          <w:rFonts w:hAnsi="Times New Roman" w:cs="Times New Roman"/>
          <w:color w:val="auto"/>
        </w:rPr>
        <w:t xml:space="preserve"> </w:t>
      </w:r>
      <w:proofErr w:type="spellStart"/>
      <w:r w:rsidR="002B7590">
        <w:rPr>
          <w:rFonts w:hAnsi="Times New Roman" w:cs="Times New Roman"/>
          <w:color w:val="auto"/>
        </w:rPr>
        <w:t>Ms</w:t>
      </w:r>
      <w:proofErr w:type="spellEnd"/>
      <w:r w:rsidR="002B7590">
        <w:rPr>
          <w:rFonts w:hAnsi="Times New Roman" w:cs="Times New Roman"/>
          <w:color w:val="auto"/>
        </w:rPr>
        <w:t xml:space="preserve"> Fanning explained that the operators of the Caravan Park had prepared the 2014 </w:t>
      </w:r>
      <w:proofErr w:type="spellStart"/>
      <w:r w:rsidR="002B7590">
        <w:rPr>
          <w:rFonts w:hAnsi="Times New Roman" w:cs="Times New Roman"/>
          <w:color w:val="auto"/>
        </w:rPr>
        <w:t>Masterplan</w:t>
      </w:r>
      <w:proofErr w:type="spellEnd"/>
      <w:r w:rsidR="002B7590">
        <w:rPr>
          <w:rFonts w:hAnsi="Times New Roman" w:cs="Times New Roman"/>
          <w:color w:val="auto"/>
        </w:rPr>
        <w:t xml:space="preserve"> to help </w:t>
      </w:r>
      <w:r w:rsidR="00B04D25">
        <w:rPr>
          <w:rFonts w:hAnsi="Times New Roman" w:cs="Times New Roman"/>
          <w:color w:val="auto"/>
        </w:rPr>
        <w:t xml:space="preserve">them manage </w:t>
      </w:r>
      <w:r w:rsidR="00524075">
        <w:rPr>
          <w:rFonts w:hAnsi="Times New Roman" w:cs="Times New Roman"/>
          <w:color w:val="auto"/>
        </w:rPr>
        <w:t>their business and improve the Caravan P</w:t>
      </w:r>
      <w:r w:rsidR="00B04D25">
        <w:rPr>
          <w:rFonts w:hAnsi="Times New Roman" w:cs="Times New Roman"/>
          <w:color w:val="auto"/>
        </w:rPr>
        <w:t xml:space="preserve">ark.  </w:t>
      </w:r>
      <w:proofErr w:type="spellStart"/>
      <w:r w:rsidR="00094461">
        <w:rPr>
          <w:rFonts w:hAnsi="Times New Roman" w:cs="Times New Roman"/>
          <w:color w:val="auto"/>
        </w:rPr>
        <w:t>Ms</w:t>
      </w:r>
      <w:proofErr w:type="spellEnd"/>
      <w:r w:rsidR="00094461">
        <w:rPr>
          <w:rFonts w:hAnsi="Times New Roman" w:cs="Times New Roman"/>
          <w:color w:val="auto"/>
        </w:rPr>
        <w:t xml:space="preserve"> Fanning disputed the grounds of refusal, in that there is already limited oppo</w:t>
      </w:r>
      <w:r w:rsidR="00524075">
        <w:rPr>
          <w:rFonts w:hAnsi="Times New Roman" w:cs="Times New Roman"/>
          <w:color w:val="auto"/>
        </w:rPr>
        <w:t>rtunity for tree planting, the C</w:t>
      </w:r>
      <w:r w:rsidR="00094461">
        <w:rPr>
          <w:rFonts w:hAnsi="Times New Roman" w:cs="Times New Roman"/>
          <w:color w:val="auto"/>
        </w:rPr>
        <w:t xml:space="preserve">aravan Park is clearly a historical use of the site and the proposed installation of the additional cabins, swimming pool and jumping pillow will assist their business. </w:t>
      </w:r>
      <w:proofErr w:type="spellStart"/>
      <w:r w:rsidR="00172A06">
        <w:rPr>
          <w:rFonts w:hAnsi="Times New Roman" w:cs="Times New Roman"/>
          <w:color w:val="auto"/>
        </w:rPr>
        <w:t>Ms</w:t>
      </w:r>
      <w:proofErr w:type="spellEnd"/>
      <w:r w:rsidR="00172A06">
        <w:rPr>
          <w:rFonts w:hAnsi="Times New Roman" w:cs="Times New Roman"/>
          <w:color w:val="auto"/>
        </w:rPr>
        <w:t xml:space="preserve"> Fanning submitted that the operators of the Caravan Park </w:t>
      </w:r>
      <w:r w:rsidR="00863191">
        <w:rPr>
          <w:rFonts w:hAnsi="Times New Roman" w:cs="Times New Roman"/>
          <w:color w:val="auto"/>
        </w:rPr>
        <w:t xml:space="preserve">had </w:t>
      </w:r>
      <w:r w:rsidR="00172A06">
        <w:rPr>
          <w:rFonts w:hAnsi="Times New Roman" w:cs="Times New Roman"/>
          <w:color w:val="auto"/>
        </w:rPr>
        <w:t>improve</w:t>
      </w:r>
      <w:r w:rsidR="00863191">
        <w:rPr>
          <w:rFonts w:hAnsi="Times New Roman" w:cs="Times New Roman"/>
          <w:color w:val="auto"/>
        </w:rPr>
        <w:t>d</w:t>
      </w:r>
      <w:r w:rsidR="00172A06">
        <w:rPr>
          <w:rFonts w:hAnsi="Times New Roman" w:cs="Times New Roman"/>
          <w:color w:val="auto"/>
        </w:rPr>
        <w:t xml:space="preserve"> </w:t>
      </w:r>
      <w:r w:rsidR="00524075">
        <w:rPr>
          <w:rFonts w:hAnsi="Times New Roman" w:cs="Times New Roman"/>
          <w:color w:val="auto"/>
        </w:rPr>
        <w:t>the image and operation of the Caravan Park by</w:t>
      </w:r>
      <w:r w:rsidR="00172A06">
        <w:rPr>
          <w:rFonts w:hAnsi="Times New Roman" w:cs="Times New Roman"/>
          <w:color w:val="auto"/>
        </w:rPr>
        <w:t xml:space="preserve"> reducing the number of on-site long term caravans and leases</w:t>
      </w:r>
      <w:r w:rsidR="008D3ABB">
        <w:rPr>
          <w:rFonts w:hAnsi="Times New Roman" w:cs="Times New Roman"/>
          <w:color w:val="auto"/>
        </w:rPr>
        <w:t xml:space="preserve"> and improving the presentation of the cabins. </w:t>
      </w:r>
      <w:proofErr w:type="spellStart"/>
      <w:r w:rsidR="008D1707" w:rsidRPr="00FD59B2">
        <w:rPr>
          <w:rFonts w:hAnsi="Times New Roman" w:cs="Times New Roman"/>
          <w:color w:val="auto"/>
        </w:rPr>
        <w:t>Ms</w:t>
      </w:r>
      <w:proofErr w:type="spellEnd"/>
      <w:r w:rsidR="008D1707" w:rsidRPr="00FD59B2">
        <w:rPr>
          <w:rFonts w:hAnsi="Times New Roman" w:cs="Times New Roman"/>
          <w:color w:val="auto"/>
        </w:rPr>
        <w:t xml:space="preserve"> Fanning, in</w:t>
      </w:r>
      <w:r w:rsidR="00B4149A" w:rsidRPr="00FD59B2">
        <w:rPr>
          <w:rFonts w:hAnsi="Times New Roman" w:cs="Times New Roman"/>
          <w:color w:val="auto"/>
        </w:rPr>
        <w:t xml:space="preserve"> </w:t>
      </w:r>
      <w:r w:rsidR="008D1707" w:rsidRPr="00FD59B2">
        <w:rPr>
          <w:rFonts w:hAnsi="Times New Roman" w:cs="Times New Roman"/>
          <w:color w:val="auto"/>
        </w:rPr>
        <w:t>verbal submissions for the Appellant, noted that no expert witnesses provided contrary views at the hearing.</w:t>
      </w:r>
      <w:r w:rsidR="008926AE" w:rsidRPr="00FD59B2">
        <w:rPr>
          <w:rFonts w:hAnsi="Times New Roman" w:cs="Times New Roman"/>
          <w:color w:val="auto"/>
        </w:rPr>
        <w:t xml:space="preserve"> </w:t>
      </w:r>
    </w:p>
    <w:p w14:paraId="4E3B78AC" w14:textId="77777777" w:rsidR="005922B9" w:rsidRPr="00995090" w:rsidRDefault="00570A83">
      <w:pPr>
        <w:pStyle w:val="Para1"/>
        <w:numPr>
          <w:ilvl w:val="0"/>
          <w:numId w:val="34"/>
        </w:numPr>
        <w:spacing w:line="240" w:lineRule="auto"/>
        <w:rPr>
          <w:rFonts w:hAnsi="Times New Roman" w:cs="Times New Roman"/>
        </w:rPr>
      </w:pPr>
      <w:proofErr w:type="spellStart"/>
      <w:r>
        <w:rPr>
          <w:rFonts w:hAnsi="Times New Roman" w:cs="Times New Roman"/>
        </w:rPr>
        <w:t>Mr</w:t>
      </w:r>
      <w:proofErr w:type="spellEnd"/>
      <w:r>
        <w:rPr>
          <w:rFonts w:hAnsi="Times New Roman" w:cs="Times New Roman"/>
        </w:rPr>
        <w:t xml:space="preserve"> </w:t>
      </w:r>
      <w:proofErr w:type="spellStart"/>
      <w:r>
        <w:rPr>
          <w:rFonts w:hAnsi="Times New Roman" w:cs="Times New Roman"/>
        </w:rPr>
        <w:t>Gard’ner</w:t>
      </w:r>
      <w:proofErr w:type="spellEnd"/>
      <w:r w:rsidR="007A13A0">
        <w:rPr>
          <w:rFonts w:hAnsi="Times New Roman" w:cs="Times New Roman"/>
        </w:rPr>
        <w:t xml:space="preserve"> stated </w:t>
      </w:r>
      <w:r w:rsidR="00C96558">
        <w:rPr>
          <w:rFonts w:hAnsi="Times New Roman" w:cs="Times New Roman"/>
        </w:rPr>
        <w:t xml:space="preserve">in his expert witness evidence </w:t>
      </w:r>
      <w:r w:rsidR="00B928B5">
        <w:rPr>
          <w:rFonts w:hAnsi="Times New Roman" w:cs="Times New Roman"/>
        </w:rPr>
        <w:t xml:space="preserve">that </w:t>
      </w:r>
      <w:r w:rsidR="007A13A0">
        <w:rPr>
          <w:rFonts w:hAnsi="Times New Roman" w:cs="Times New Roman"/>
        </w:rPr>
        <w:t xml:space="preserve">none of the proposed works as defined in the amended plans adversely impact on the </w:t>
      </w:r>
      <w:r w:rsidR="00B928B5">
        <w:rPr>
          <w:rFonts w:hAnsi="Times New Roman" w:cs="Times New Roman"/>
        </w:rPr>
        <w:t>‘</w:t>
      </w:r>
      <w:r w:rsidR="007A13A0">
        <w:rPr>
          <w:rFonts w:hAnsi="Times New Roman" w:cs="Times New Roman"/>
        </w:rPr>
        <w:t xml:space="preserve">identified heritage values’ of </w:t>
      </w:r>
      <w:r w:rsidR="00E77A3E">
        <w:rPr>
          <w:rFonts w:hAnsi="Times New Roman" w:cs="Times New Roman"/>
        </w:rPr>
        <w:t xml:space="preserve">the Place and submitted that in addition </w:t>
      </w:r>
      <w:r w:rsidR="007A13A0">
        <w:rPr>
          <w:rFonts w:hAnsi="Times New Roman" w:cs="Times New Roman"/>
        </w:rPr>
        <w:t xml:space="preserve">all of the </w:t>
      </w:r>
      <w:r w:rsidR="00B928B5">
        <w:rPr>
          <w:rFonts w:hAnsi="Times New Roman" w:cs="Times New Roman"/>
        </w:rPr>
        <w:t>proposed works</w:t>
      </w:r>
      <w:r w:rsidR="00E77A3E">
        <w:rPr>
          <w:rFonts w:hAnsi="Times New Roman" w:cs="Times New Roman"/>
        </w:rPr>
        <w:t xml:space="preserve"> are ‘fully reversible’</w:t>
      </w:r>
      <w:r w:rsidR="007A13A0">
        <w:rPr>
          <w:rFonts w:hAnsi="Times New Roman" w:cs="Times New Roman"/>
        </w:rPr>
        <w:t>.</w:t>
      </w:r>
      <w:r w:rsidR="00684D27">
        <w:rPr>
          <w:rFonts w:hAnsi="Times New Roman" w:cs="Times New Roman"/>
        </w:rPr>
        <w:t xml:space="preserve"> </w:t>
      </w:r>
      <w:proofErr w:type="spellStart"/>
      <w:r w:rsidR="00684D27">
        <w:rPr>
          <w:rFonts w:hAnsi="Times New Roman" w:cs="Times New Roman"/>
        </w:rPr>
        <w:t>Mr</w:t>
      </w:r>
      <w:proofErr w:type="spellEnd"/>
      <w:r w:rsidR="00684D27">
        <w:rPr>
          <w:rFonts w:hAnsi="Times New Roman" w:cs="Times New Roman"/>
        </w:rPr>
        <w:t xml:space="preserve"> </w:t>
      </w:r>
      <w:proofErr w:type="spellStart"/>
      <w:r w:rsidR="00684D27">
        <w:rPr>
          <w:rFonts w:hAnsi="Times New Roman" w:cs="Times New Roman"/>
        </w:rPr>
        <w:t>Gard’ner</w:t>
      </w:r>
      <w:proofErr w:type="spellEnd"/>
      <w:r w:rsidR="005D23DC">
        <w:rPr>
          <w:rFonts w:hAnsi="Times New Roman" w:cs="Times New Roman"/>
        </w:rPr>
        <w:t xml:space="preserve"> submitted that, if the proposed works were permitted, the Arboretum ‘provides considerable opportunity for tree planting and landscaping’ but that the area of the Caravan Park ‘is - and will remain – open grassland’. </w:t>
      </w:r>
      <w:proofErr w:type="spellStart"/>
      <w:r w:rsidR="005D23DC">
        <w:rPr>
          <w:rFonts w:hAnsi="Times New Roman" w:cs="Times New Roman"/>
        </w:rPr>
        <w:t>Mr</w:t>
      </w:r>
      <w:proofErr w:type="spellEnd"/>
      <w:r w:rsidR="005D23DC">
        <w:rPr>
          <w:rFonts w:hAnsi="Times New Roman" w:cs="Times New Roman"/>
        </w:rPr>
        <w:t xml:space="preserve"> </w:t>
      </w:r>
      <w:proofErr w:type="spellStart"/>
      <w:r w:rsidR="005D23DC">
        <w:rPr>
          <w:rFonts w:hAnsi="Times New Roman" w:cs="Times New Roman"/>
        </w:rPr>
        <w:t>Gard’ner</w:t>
      </w:r>
      <w:proofErr w:type="spellEnd"/>
      <w:r w:rsidR="005D23DC">
        <w:rPr>
          <w:rFonts w:hAnsi="Times New Roman" w:cs="Times New Roman"/>
        </w:rPr>
        <w:t xml:space="preserve"> provided his view that it is arguable that the lightly treed state of the Caravan Park area is ‘close to what was envisaged by </w:t>
      </w:r>
      <w:proofErr w:type="spellStart"/>
      <w:r w:rsidR="005D23DC">
        <w:rPr>
          <w:rFonts w:hAnsi="Times New Roman" w:cs="Times New Roman"/>
        </w:rPr>
        <w:t>Guilfoyle</w:t>
      </w:r>
      <w:proofErr w:type="spellEnd"/>
      <w:r w:rsidR="005D23DC">
        <w:rPr>
          <w:rFonts w:hAnsi="Times New Roman" w:cs="Times New Roman"/>
        </w:rPr>
        <w:t>’ and that</w:t>
      </w:r>
      <w:r w:rsidR="00CA136B">
        <w:rPr>
          <w:rFonts w:hAnsi="Times New Roman" w:cs="Times New Roman"/>
        </w:rPr>
        <w:t xml:space="preserve"> the proposed works</w:t>
      </w:r>
      <w:r w:rsidR="005D23DC">
        <w:rPr>
          <w:rFonts w:hAnsi="Times New Roman" w:cs="Times New Roman"/>
        </w:rPr>
        <w:t xml:space="preserve"> </w:t>
      </w:r>
      <w:r w:rsidR="00952BAC">
        <w:rPr>
          <w:rFonts w:hAnsi="Times New Roman" w:cs="Times New Roman"/>
        </w:rPr>
        <w:t>do not have any adverse impact on the cultural heritage significance of the Place.</w:t>
      </w:r>
      <w:r w:rsidR="00B77035">
        <w:rPr>
          <w:rFonts w:hAnsi="Times New Roman" w:cs="Times New Roman"/>
        </w:rPr>
        <w:t xml:space="preserve"> </w:t>
      </w:r>
      <w:proofErr w:type="spellStart"/>
      <w:r w:rsidR="00B77035">
        <w:rPr>
          <w:rFonts w:hAnsi="Times New Roman" w:cs="Times New Roman"/>
        </w:rPr>
        <w:t>Mr</w:t>
      </w:r>
      <w:proofErr w:type="spellEnd"/>
      <w:r w:rsidR="00B77035">
        <w:rPr>
          <w:rFonts w:hAnsi="Times New Roman" w:cs="Times New Roman"/>
        </w:rPr>
        <w:t xml:space="preserve"> </w:t>
      </w:r>
      <w:proofErr w:type="spellStart"/>
      <w:r w:rsidR="00B77035">
        <w:rPr>
          <w:rFonts w:hAnsi="Times New Roman" w:cs="Times New Roman"/>
        </w:rPr>
        <w:t>Gard’ner</w:t>
      </w:r>
      <w:proofErr w:type="spellEnd"/>
      <w:r w:rsidR="00B77035">
        <w:rPr>
          <w:rFonts w:hAnsi="Times New Roman" w:cs="Times New Roman"/>
        </w:rPr>
        <w:t xml:space="preserve"> further submitted that </w:t>
      </w:r>
      <w:r w:rsidR="005478E1">
        <w:rPr>
          <w:rFonts w:hAnsi="Times New Roman" w:cs="Times New Roman"/>
        </w:rPr>
        <w:t>the use of the Caravan Park for camping and caravanning is a historic use of</w:t>
      </w:r>
      <w:r w:rsidR="00CA136B">
        <w:rPr>
          <w:rFonts w:hAnsi="Times New Roman" w:cs="Times New Roman"/>
        </w:rPr>
        <w:t xml:space="preserve"> the Place and a reasonable one</w:t>
      </w:r>
      <w:r w:rsidR="00305126">
        <w:rPr>
          <w:rFonts w:hAnsi="Times New Roman" w:cs="Times New Roman"/>
        </w:rPr>
        <w:t>.</w:t>
      </w:r>
    </w:p>
    <w:p w14:paraId="5A91304E" w14:textId="77777777" w:rsidR="00C777A5" w:rsidRPr="00430C01" w:rsidRDefault="005922B9">
      <w:pPr>
        <w:pStyle w:val="Para1"/>
        <w:spacing w:line="240" w:lineRule="auto"/>
        <w:ind w:left="0" w:firstLine="0"/>
        <w:rPr>
          <w:rFonts w:hAnsi="Times New Roman" w:cs="Times New Roman"/>
          <w:i/>
        </w:rPr>
      </w:pPr>
      <w:r>
        <w:rPr>
          <w:rFonts w:hAnsi="Times New Roman" w:cs="Times New Roman"/>
          <w:i/>
        </w:rPr>
        <w:t>Discussion</w:t>
      </w:r>
    </w:p>
    <w:p w14:paraId="069846E8" w14:textId="48DDC6D8" w:rsidR="00606DD0" w:rsidRDefault="00606DD0" w:rsidP="00606DD0">
      <w:pPr>
        <w:pStyle w:val="Para1"/>
        <w:numPr>
          <w:ilvl w:val="0"/>
          <w:numId w:val="34"/>
        </w:numPr>
        <w:spacing w:line="240" w:lineRule="auto"/>
        <w:rPr>
          <w:rFonts w:hAnsi="Times New Roman" w:cs="Times New Roman"/>
        </w:rPr>
      </w:pPr>
      <w:r>
        <w:rPr>
          <w:rFonts w:hAnsi="Times New Roman" w:cs="Times New Roman"/>
        </w:rPr>
        <w:t xml:space="preserve">In relation to the Appellant’s submission as to the lack of expert witnesses to counter submissions made by the Appellant and </w:t>
      </w:r>
      <w:proofErr w:type="spellStart"/>
      <w:r>
        <w:rPr>
          <w:rFonts w:hAnsi="Times New Roman" w:cs="Times New Roman"/>
        </w:rPr>
        <w:t>Corangamite</w:t>
      </w:r>
      <w:proofErr w:type="spellEnd"/>
      <w:r>
        <w:rPr>
          <w:rFonts w:hAnsi="Times New Roman" w:cs="Times New Roman"/>
        </w:rPr>
        <w:t xml:space="preserve">, the Committee gives no weight to this fact and </w:t>
      </w:r>
      <w:proofErr w:type="spellStart"/>
      <w:r>
        <w:rPr>
          <w:rFonts w:hAnsi="Times New Roman" w:cs="Times New Roman"/>
        </w:rPr>
        <w:t>recognises</w:t>
      </w:r>
      <w:proofErr w:type="spellEnd"/>
      <w:r>
        <w:rPr>
          <w:rFonts w:hAnsi="Times New Roman" w:cs="Times New Roman"/>
        </w:rPr>
        <w:t xml:space="preserve">, generally speaking, that there are a variety of reasons why parties to a hearing may either not be </w:t>
      </w:r>
      <w:r w:rsidR="003C0982">
        <w:rPr>
          <w:rFonts w:hAnsi="Times New Roman" w:cs="Times New Roman"/>
        </w:rPr>
        <w:t xml:space="preserve">able or not be </w:t>
      </w:r>
      <w:r>
        <w:rPr>
          <w:rFonts w:hAnsi="Times New Roman" w:cs="Times New Roman"/>
        </w:rPr>
        <w:t>willing to</w:t>
      </w:r>
      <w:r w:rsidR="003C0982">
        <w:rPr>
          <w:rFonts w:hAnsi="Times New Roman" w:cs="Times New Roman"/>
        </w:rPr>
        <w:t xml:space="preserve"> arrange for</w:t>
      </w:r>
      <w:r>
        <w:rPr>
          <w:rFonts w:hAnsi="Times New Roman" w:cs="Times New Roman"/>
        </w:rPr>
        <w:t xml:space="preserve"> expert witness evidence</w:t>
      </w:r>
      <w:r w:rsidR="003C0982">
        <w:rPr>
          <w:rFonts w:hAnsi="Times New Roman" w:cs="Times New Roman"/>
        </w:rPr>
        <w:t xml:space="preserve"> to be provided</w:t>
      </w:r>
      <w:r>
        <w:rPr>
          <w:rFonts w:hAnsi="Times New Roman" w:cs="Times New Roman"/>
        </w:rPr>
        <w:t xml:space="preserve">. </w:t>
      </w:r>
    </w:p>
    <w:p w14:paraId="0EF707AA" w14:textId="075C4194" w:rsidR="00A3194D" w:rsidRDefault="000536FA">
      <w:pPr>
        <w:pStyle w:val="Para1"/>
        <w:numPr>
          <w:ilvl w:val="0"/>
          <w:numId w:val="34"/>
        </w:numPr>
        <w:spacing w:line="240" w:lineRule="auto"/>
        <w:rPr>
          <w:rFonts w:hAnsi="Times New Roman" w:cs="Times New Roman"/>
        </w:rPr>
      </w:pPr>
      <w:r>
        <w:rPr>
          <w:rFonts w:hAnsi="Times New Roman" w:cs="Times New Roman"/>
        </w:rPr>
        <w:t xml:space="preserve">The Committee accepts that the use of part of the Place as a </w:t>
      </w:r>
      <w:r w:rsidR="001252FD">
        <w:rPr>
          <w:rFonts w:hAnsi="Times New Roman" w:cs="Times New Roman"/>
        </w:rPr>
        <w:t>camping ground</w:t>
      </w:r>
      <w:r w:rsidR="00094461">
        <w:rPr>
          <w:rFonts w:hAnsi="Times New Roman" w:cs="Times New Roman"/>
        </w:rPr>
        <w:t>, from the 1940s</w:t>
      </w:r>
      <w:r w:rsidR="00863191">
        <w:rPr>
          <w:rFonts w:hAnsi="Times New Roman" w:cs="Times New Roman"/>
        </w:rPr>
        <w:t>,</w:t>
      </w:r>
      <w:r w:rsidR="001252FD">
        <w:rPr>
          <w:rFonts w:hAnsi="Times New Roman" w:cs="Times New Roman"/>
        </w:rPr>
        <w:t xml:space="preserve"> </w:t>
      </w:r>
      <w:r w:rsidR="00094461">
        <w:rPr>
          <w:rFonts w:hAnsi="Times New Roman" w:cs="Times New Roman"/>
        </w:rPr>
        <w:t xml:space="preserve">and </w:t>
      </w:r>
      <w:r w:rsidR="00524075">
        <w:rPr>
          <w:rFonts w:hAnsi="Times New Roman" w:cs="Times New Roman"/>
        </w:rPr>
        <w:t>a</w:t>
      </w:r>
      <w:r w:rsidR="001252FD">
        <w:rPr>
          <w:rFonts w:hAnsi="Times New Roman" w:cs="Times New Roman"/>
        </w:rPr>
        <w:t xml:space="preserve"> caravan p</w:t>
      </w:r>
      <w:r>
        <w:rPr>
          <w:rFonts w:hAnsi="Times New Roman" w:cs="Times New Roman"/>
        </w:rPr>
        <w:t>ark</w:t>
      </w:r>
      <w:r w:rsidR="00863191">
        <w:rPr>
          <w:rFonts w:hAnsi="Times New Roman" w:cs="Times New Roman"/>
        </w:rPr>
        <w:t>,</w:t>
      </w:r>
      <w:r w:rsidR="00906BBE">
        <w:rPr>
          <w:rFonts w:hAnsi="Times New Roman" w:cs="Times New Roman"/>
        </w:rPr>
        <w:t xml:space="preserve"> </w:t>
      </w:r>
      <w:r w:rsidR="00094461">
        <w:rPr>
          <w:rFonts w:hAnsi="Times New Roman" w:cs="Times New Roman"/>
        </w:rPr>
        <w:t xml:space="preserve">from the 1960s, </w:t>
      </w:r>
      <w:r w:rsidR="00906BBE">
        <w:rPr>
          <w:rFonts w:hAnsi="Times New Roman" w:cs="Times New Roman"/>
        </w:rPr>
        <w:t>is a historic</w:t>
      </w:r>
      <w:r w:rsidR="00430C01">
        <w:rPr>
          <w:rFonts w:hAnsi="Times New Roman" w:cs="Times New Roman"/>
        </w:rPr>
        <w:t xml:space="preserve"> and current</w:t>
      </w:r>
      <w:r w:rsidR="00906BBE">
        <w:rPr>
          <w:rFonts w:hAnsi="Times New Roman" w:cs="Times New Roman"/>
        </w:rPr>
        <w:t xml:space="preserve"> use </w:t>
      </w:r>
      <w:r w:rsidR="00A3194D">
        <w:rPr>
          <w:rFonts w:hAnsi="Times New Roman" w:cs="Times New Roman"/>
        </w:rPr>
        <w:t xml:space="preserve">which is likely to </w:t>
      </w:r>
      <w:r>
        <w:rPr>
          <w:rFonts w:hAnsi="Times New Roman" w:cs="Times New Roman"/>
        </w:rPr>
        <w:t>continue</w:t>
      </w:r>
      <w:r w:rsidR="00A3194D">
        <w:rPr>
          <w:rFonts w:hAnsi="Times New Roman" w:cs="Times New Roman"/>
        </w:rPr>
        <w:t xml:space="preserve"> into the future</w:t>
      </w:r>
      <w:r w:rsidR="00863191">
        <w:rPr>
          <w:rFonts w:hAnsi="Times New Roman" w:cs="Times New Roman"/>
        </w:rPr>
        <w:t>. B</w:t>
      </w:r>
      <w:r w:rsidR="00FB3429">
        <w:rPr>
          <w:rFonts w:hAnsi="Times New Roman" w:cs="Times New Roman"/>
        </w:rPr>
        <w:t>ut</w:t>
      </w:r>
      <w:r w:rsidR="00A3194D">
        <w:rPr>
          <w:rFonts w:hAnsi="Times New Roman" w:cs="Times New Roman"/>
        </w:rPr>
        <w:t xml:space="preserve"> it</w:t>
      </w:r>
      <w:r>
        <w:rPr>
          <w:rFonts w:hAnsi="Times New Roman" w:cs="Times New Roman"/>
        </w:rPr>
        <w:t xml:space="preserve"> is of the view that the</w:t>
      </w:r>
      <w:r w:rsidR="001252FD">
        <w:rPr>
          <w:rFonts w:hAnsi="Times New Roman" w:cs="Times New Roman"/>
        </w:rPr>
        <w:t xml:space="preserve"> presence of the</w:t>
      </w:r>
      <w:r>
        <w:rPr>
          <w:rFonts w:hAnsi="Times New Roman" w:cs="Times New Roman"/>
        </w:rPr>
        <w:t xml:space="preserve"> Caravan Park</w:t>
      </w:r>
      <w:r w:rsidR="000C42ED">
        <w:rPr>
          <w:rFonts w:hAnsi="Times New Roman" w:cs="Times New Roman"/>
        </w:rPr>
        <w:t xml:space="preserve"> as a feature of social or historical significance</w:t>
      </w:r>
      <w:r>
        <w:rPr>
          <w:rFonts w:hAnsi="Times New Roman" w:cs="Times New Roman"/>
        </w:rPr>
        <w:t xml:space="preserve"> </w:t>
      </w:r>
      <w:r w:rsidR="00361432">
        <w:rPr>
          <w:rFonts w:hAnsi="Times New Roman" w:cs="Times New Roman"/>
        </w:rPr>
        <w:t xml:space="preserve">has not been established and </w:t>
      </w:r>
      <w:r>
        <w:rPr>
          <w:rFonts w:hAnsi="Times New Roman" w:cs="Times New Roman"/>
        </w:rPr>
        <w:t>does not form part of the cultural heri</w:t>
      </w:r>
      <w:r w:rsidR="00631A9A">
        <w:rPr>
          <w:rFonts w:hAnsi="Times New Roman" w:cs="Times New Roman"/>
        </w:rPr>
        <w:t>tage significance of the Place</w:t>
      </w:r>
      <w:r w:rsidR="00361432">
        <w:rPr>
          <w:rFonts w:hAnsi="Times New Roman" w:cs="Times New Roman"/>
        </w:rPr>
        <w:t xml:space="preserve"> as identified in the Statement of Significance</w:t>
      </w:r>
      <w:r w:rsidR="00631A9A">
        <w:rPr>
          <w:rFonts w:hAnsi="Times New Roman" w:cs="Times New Roman"/>
        </w:rPr>
        <w:t>. The Committee is of the view</w:t>
      </w:r>
      <w:r w:rsidR="001252FD">
        <w:rPr>
          <w:rFonts w:hAnsi="Times New Roman" w:cs="Times New Roman"/>
        </w:rPr>
        <w:t>, rather,</w:t>
      </w:r>
      <w:r w:rsidR="00631A9A">
        <w:rPr>
          <w:rFonts w:hAnsi="Times New Roman" w:cs="Times New Roman"/>
        </w:rPr>
        <w:t xml:space="preserve"> that the Caravan Park</w:t>
      </w:r>
      <w:r w:rsidR="00E5765F">
        <w:rPr>
          <w:rFonts w:hAnsi="Times New Roman" w:cs="Times New Roman"/>
        </w:rPr>
        <w:t xml:space="preserve"> is an inci</w:t>
      </w:r>
      <w:r w:rsidR="002F59DD">
        <w:rPr>
          <w:rFonts w:hAnsi="Times New Roman" w:cs="Times New Roman"/>
        </w:rPr>
        <w:t xml:space="preserve">dental use of part of the Place and </w:t>
      </w:r>
      <w:r w:rsidR="007C229E">
        <w:rPr>
          <w:rFonts w:hAnsi="Times New Roman" w:cs="Times New Roman"/>
        </w:rPr>
        <w:t xml:space="preserve">that </w:t>
      </w:r>
      <w:r w:rsidR="00EB2554">
        <w:rPr>
          <w:rFonts w:hAnsi="Times New Roman" w:cs="Times New Roman"/>
        </w:rPr>
        <w:t>some</w:t>
      </w:r>
      <w:r w:rsidR="00394257">
        <w:rPr>
          <w:rFonts w:hAnsi="Times New Roman" w:cs="Times New Roman"/>
        </w:rPr>
        <w:t xml:space="preserve"> existing</w:t>
      </w:r>
      <w:r w:rsidR="00EB2554">
        <w:rPr>
          <w:rFonts w:hAnsi="Times New Roman" w:cs="Times New Roman"/>
        </w:rPr>
        <w:t xml:space="preserve"> elements within</w:t>
      </w:r>
      <w:r w:rsidR="002F59DD">
        <w:rPr>
          <w:rFonts w:hAnsi="Times New Roman" w:cs="Times New Roman"/>
        </w:rPr>
        <w:t xml:space="preserve"> the Caravan Park area </w:t>
      </w:r>
      <w:r w:rsidR="00434C42">
        <w:rPr>
          <w:rFonts w:hAnsi="Times New Roman" w:cs="Times New Roman"/>
        </w:rPr>
        <w:t xml:space="preserve">do </w:t>
      </w:r>
      <w:r w:rsidR="002F59DD">
        <w:rPr>
          <w:rFonts w:hAnsi="Times New Roman" w:cs="Times New Roman"/>
        </w:rPr>
        <w:t xml:space="preserve">detract from </w:t>
      </w:r>
      <w:r w:rsidR="00701DF7">
        <w:rPr>
          <w:rFonts w:hAnsi="Times New Roman" w:cs="Times New Roman"/>
        </w:rPr>
        <w:t>the aesthetic</w:t>
      </w:r>
      <w:r w:rsidR="002F59DD">
        <w:rPr>
          <w:rFonts w:hAnsi="Times New Roman" w:cs="Times New Roman"/>
        </w:rPr>
        <w:t xml:space="preserve"> values of the Place as listed in the Statement of Significance</w:t>
      </w:r>
      <w:r w:rsidR="00D341CF">
        <w:rPr>
          <w:rFonts w:hAnsi="Times New Roman" w:cs="Times New Roman"/>
        </w:rPr>
        <w:t>, which</w:t>
      </w:r>
      <w:r w:rsidR="00492780">
        <w:rPr>
          <w:rFonts w:hAnsi="Times New Roman" w:cs="Times New Roman"/>
        </w:rPr>
        <w:t xml:space="preserve"> is </w:t>
      </w:r>
      <w:proofErr w:type="spellStart"/>
      <w:r w:rsidR="00492780">
        <w:rPr>
          <w:rFonts w:hAnsi="Times New Roman" w:cs="Times New Roman"/>
        </w:rPr>
        <w:t>focussed</w:t>
      </w:r>
      <w:proofErr w:type="spellEnd"/>
      <w:r w:rsidR="00D341CF">
        <w:rPr>
          <w:rFonts w:hAnsi="Times New Roman" w:cs="Times New Roman"/>
        </w:rPr>
        <w:t xml:space="preserve"> on the design and </w:t>
      </w:r>
      <w:r w:rsidR="00A3194D">
        <w:rPr>
          <w:rFonts w:hAnsi="Times New Roman" w:cs="Times New Roman"/>
        </w:rPr>
        <w:t>historic</w:t>
      </w:r>
      <w:r w:rsidR="006D5E26">
        <w:rPr>
          <w:rFonts w:hAnsi="Times New Roman" w:cs="Times New Roman"/>
        </w:rPr>
        <w:t xml:space="preserve"> use</w:t>
      </w:r>
      <w:r w:rsidR="00A3194D">
        <w:rPr>
          <w:rFonts w:hAnsi="Times New Roman" w:cs="Times New Roman"/>
        </w:rPr>
        <w:t xml:space="preserve"> of the </w:t>
      </w:r>
      <w:r w:rsidR="006D5E26">
        <w:rPr>
          <w:rFonts w:hAnsi="Times New Roman" w:cs="Times New Roman"/>
        </w:rPr>
        <w:t>Place as</w:t>
      </w:r>
      <w:r w:rsidR="00492780">
        <w:rPr>
          <w:rFonts w:hAnsi="Times New Roman" w:cs="Times New Roman"/>
        </w:rPr>
        <w:t xml:space="preserve"> </w:t>
      </w:r>
      <w:r w:rsidR="006D5E26">
        <w:rPr>
          <w:rFonts w:hAnsi="Times New Roman" w:cs="Times New Roman"/>
        </w:rPr>
        <w:t>Botanic Gardens and</w:t>
      </w:r>
      <w:r w:rsidR="00EA1D57">
        <w:rPr>
          <w:rFonts w:hAnsi="Times New Roman" w:cs="Times New Roman"/>
        </w:rPr>
        <w:t xml:space="preserve"> as</w:t>
      </w:r>
      <w:r w:rsidR="006D5E26">
        <w:rPr>
          <w:rFonts w:hAnsi="Times New Roman" w:cs="Times New Roman"/>
        </w:rPr>
        <w:t xml:space="preserve"> an</w:t>
      </w:r>
      <w:r w:rsidR="00D341CF">
        <w:rPr>
          <w:rFonts w:hAnsi="Times New Roman" w:cs="Times New Roman"/>
        </w:rPr>
        <w:t xml:space="preserve"> Arboretum</w:t>
      </w:r>
      <w:r w:rsidR="007309ED">
        <w:rPr>
          <w:rFonts w:hAnsi="Times New Roman" w:cs="Times New Roman"/>
        </w:rPr>
        <w:t>, respectively</w:t>
      </w:r>
      <w:r w:rsidR="002F59DD">
        <w:rPr>
          <w:rFonts w:hAnsi="Times New Roman" w:cs="Times New Roman"/>
        </w:rPr>
        <w:t>.</w:t>
      </w:r>
      <w:r w:rsidR="00552527">
        <w:rPr>
          <w:rFonts w:hAnsi="Times New Roman" w:cs="Times New Roman"/>
        </w:rPr>
        <w:t xml:space="preserve"> </w:t>
      </w:r>
    </w:p>
    <w:p w14:paraId="35EDCABE" w14:textId="77777777" w:rsidR="00A3194D" w:rsidRDefault="00492780">
      <w:pPr>
        <w:pStyle w:val="Para1"/>
        <w:numPr>
          <w:ilvl w:val="0"/>
          <w:numId w:val="34"/>
        </w:numPr>
        <w:spacing w:line="240" w:lineRule="auto"/>
        <w:rPr>
          <w:rFonts w:hAnsi="Times New Roman" w:cs="Times New Roman"/>
        </w:rPr>
      </w:pPr>
      <w:r>
        <w:rPr>
          <w:rFonts w:hAnsi="Times New Roman" w:cs="Times New Roman"/>
        </w:rPr>
        <w:t>The Committee notes that t</w:t>
      </w:r>
      <w:r w:rsidR="00A3194D">
        <w:rPr>
          <w:rFonts w:hAnsi="Times New Roman" w:cs="Times New Roman"/>
        </w:rPr>
        <w:t xml:space="preserve">he Arboretum area, in which the Caravan Park is located, was designed by </w:t>
      </w:r>
      <w:proofErr w:type="spellStart"/>
      <w:r w:rsidR="00A3194D">
        <w:rPr>
          <w:rFonts w:hAnsi="Times New Roman" w:cs="Times New Roman"/>
        </w:rPr>
        <w:t>Guilfoyle</w:t>
      </w:r>
      <w:proofErr w:type="spellEnd"/>
      <w:r w:rsidR="00A3194D">
        <w:rPr>
          <w:rFonts w:hAnsi="Times New Roman" w:cs="Times New Roman"/>
        </w:rPr>
        <w:t xml:space="preserve"> to be an open area of mature trees that, according to the evidence of </w:t>
      </w:r>
      <w:proofErr w:type="spellStart"/>
      <w:r w:rsidR="00A3194D">
        <w:rPr>
          <w:rFonts w:hAnsi="Times New Roman" w:cs="Times New Roman"/>
        </w:rPr>
        <w:t>Mr</w:t>
      </w:r>
      <w:proofErr w:type="spellEnd"/>
      <w:r w:rsidR="00A3194D">
        <w:rPr>
          <w:rFonts w:hAnsi="Times New Roman" w:cs="Times New Roman"/>
        </w:rPr>
        <w:t xml:space="preserve"> </w:t>
      </w:r>
      <w:proofErr w:type="spellStart"/>
      <w:r w:rsidR="00A3194D">
        <w:rPr>
          <w:rFonts w:hAnsi="Times New Roman" w:cs="Times New Roman"/>
        </w:rPr>
        <w:t>Gard’ner</w:t>
      </w:r>
      <w:proofErr w:type="spellEnd"/>
      <w:r w:rsidR="00A3194D">
        <w:rPr>
          <w:rFonts w:hAnsi="Times New Roman" w:cs="Times New Roman"/>
        </w:rPr>
        <w:t>, was intended to remain in a lightly treed state.</w:t>
      </w:r>
      <w:r>
        <w:rPr>
          <w:rFonts w:hAnsi="Times New Roman" w:cs="Times New Roman"/>
        </w:rPr>
        <w:t xml:space="preserve">  </w:t>
      </w:r>
    </w:p>
    <w:p w14:paraId="7E87A786" w14:textId="5073628E" w:rsidR="00FC20C6" w:rsidRDefault="00A3194D">
      <w:pPr>
        <w:pStyle w:val="Para1"/>
        <w:numPr>
          <w:ilvl w:val="0"/>
          <w:numId w:val="34"/>
        </w:numPr>
        <w:spacing w:line="240" w:lineRule="auto"/>
        <w:rPr>
          <w:rFonts w:hAnsi="Times New Roman" w:cs="Times New Roman"/>
        </w:rPr>
      </w:pPr>
      <w:r>
        <w:rPr>
          <w:rFonts w:hAnsi="Times New Roman" w:cs="Times New Roman"/>
        </w:rPr>
        <w:t>T</w:t>
      </w:r>
      <w:r w:rsidR="00D14462">
        <w:rPr>
          <w:rFonts w:hAnsi="Times New Roman" w:cs="Times New Roman"/>
        </w:rPr>
        <w:t xml:space="preserve">he Committee </w:t>
      </w:r>
      <w:r w:rsidR="00701DF7">
        <w:rPr>
          <w:rFonts w:hAnsi="Times New Roman" w:cs="Times New Roman"/>
        </w:rPr>
        <w:t>is of the view</w:t>
      </w:r>
      <w:r w:rsidR="00D14462">
        <w:rPr>
          <w:rFonts w:hAnsi="Times New Roman" w:cs="Times New Roman"/>
        </w:rPr>
        <w:t xml:space="preserve"> that </w:t>
      </w:r>
      <w:r w:rsidR="00701DF7">
        <w:rPr>
          <w:rFonts w:hAnsi="Times New Roman" w:cs="Times New Roman"/>
        </w:rPr>
        <w:t xml:space="preserve">the </w:t>
      </w:r>
      <w:r>
        <w:rPr>
          <w:rFonts w:hAnsi="Times New Roman" w:cs="Times New Roman"/>
        </w:rPr>
        <w:t xml:space="preserve">majority of the </w:t>
      </w:r>
      <w:r w:rsidR="00701DF7">
        <w:rPr>
          <w:rFonts w:hAnsi="Times New Roman" w:cs="Times New Roman"/>
        </w:rPr>
        <w:t>proposed works would</w:t>
      </w:r>
      <w:r w:rsidR="00D14462">
        <w:rPr>
          <w:rFonts w:hAnsi="Times New Roman" w:cs="Times New Roman"/>
        </w:rPr>
        <w:t xml:space="preserve"> </w:t>
      </w:r>
      <w:r w:rsidR="00701DF7">
        <w:rPr>
          <w:rFonts w:hAnsi="Times New Roman" w:cs="Times New Roman"/>
        </w:rPr>
        <w:t>have a negative effect on the aesthetic significance of the Place, on th</w:t>
      </w:r>
      <w:r w:rsidR="00B53734">
        <w:rPr>
          <w:rFonts w:hAnsi="Times New Roman" w:cs="Times New Roman"/>
        </w:rPr>
        <w:t>e experience of visitors to its ‘dramatic site location’</w:t>
      </w:r>
      <w:r w:rsidR="00120A4E">
        <w:rPr>
          <w:rFonts w:hAnsi="Times New Roman" w:cs="Times New Roman"/>
        </w:rPr>
        <w:t>,</w:t>
      </w:r>
      <w:r w:rsidR="00B53734">
        <w:rPr>
          <w:rFonts w:hAnsi="Times New Roman" w:cs="Times New Roman"/>
        </w:rPr>
        <w:t xml:space="preserve"> and </w:t>
      </w:r>
      <w:r w:rsidR="008B622F">
        <w:rPr>
          <w:rFonts w:hAnsi="Times New Roman" w:cs="Times New Roman"/>
        </w:rPr>
        <w:t>on the</w:t>
      </w:r>
      <w:r w:rsidR="00B53734">
        <w:rPr>
          <w:rFonts w:hAnsi="Times New Roman" w:cs="Times New Roman"/>
        </w:rPr>
        <w:t xml:space="preserve"> views from within the Place</w:t>
      </w:r>
      <w:r w:rsidR="00D14462">
        <w:rPr>
          <w:rFonts w:hAnsi="Times New Roman" w:cs="Times New Roman"/>
        </w:rPr>
        <w:t>.</w:t>
      </w:r>
      <w:r w:rsidR="000374CE">
        <w:rPr>
          <w:rFonts w:hAnsi="Times New Roman" w:cs="Times New Roman"/>
        </w:rPr>
        <w:t xml:space="preserve"> The Committee </w:t>
      </w:r>
      <w:r w:rsidR="00333575">
        <w:rPr>
          <w:rFonts w:hAnsi="Times New Roman" w:cs="Times New Roman"/>
        </w:rPr>
        <w:lastRenderedPageBreak/>
        <w:t>disagrees with</w:t>
      </w:r>
      <w:r w:rsidR="000374CE">
        <w:rPr>
          <w:rFonts w:hAnsi="Times New Roman" w:cs="Times New Roman"/>
        </w:rPr>
        <w:t xml:space="preserve"> some suggestions made that the proposed works would have the effect of enhancing cultural heritage values of the Place.</w:t>
      </w:r>
    </w:p>
    <w:p w14:paraId="3532AAFA" w14:textId="21649BCC" w:rsidR="00530574" w:rsidRDefault="00F35BF8">
      <w:pPr>
        <w:pStyle w:val="Para1"/>
        <w:numPr>
          <w:ilvl w:val="0"/>
          <w:numId w:val="34"/>
        </w:numPr>
        <w:spacing w:line="240" w:lineRule="auto"/>
        <w:rPr>
          <w:rFonts w:hAnsi="Times New Roman" w:cs="Times New Roman"/>
        </w:rPr>
      </w:pPr>
      <w:r>
        <w:rPr>
          <w:rFonts w:hAnsi="Times New Roman" w:cs="Times New Roman"/>
        </w:rPr>
        <w:t xml:space="preserve">The Committee is of the opinion that the proposed works would detract from the ability of the visitor to </w:t>
      </w:r>
      <w:r w:rsidR="00D341CF">
        <w:rPr>
          <w:rFonts w:hAnsi="Times New Roman" w:cs="Times New Roman"/>
        </w:rPr>
        <w:t xml:space="preserve">‘read’, understand and </w:t>
      </w:r>
      <w:r>
        <w:rPr>
          <w:rFonts w:hAnsi="Times New Roman" w:cs="Times New Roman"/>
        </w:rPr>
        <w:t>enjoy those aesthetic qualities and would increase the visual clutter of this part of the Arboretum, thereby detracting from its aesthetic values</w:t>
      </w:r>
      <w:r w:rsidR="000B3191">
        <w:rPr>
          <w:rFonts w:hAnsi="Times New Roman" w:cs="Times New Roman"/>
        </w:rPr>
        <w:t xml:space="preserve"> and compromising its </w:t>
      </w:r>
      <w:r w:rsidR="0029005C">
        <w:rPr>
          <w:rFonts w:hAnsi="Times New Roman" w:cs="Times New Roman"/>
        </w:rPr>
        <w:t xml:space="preserve">central </w:t>
      </w:r>
      <w:r w:rsidR="000B3191">
        <w:rPr>
          <w:rFonts w:hAnsi="Times New Roman" w:cs="Times New Roman"/>
        </w:rPr>
        <w:t>role in the Place</w:t>
      </w:r>
      <w:r>
        <w:rPr>
          <w:rFonts w:hAnsi="Times New Roman" w:cs="Times New Roman"/>
        </w:rPr>
        <w:t xml:space="preserve">. </w:t>
      </w:r>
      <w:r w:rsidR="00A97B3A">
        <w:rPr>
          <w:rFonts w:hAnsi="Times New Roman" w:cs="Times New Roman"/>
        </w:rPr>
        <w:t xml:space="preserve"> </w:t>
      </w:r>
      <w:r w:rsidR="00530574">
        <w:rPr>
          <w:rFonts w:hAnsi="Times New Roman" w:cs="Times New Roman"/>
        </w:rPr>
        <w:t xml:space="preserve">  </w:t>
      </w:r>
    </w:p>
    <w:p w14:paraId="73D616DA" w14:textId="0A57E68E" w:rsidR="000C13DA" w:rsidRPr="00922BC7" w:rsidRDefault="00FC20C6">
      <w:pPr>
        <w:pStyle w:val="Para1"/>
        <w:numPr>
          <w:ilvl w:val="0"/>
          <w:numId w:val="34"/>
        </w:numPr>
        <w:spacing w:line="240" w:lineRule="auto"/>
        <w:rPr>
          <w:rFonts w:hAnsi="Times New Roman" w:cs="Times New Roman"/>
        </w:rPr>
      </w:pPr>
      <w:r>
        <w:rPr>
          <w:rFonts w:hAnsi="Times New Roman" w:cs="Times New Roman"/>
        </w:rPr>
        <w:t>Th</w:t>
      </w:r>
      <w:r w:rsidR="0097608A">
        <w:rPr>
          <w:rFonts w:hAnsi="Times New Roman" w:cs="Times New Roman"/>
        </w:rPr>
        <w:t xml:space="preserve">e Committee notes that submissions differed greatly </w:t>
      </w:r>
      <w:r>
        <w:rPr>
          <w:rFonts w:hAnsi="Times New Roman" w:cs="Times New Roman"/>
        </w:rPr>
        <w:t>on the</w:t>
      </w:r>
      <w:r w:rsidR="0097608A">
        <w:rPr>
          <w:rFonts w:hAnsi="Times New Roman" w:cs="Times New Roman"/>
        </w:rPr>
        <w:t xml:space="preserve"> question of the</w:t>
      </w:r>
      <w:r>
        <w:rPr>
          <w:rFonts w:hAnsi="Times New Roman" w:cs="Times New Roman"/>
        </w:rPr>
        <w:t xml:space="preserve"> ‘</w:t>
      </w:r>
      <w:r w:rsidR="0097608A">
        <w:rPr>
          <w:rFonts w:hAnsi="Times New Roman" w:cs="Times New Roman"/>
        </w:rPr>
        <w:t>intensification</w:t>
      </w:r>
      <w:r>
        <w:rPr>
          <w:rFonts w:hAnsi="Times New Roman" w:cs="Times New Roman"/>
        </w:rPr>
        <w:t>’</w:t>
      </w:r>
      <w:r w:rsidR="0097608A">
        <w:rPr>
          <w:rFonts w:hAnsi="Times New Roman" w:cs="Times New Roman"/>
        </w:rPr>
        <w:t xml:space="preserve"> </w:t>
      </w:r>
      <w:r w:rsidR="001252FD">
        <w:rPr>
          <w:rFonts w:hAnsi="Times New Roman" w:cs="Times New Roman"/>
        </w:rPr>
        <w:t>or</w:t>
      </w:r>
      <w:r w:rsidR="0097608A">
        <w:rPr>
          <w:rFonts w:hAnsi="Times New Roman" w:cs="Times New Roman"/>
        </w:rPr>
        <w:t xml:space="preserve"> ‘entrenchment’</w:t>
      </w:r>
      <w:r>
        <w:rPr>
          <w:rFonts w:hAnsi="Times New Roman" w:cs="Times New Roman"/>
        </w:rPr>
        <w:t xml:space="preserve"> of the use of the area of the Arboretum occupied by the Caravan Park. </w:t>
      </w:r>
      <w:r w:rsidR="0097608A">
        <w:rPr>
          <w:rFonts w:hAnsi="Times New Roman" w:cs="Times New Roman"/>
        </w:rPr>
        <w:t xml:space="preserve">The Committee </w:t>
      </w:r>
      <w:r w:rsidR="00F54397">
        <w:rPr>
          <w:rFonts w:hAnsi="Times New Roman" w:cs="Times New Roman"/>
        </w:rPr>
        <w:t xml:space="preserve">on this point prefers the submissions made by </w:t>
      </w:r>
      <w:r w:rsidR="00552527" w:rsidRPr="00922BC7">
        <w:rPr>
          <w:rFonts w:hAnsi="Times New Roman" w:cs="Times New Roman"/>
        </w:rPr>
        <w:t xml:space="preserve">CBGAT, who submitted that the proposed works would create </w:t>
      </w:r>
      <w:r w:rsidR="00606DD0">
        <w:rPr>
          <w:rFonts w:hAnsi="Times New Roman" w:cs="Times New Roman"/>
        </w:rPr>
        <w:t xml:space="preserve">an </w:t>
      </w:r>
      <w:r w:rsidR="00552527" w:rsidRPr="00922BC7">
        <w:rPr>
          <w:rFonts w:hAnsi="Times New Roman" w:cs="Times New Roman"/>
        </w:rPr>
        <w:t>amenity that would en</w:t>
      </w:r>
      <w:r w:rsidR="001252FD" w:rsidRPr="00922BC7">
        <w:rPr>
          <w:rFonts w:hAnsi="Times New Roman" w:cs="Times New Roman"/>
        </w:rPr>
        <w:t xml:space="preserve">trench an intensified use of the Place as a ‘Holiday Park’. </w:t>
      </w:r>
      <w:r w:rsidR="00D341CF" w:rsidRPr="00922BC7">
        <w:rPr>
          <w:rFonts w:hAnsi="Times New Roman" w:cs="Times New Roman"/>
        </w:rPr>
        <w:t xml:space="preserve">Although under the planning scheme the use of the land </w:t>
      </w:r>
      <w:r w:rsidR="00C43400" w:rsidRPr="00922BC7">
        <w:rPr>
          <w:rFonts w:hAnsi="Times New Roman" w:cs="Times New Roman"/>
        </w:rPr>
        <w:t xml:space="preserve">as ‘Camping and Caravan Park’ </w:t>
      </w:r>
      <w:r w:rsidR="00A3194D" w:rsidRPr="00D017E2">
        <w:rPr>
          <w:rFonts w:hAnsi="Times New Roman" w:cs="Times New Roman"/>
        </w:rPr>
        <w:t xml:space="preserve">technically </w:t>
      </w:r>
      <w:r w:rsidR="00D341CF" w:rsidRPr="00922BC7">
        <w:rPr>
          <w:rFonts w:hAnsi="Times New Roman" w:cs="Times New Roman"/>
        </w:rPr>
        <w:t>remains the same, with or without the additional structures, t</w:t>
      </w:r>
      <w:r w:rsidR="001252FD" w:rsidRPr="00922BC7">
        <w:rPr>
          <w:rFonts w:hAnsi="Times New Roman" w:cs="Times New Roman"/>
        </w:rPr>
        <w:t>he Co</w:t>
      </w:r>
      <w:r w:rsidR="00F42B14" w:rsidRPr="00922BC7">
        <w:rPr>
          <w:rFonts w:hAnsi="Times New Roman" w:cs="Times New Roman"/>
        </w:rPr>
        <w:t>mmittee is of the view that the proposed works do represent an</w:t>
      </w:r>
      <w:r w:rsidR="001252FD" w:rsidRPr="00922BC7">
        <w:rPr>
          <w:rFonts w:hAnsi="Times New Roman" w:cs="Times New Roman"/>
        </w:rPr>
        <w:t xml:space="preserve"> entrenchment of </w:t>
      </w:r>
      <w:r w:rsidR="00F42B14" w:rsidRPr="00922BC7">
        <w:rPr>
          <w:rFonts w:hAnsi="Times New Roman" w:cs="Times New Roman"/>
        </w:rPr>
        <w:t>an</w:t>
      </w:r>
      <w:r w:rsidR="00BD7944" w:rsidRPr="00922BC7">
        <w:rPr>
          <w:rFonts w:hAnsi="Times New Roman" w:cs="Times New Roman"/>
        </w:rPr>
        <w:t xml:space="preserve"> intensified</w:t>
      </w:r>
      <w:r w:rsidR="001252FD" w:rsidRPr="00922BC7">
        <w:rPr>
          <w:rFonts w:hAnsi="Times New Roman" w:cs="Times New Roman"/>
        </w:rPr>
        <w:t xml:space="preserve"> use</w:t>
      </w:r>
      <w:r w:rsidR="00644751" w:rsidRPr="00922BC7">
        <w:rPr>
          <w:rFonts w:hAnsi="Times New Roman" w:cs="Times New Roman"/>
        </w:rPr>
        <w:t xml:space="preserve">, and in the case of the jumping pillow and swimming pool </w:t>
      </w:r>
      <w:r w:rsidR="00120A4E">
        <w:rPr>
          <w:rFonts w:hAnsi="Times New Roman" w:cs="Times New Roman"/>
        </w:rPr>
        <w:t>are</w:t>
      </w:r>
      <w:r w:rsidR="00492780">
        <w:rPr>
          <w:rFonts w:hAnsi="Times New Roman" w:cs="Times New Roman"/>
        </w:rPr>
        <w:t xml:space="preserve"> incongruous to the use of the Arboretum</w:t>
      </w:r>
      <w:r w:rsidR="00C43400" w:rsidRPr="00922BC7">
        <w:rPr>
          <w:rFonts w:hAnsi="Times New Roman" w:cs="Times New Roman"/>
        </w:rPr>
        <w:t xml:space="preserve">, </w:t>
      </w:r>
      <w:r w:rsidR="003A20AC">
        <w:rPr>
          <w:rFonts w:hAnsi="Times New Roman" w:cs="Times New Roman"/>
        </w:rPr>
        <w:t xml:space="preserve">and </w:t>
      </w:r>
      <w:r w:rsidR="001252FD" w:rsidRPr="00922BC7">
        <w:rPr>
          <w:rFonts w:hAnsi="Times New Roman" w:cs="Times New Roman"/>
        </w:rPr>
        <w:t xml:space="preserve">would </w:t>
      </w:r>
      <w:r w:rsidR="00BD7944" w:rsidRPr="00922BC7">
        <w:rPr>
          <w:rFonts w:hAnsi="Times New Roman" w:cs="Times New Roman"/>
        </w:rPr>
        <w:t xml:space="preserve">result in a detrimental impact on the </w:t>
      </w:r>
      <w:r w:rsidR="00CC1FEC" w:rsidRPr="00922BC7">
        <w:rPr>
          <w:rFonts w:hAnsi="Times New Roman" w:cs="Times New Roman"/>
        </w:rPr>
        <w:t>cultural heritage</w:t>
      </w:r>
      <w:r w:rsidR="00BD7944" w:rsidRPr="00922BC7">
        <w:rPr>
          <w:rFonts w:hAnsi="Times New Roman" w:cs="Times New Roman"/>
        </w:rPr>
        <w:t xml:space="preserve"> significance of the Botanic Gardens and Arboretum.</w:t>
      </w:r>
      <w:r w:rsidR="001252FD" w:rsidRPr="00922BC7">
        <w:rPr>
          <w:rFonts w:hAnsi="Times New Roman" w:cs="Times New Roman"/>
        </w:rPr>
        <w:t xml:space="preserve"> </w:t>
      </w:r>
    </w:p>
    <w:p w14:paraId="7737A7D2" w14:textId="0F3B4F48" w:rsidR="00B42464" w:rsidRDefault="00492780">
      <w:pPr>
        <w:pStyle w:val="Para1"/>
        <w:numPr>
          <w:ilvl w:val="0"/>
          <w:numId w:val="34"/>
        </w:numPr>
        <w:spacing w:line="240" w:lineRule="auto"/>
        <w:rPr>
          <w:rFonts w:hAnsi="Times New Roman" w:cs="Times New Roman"/>
        </w:rPr>
      </w:pPr>
      <w:r>
        <w:rPr>
          <w:rFonts w:hAnsi="Times New Roman" w:cs="Times New Roman"/>
        </w:rPr>
        <w:t xml:space="preserve">On the issue of reversibility, </w:t>
      </w:r>
      <w:r w:rsidR="00E26258">
        <w:rPr>
          <w:rFonts w:hAnsi="Times New Roman" w:cs="Times New Roman"/>
        </w:rPr>
        <w:t xml:space="preserve">any </w:t>
      </w:r>
      <w:r>
        <w:rPr>
          <w:rFonts w:hAnsi="Times New Roman" w:cs="Times New Roman"/>
        </w:rPr>
        <w:t>w</w:t>
      </w:r>
      <w:r w:rsidR="000C13DA">
        <w:rPr>
          <w:rFonts w:hAnsi="Times New Roman" w:cs="Times New Roman"/>
        </w:rPr>
        <w:t>orks comprising the installation of new fabric</w:t>
      </w:r>
      <w:r w:rsidR="009A4A24">
        <w:rPr>
          <w:rFonts w:hAnsi="Times New Roman" w:cs="Times New Roman"/>
        </w:rPr>
        <w:t xml:space="preserve"> in open space</w:t>
      </w:r>
      <w:r w:rsidR="000C13DA">
        <w:rPr>
          <w:rFonts w:hAnsi="Times New Roman" w:cs="Times New Roman"/>
        </w:rPr>
        <w:t xml:space="preserve"> may be </w:t>
      </w:r>
      <w:r w:rsidR="00922BC7">
        <w:rPr>
          <w:rFonts w:hAnsi="Times New Roman" w:cs="Times New Roman"/>
        </w:rPr>
        <w:t>considered</w:t>
      </w:r>
      <w:r w:rsidR="009A4A24">
        <w:rPr>
          <w:rFonts w:hAnsi="Times New Roman" w:cs="Times New Roman"/>
        </w:rPr>
        <w:t>,</w:t>
      </w:r>
      <w:r w:rsidR="000C13DA">
        <w:rPr>
          <w:rFonts w:hAnsi="Times New Roman" w:cs="Times New Roman"/>
        </w:rPr>
        <w:t xml:space="preserve"> in theory</w:t>
      </w:r>
      <w:r w:rsidR="00895B83">
        <w:rPr>
          <w:rFonts w:hAnsi="Times New Roman" w:cs="Times New Roman"/>
        </w:rPr>
        <w:t>,</w:t>
      </w:r>
      <w:r w:rsidR="000C13DA">
        <w:rPr>
          <w:rFonts w:hAnsi="Times New Roman" w:cs="Times New Roman"/>
        </w:rPr>
        <w:t xml:space="preserve"> ‘reversible’.</w:t>
      </w:r>
      <w:r w:rsidR="009A4A24">
        <w:rPr>
          <w:rFonts w:hAnsi="Times New Roman" w:cs="Times New Roman"/>
        </w:rPr>
        <w:t xml:space="preserve"> What varies in each case however, is </w:t>
      </w:r>
      <w:r w:rsidR="00094C33">
        <w:rPr>
          <w:rFonts w:hAnsi="Times New Roman" w:cs="Times New Roman"/>
        </w:rPr>
        <w:t xml:space="preserve">the </w:t>
      </w:r>
      <w:r w:rsidR="00994EE7">
        <w:rPr>
          <w:rFonts w:hAnsi="Times New Roman" w:cs="Times New Roman"/>
        </w:rPr>
        <w:t>purpose</w:t>
      </w:r>
      <w:r w:rsidR="009A4A24">
        <w:rPr>
          <w:rFonts w:hAnsi="Times New Roman" w:cs="Times New Roman"/>
        </w:rPr>
        <w:t xml:space="preserve"> of</w:t>
      </w:r>
      <w:r w:rsidR="0044311D">
        <w:rPr>
          <w:rFonts w:hAnsi="Times New Roman" w:cs="Times New Roman"/>
        </w:rPr>
        <w:t xml:space="preserve"> any</w:t>
      </w:r>
      <w:r w:rsidR="009A4A24">
        <w:rPr>
          <w:rFonts w:hAnsi="Times New Roman" w:cs="Times New Roman"/>
        </w:rPr>
        <w:t xml:space="preserve"> propos</w:t>
      </w:r>
      <w:r w:rsidR="0044311D">
        <w:rPr>
          <w:rFonts w:hAnsi="Times New Roman" w:cs="Times New Roman"/>
        </w:rPr>
        <w:t xml:space="preserve">ed works and the circumstance </w:t>
      </w:r>
      <w:r>
        <w:rPr>
          <w:rFonts w:hAnsi="Times New Roman" w:cs="Times New Roman"/>
        </w:rPr>
        <w:t>of</w:t>
      </w:r>
      <w:r w:rsidR="009A4A24">
        <w:rPr>
          <w:rFonts w:hAnsi="Times New Roman" w:cs="Times New Roman"/>
        </w:rPr>
        <w:t xml:space="preserve"> each case. The Committee, noting the </w:t>
      </w:r>
      <w:r w:rsidR="003A20AC">
        <w:rPr>
          <w:rFonts w:hAnsi="Times New Roman" w:cs="Times New Roman"/>
        </w:rPr>
        <w:t xml:space="preserve">new </w:t>
      </w:r>
      <w:r w:rsidR="009A4A24">
        <w:rPr>
          <w:rFonts w:hAnsi="Times New Roman" w:cs="Times New Roman"/>
        </w:rPr>
        <w:t>21 year lease relating to the Caravan Park area</w:t>
      </w:r>
      <w:r w:rsidR="001A4615">
        <w:rPr>
          <w:rFonts w:hAnsi="Times New Roman" w:cs="Times New Roman"/>
        </w:rPr>
        <w:t xml:space="preserve"> and </w:t>
      </w:r>
      <w:r w:rsidR="00434F9C">
        <w:rPr>
          <w:rFonts w:hAnsi="Times New Roman" w:cs="Times New Roman"/>
        </w:rPr>
        <w:t>the submissions of</w:t>
      </w:r>
      <w:r w:rsidR="001A4615">
        <w:rPr>
          <w:rFonts w:hAnsi="Times New Roman" w:cs="Times New Roman"/>
        </w:rPr>
        <w:t xml:space="preserve"> </w:t>
      </w:r>
      <w:proofErr w:type="spellStart"/>
      <w:r w:rsidR="001A4615">
        <w:rPr>
          <w:rFonts w:hAnsi="Times New Roman" w:cs="Times New Roman"/>
        </w:rPr>
        <w:t>Corangamite</w:t>
      </w:r>
      <w:proofErr w:type="spellEnd"/>
      <w:r w:rsidR="001A4615">
        <w:rPr>
          <w:rFonts w:hAnsi="Times New Roman" w:cs="Times New Roman"/>
        </w:rPr>
        <w:t xml:space="preserve"> and the Appellant</w:t>
      </w:r>
      <w:r w:rsidR="00D2391C">
        <w:rPr>
          <w:rFonts w:hAnsi="Times New Roman" w:cs="Times New Roman"/>
        </w:rPr>
        <w:t xml:space="preserve"> as to </w:t>
      </w:r>
      <w:r w:rsidR="003A20AC">
        <w:rPr>
          <w:rFonts w:hAnsi="Times New Roman" w:cs="Times New Roman"/>
        </w:rPr>
        <w:t xml:space="preserve">their commitment to </w:t>
      </w:r>
      <w:r w:rsidR="00D2391C">
        <w:rPr>
          <w:rFonts w:hAnsi="Times New Roman" w:cs="Times New Roman"/>
        </w:rPr>
        <w:t>its ongoing use as a Caravan Park</w:t>
      </w:r>
      <w:r w:rsidR="009A4A24">
        <w:rPr>
          <w:rFonts w:hAnsi="Times New Roman" w:cs="Times New Roman"/>
        </w:rPr>
        <w:t xml:space="preserve">, is of the view that the proposed works </w:t>
      </w:r>
      <w:r w:rsidR="00490CF9">
        <w:rPr>
          <w:rFonts w:hAnsi="Times New Roman" w:cs="Times New Roman"/>
        </w:rPr>
        <w:t xml:space="preserve">are </w:t>
      </w:r>
      <w:r w:rsidR="009A4A24">
        <w:rPr>
          <w:rFonts w:hAnsi="Times New Roman" w:cs="Times New Roman"/>
        </w:rPr>
        <w:t>not</w:t>
      </w:r>
      <w:r w:rsidR="00F13E05">
        <w:rPr>
          <w:rFonts w:hAnsi="Times New Roman" w:cs="Times New Roman"/>
        </w:rPr>
        <w:t>,</w:t>
      </w:r>
      <w:r w:rsidR="00A5705A">
        <w:rPr>
          <w:rFonts w:hAnsi="Times New Roman" w:cs="Times New Roman"/>
        </w:rPr>
        <w:t xml:space="preserve"> in </w:t>
      </w:r>
      <w:r w:rsidR="00A5705A" w:rsidRPr="00492780">
        <w:rPr>
          <w:rFonts w:hAnsi="Times New Roman" w:cs="Times New Roman"/>
        </w:rPr>
        <w:t>practical terms</w:t>
      </w:r>
      <w:r w:rsidR="00F13E05" w:rsidRPr="00492780">
        <w:rPr>
          <w:rFonts w:hAnsi="Times New Roman" w:cs="Times New Roman"/>
        </w:rPr>
        <w:t>,</w:t>
      </w:r>
      <w:r w:rsidR="0044311D" w:rsidRPr="00492780">
        <w:rPr>
          <w:rFonts w:hAnsi="Times New Roman" w:cs="Times New Roman"/>
        </w:rPr>
        <w:t xml:space="preserve"> temporary or reversible.</w:t>
      </w:r>
      <w:r w:rsidR="00B80532" w:rsidRPr="00492780">
        <w:rPr>
          <w:rFonts w:hAnsi="Times New Roman" w:cs="Times New Roman"/>
        </w:rPr>
        <w:t xml:space="preserve"> </w:t>
      </w:r>
      <w:r w:rsidR="00922BC7" w:rsidRPr="00D017E2">
        <w:rPr>
          <w:rFonts w:hAnsi="Times New Roman" w:cs="Times New Roman"/>
        </w:rPr>
        <w:t>In addition, the Committee considers that</w:t>
      </w:r>
      <w:r w:rsidR="00410A1F">
        <w:rPr>
          <w:rFonts w:hAnsi="Times New Roman" w:cs="Times New Roman"/>
        </w:rPr>
        <w:t>,</w:t>
      </w:r>
      <w:r w:rsidR="00922BC7" w:rsidRPr="00D017E2">
        <w:rPr>
          <w:rFonts w:hAnsi="Times New Roman" w:cs="Times New Roman"/>
        </w:rPr>
        <w:t xml:space="preserve"> a</w:t>
      </w:r>
      <w:r w:rsidR="00B80532" w:rsidRPr="00492780">
        <w:rPr>
          <w:rFonts w:hAnsi="Times New Roman" w:cs="Times New Roman"/>
        </w:rPr>
        <w:t>lthough the</w:t>
      </w:r>
      <w:r w:rsidR="00922BC7" w:rsidRPr="00D017E2">
        <w:rPr>
          <w:rFonts w:hAnsi="Times New Roman" w:cs="Times New Roman"/>
        </w:rPr>
        <w:t xml:space="preserve"> swimming pool and jumping pillow</w:t>
      </w:r>
      <w:r w:rsidR="00410A1F">
        <w:rPr>
          <w:rFonts w:hAnsi="Times New Roman" w:cs="Times New Roman"/>
        </w:rPr>
        <w:t xml:space="preserve"> may have a seasonal use,</w:t>
      </w:r>
      <w:r w:rsidR="00B80532" w:rsidRPr="00492780">
        <w:rPr>
          <w:rFonts w:hAnsi="Times New Roman" w:cs="Times New Roman"/>
        </w:rPr>
        <w:t xml:space="preserve"> </w:t>
      </w:r>
      <w:r w:rsidR="00922BC7" w:rsidRPr="00D017E2">
        <w:rPr>
          <w:rFonts w:hAnsi="Times New Roman" w:cs="Times New Roman"/>
        </w:rPr>
        <w:t xml:space="preserve">it would be expected </w:t>
      </w:r>
      <w:r w:rsidR="00410A1F" w:rsidRPr="00D017E2">
        <w:rPr>
          <w:rFonts w:hAnsi="Times New Roman" w:cs="Times New Roman"/>
        </w:rPr>
        <w:t xml:space="preserve">that </w:t>
      </w:r>
      <w:r w:rsidR="00410A1F" w:rsidRPr="00492780">
        <w:rPr>
          <w:rFonts w:hAnsi="Times New Roman" w:cs="Times New Roman"/>
        </w:rPr>
        <w:t>when they are not in use</w:t>
      </w:r>
      <w:r w:rsidR="00410A1F" w:rsidRPr="00D017E2">
        <w:rPr>
          <w:rFonts w:hAnsi="Times New Roman" w:cs="Times New Roman"/>
        </w:rPr>
        <w:t xml:space="preserve"> </w:t>
      </w:r>
      <w:r w:rsidR="00B80532" w:rsidRPr="00492780">
        <w:rPr>
          <w:rFonts w:hAnsi="Times New Roman" w:cs="Times New Roman"/>
        </w:rPr>
        <w:t xml:space="preserve">the swimming pool </w:t>
      </w:r>
      <w:r>
        <w:rPr>
          <w:rFonts w:hAnsi="Times New Roman" w:cs="Times New Roman"/>
        </w:rPr>
        <w:t xml:space="preserve">would be </w:t>
      </w:r>
      <w:r w:rsidR="00B80532" w:rsidRPr="00492780">
        <w:rPr>
          <w:rFonts w:hAnsi="Times New Roman" w:cs="Times New Roman"/>
        </w:rPr>
        <w:t>drained or covered over during the winter time</w:t>
      </w:r>
      <w:r w:rsidR="00361432" w:rsidRPr="00D017E2">
        <w:rPr>
          <w:rFonts w:hAnsi="Times New Roman" w:cs="Times New Roman"/>
        </w:rPr>
        <w:t xml:space="preserve"> and the jumping pillow</w:t>
      </w:r>
      <w:r w:rsidR="00763572">
        <w:rPr>
          <w:rFonts w:hAnsi="Times New Roman" w:cs="Times New Roman"/>
        </w:rPr>
        <w:t xml:space="preserve"> would</w:t>
      </w:r>
      <w:r w:rsidR="00361432" w:rsidRPr="00D017E2">
        <w:rPr>
          <w:rFonts w:hAnsi="Times New Roman" w:cs="Times New Roman"/>
        </w:rPr>
        <w:t xml:space="preserve"> </w:t>
      </w:r>
      <w:r w:rsidR="00120A4E">
        <w:rPr>
          <w:rFonts w:hAnsi="Times New Roman" w:cs="Times New Roman"/>
        </w:rPr>
        <w:t xml:space="preserve">be </w:t>
      </w:r>
      <w:r w:rsidR="00361432" w:rsidRPr="00D017E2">
        <w:rPr>
          <w:rFonts w:hAnsi="Times New Roman" w:cs="Times New Roman"/>
        </w:rPr>
        <w:t>deflated</w:t>
      </w:r>
      <w:r w:rsidR="00922BC7" w:rsidRPr="00D017E2">
        <w:rPr>
          <w:rFonts w:hAnsi="Times New Roman" w:cs="Times New Roman"/>
        </w:rPr>
        <w:t>, with the actual structures remaining year round</w:t>
      </w:r>
      <w:r w:rsidR="00606DD0">
        <w:rPr>
          <w:rFonts w:hAnsi="Times New Roman" w:cs="Times New Roman"/>
        </w:rPr>
        <w:t>, and presenting over the off-season as redundant seasonal structures</w:t>
      </w:r>
      <w:r w:rsidR="00922BC7" w:rsidRPr="00492780">
        <w:rPr>
          <w:rFonts w:hAnsi="Times New Roman" w:cs="Times New Roman"/>
        </w:rPr>
        <w:t>.</w:t>
      </w:r>
      <w:r w:rsidR="00922BC7">
        <w:rPr>
          <w:rFonts w:hAnsi="Times New Roman" w:cs="Times New Roman"/>
        </w:rPr>
        <w:t xml:space="preserve"> </w:t>
      </w:r>
      <w:r w:rsidR="001A4615">
        <w:rPr>
          <w:rFonts w:hAnsi="Times New Roman" w:cs="Times New Roman"/>
        </w:rPr>
        <w:t>The impact of the proposed works</w:t>
      </w:r>
      <w:r w:rsidR="00D2391C">
        <w:rPr>
          <w:rFonts w:hAnsi="Times New Roman" w:cs="Times New Roman"/>
        </w:rPr>
        <w:t xml:space="preserve"> on the cultural heritage values of the Place</w:t>
      </w:r>
      <w:r w:rsidR="00FC5270">
        <w:rPr>
          <w:rFonts w:hAnsi="Times New Roman" w:cs="Times New Roman"/>
        </w:rPr>
        <w:t xml:space="preserve"> </w:t>
      </w:r>
      <w:r w:rsidR="001A4615">
        <w:rPr>
          <w:rFonts w:hAnsi="Times New Roman" w:cs="Times New Roman"/>
        </w:rPr>
        <w:t>must therefore be taken into account on that basis.</w:t>
      </w:r>
      <w:r w:rsidR="00524075">
        <w:rPr>
          <w:rFonts w:hAnsi="Times New Roman" w:cs="Times New Roman"/>
        </w:rPr>
        <w:t xml:space="preserve"> </w:t>
      </w:r>
    </w:p>
    <w:p w14:paraId="2D2E2298" w14:textId="3E3B4ED4" w:rsidR="002A79FB" w:rsidRDefault="00922BC7">
      <w:pPr>
        <w:pStyle w:val="Para1"/>
        <w:numPr>
          <w:ilvl w:val="0"/>
          <w:numId w:val="34"/>
        </w:numPr>
        <w:spacing w:line="240" w:lineRule="auto"/>
        <w:rPr>
          <w:rFonts w:hAnsi="Times New Roman" w:cs="Times New Roman"/>
        </w:rPr>
      </w:pPr>
      <w:r>
        <w:rPr>
          <w:rFonts w:hAnsi="Times New Roman" w:cs="Times New Roman"/>
        </w:rPr>
        <w:t>With regard to the cabins, t</w:t>
      </w:r>
      <w:r w:rsidR="00B42464">
        <w:rPr>
          <w:rFonts w:hAnsi="Times New Roman" w:cs="Times New Roman"/>
        </w:rPr>
        <w:t xml:space="preserve">he Committee notes the evidence of both </w:t>
      </w:r>
      <w:proofErr w:type="spellStart"/>
      <w:r w:rsidR="00B42464">
        <w:rPr>
          <w:rFonts w:hAnsi="Times New Roman" w:cs="Times New Roman"/>
        </w:rPr>
        <w:t>Mr</w:t>
      </w:r>
      <w:proofErr w:type="spellEnd"/>
      <w:r w:rsidR="00B42464">
        <w:rPr>
          <w:rFonts w:hAnsi="Times New Roman" w:cs="Times New Roman"/>
        </w:rPr>
        <w:t xml:space="preserve"> </w:t>
      </w:r>
      <w:proofErr w:type="spellStart"/>
      <w:r w:rsidR="00B42464">
        <w:rPr>
          <w:rFonts w:hAnsi="Times New Roman" w:cs="Times New Roman"/>
        </w:rPr>
        <w:t>Gard’ner</w:t>
      </w:r>
      <w:proofErr w:type="spellEnd"/>
      <w:r w:rsidR="00B42464">
        <w:rPr>
          <w:rFonts w:hAnsi="Times New Roman" w:cs="Times New Roman"/>
        </w:rPr>
        <w:t xml:space="preserve"> and </w:t>
      </w:r>
      <w:proofErr w:type="spellStart"/>
      <w:r w:rsidR="00B42464">
        <w:rPr>
          <w:rFonts w:hAnsi="Times New Roman" w:cs="Times New Roman"/>
        </w:rPr>
        <w:t>Mr</w:t>
      </w:r>
      <w:proofErr w:type="spellEnd"/>
      <w:r w:rsidR="00B42464">
        <w:rPr>
          <w:rFonts w:hAnsi="Times New Roman" w:cs="Times New Roman"/>
        </w:rPr>
        <w:t xml:space="preserve"> Lovell, who distinguished the </w:t>
      </w:r>
      <w:r w:rsidR="002C2121">
        <w:rPr>
          <w:rFonts w:hAnsi="Times New Roman" w:cs="Times New Roman"/>
        </w:rPr>
        <w:t>level of impact on the Place of the differently located pairs of cabins</w:t>
      </w:r>
      <w:r w:rsidR="00B42464">
        <w:rPr>
          <w:rFonts w:hAnsi="Times New Roman" w:cs="Times New Roman"/>
        </w:rPr>
        <w:t>. The Committee is of the view that, having regard to the condition and location of the existing amenities block</w:t>
      </w:r>
      <w:r w:rsidR="00B42464" w:rsidRPr="00B42464">
        <w:rPr>
          <w:rFonts w:hAnsi="Times New Roman" w:cs="Times New Roman"/>
        </w:rPr>
        <w:t xml:space="preserve"> </w:t>
      </w:r>
      <w:r w:rsidR="00B42464">
        <w:rPr>
          <w:rFonts w:hAnsi="Times New Roman" w:cs="Times New Roman"/>
        </w:rPr>
        <w:t>(for which there is a</w:t>
      </w:r>
      <w:r w:rsidR="005375AF">
        <w:rPr>
          <w:rFonts w:hAnsi="Times New Roman" w:cs="Times New Roman"/>
        </w:rPr>
        <w:t>n existing</w:t>
      </w:r>
      <w:r w:rsidR="00B42464">
        <w:rPr>
          <w:rFonts w:hAnsi="Times New Roman" w:cs="Times New Roman"/>
        </w:rPr>
        <w:t xml:space="preserve"> permit to demolish), and the proposed </w:t>
      </w:r>
      <w:r w:rsidR="006D7710">
        <w:rPr>
          <w:rFonts w:hAnsi="Times New Roman" w:cs="Times New Roman"/>
        </w:rPr>
        <w:t>appearance</w:t>
      </w:r>
      <w:r w:rsidR="00B42464">
        <w:rPr>
          <w:rFonts w:hAnsi="Times New Roman" w:cs="Times New Roman"/>
        </w:rPr>
        <w:t xml:space="preserve"> and location of the </w:t>
      </w:r>
      <w:r w:rsidR="00492780">
        <w:rPr>
          <w:rFonts w:hAnsi="Times New Roman" w:cs="Times New Roman"/>
        </w:rPr>
        <w:t>two</w:t>
      </w:r>
      <w:r w:rsidR="00B42464">
        <w:rPr>
          <w:rFonts w:hAnsi="Times New Roman" w:cs="Times New Roman"/>
        </w:rPr>
        <w:t xml:space="preserve"> southernmost cabins, the construction of the </w:t>
      </w:r>
      <w:r w:rsidR="00492780">
        <w:rPr>
          <w:rFonts w:hAnsi="Times New Roman" w:cs="Times New Roman"/>
        </w:rPr>
        <w:t>two</w:t>
      </w:r>
      <w:r w:rsidR="00B42464">
        <w:rPr>
          <w:rFonts w:hAnsi="Times New Roman" w:cs="Times New Roman"/>
        </w:rPr>
        <w:t xml:space="preserve"> southernmost cabins would not have a detrimental impact on the cultural heritage values of the Place. </w:t>
      </w:r>
      <w:r w:rsidR="00CB5346">
        <w:rPr>
          <w:rFonts w:hAnsi="Times New Roman" w:cs="Times New Roman"/>
        </w:rPr>
        <w:t>The Committee forms this view with reference to</w:t>
      </w:r>
      <w:r w:rsidR="00036287">
        <w:rPr>
          <w:rFonts w:hAnsi="Times New Roman" w:cs="Times New Roman"/>
        </w:rPr>
        <w:t xml:space="preserve"> views from within the Place and with regard to the following</w:t>
      </w:r>
      <w:r w:rsidR="00CA136B">
        <w:rPr>
          <w:rFonts w:hAnsi="Times New Roman" w:cs="Times New Roman"/>
        </w:rPr>
        <w:t>:</w:t>
      </w:r>
      <w:r w:rsidR="00CB5346">
        <w:rPr>
          <w:rFonts w:hAnsi="Times New Roman" w:cs="Times New Roman"/>
        </w:rPr>
        <w:t xml:space="preserve"> the likely improved views</w:t>
      </w:r>
      <w:r w:rsidR="00B53734">
        <w:rPr>
          <w:rFonts w:hAnsi="Times New Roman" w:cs="Times New Roman"/>
        </w:rPr>
        <w:t xml:space="preserve"> from within the Caravan Park area</w:t>
      </w:r>
      <w:r w:rsidR="00CB5346">
        <w:rPr>
          <w:rFonts w:hAnsi="Times New Roman" w:cs="Times New Roman"/>
        </w:rPr>
        <w:t xml:space="preserve"> to</w:t>
      </w:r>
      <w:r w:rsidR="00B53734">
        <w:rPr>
          <w:rFonts w:hAnsi="Times New Roman" w:cs="Times New Roman"/>
        </w:rPr>
        <w:t xml:space="preserve"> trees to the south and to</w:t>
      </w:r>
      <w:r w:rsidR="00CB5346">
        <w:rPr>
          <w:rFonts w:hAnsi="Times New Roman" w:cs="Times New Roman"/>
        </w:rPr>
        <w:t xml:space="preserve"> the lake below</w:t>
      </w:r>
      <w:r w:rsidR="00CA136B">
        <w:rPr>
          <w:rFonts w:hAnsi="Times New Roman" w:cs="Times New Roman"/>
        </w:rPr>
        <w:t>; the consistency of the proposed form with the</w:t>
      </w:r>
      <w:r w:rsidR="00036287">
        <w:rPr>
          <w:rFonts w:hAnsi="Times New Roman" w:cs="Times New Roman"/>
        </w:rPr>
        <w:t xml:space="preserve"> other,</w:t>
      </w:r>
      <w:r w:rsidR="00CA136B">
        <w:rPr>
          <w:rFonts w:hAnsi="Times New Roman" w:cs="Times New Roman"/>
        </w:rPr>
        <w:t xml:space="preserve"> extant cabins in this part of the Place; the </w:t>
      </w:r>
      <w:r w:rsidR="00B80532">
        <w:rPr>
          <w:rFonts w:hAnsi="Times New Roman" w:cs="Times New Roman"/>
        </w:rPr>
        <w:t xml:space="preserve">demolition of the </w:t>
      </w:r>
      <w:r w:rsidR="00CA136B">
        <w:rPr>
          <w:rFonts w:hAnsi="Times New Roman" w:cs="Times New Roman"/>
        </w:rPr>
        <w:t xml:space="preserve">existing yellow brick amenities block; and with reference to the improved location and profile of the </w:t>
      </w:r>
      <w:r w:rsidR="00492780">
        <w:rPr>
          <w:rFonts w:hAnsi="Times New Roman" w:cs="Times New Roman"/>
        </w:rPr>
        <w:t>two</w:t>
      </w:r>
      <w:r w:rsidR="00CA136B">
        <w:rPr>
          <w:rFonts w:hAnsi="Times New Roman" w:cs="Times New Roman"/>
        </w:rPr>
        <w:t xml:space="preserve"> souther</w:t>
      </w:r>
      <w:r w:rsidR="00036287">
        <w:rPr>
          <w:rFonts w:hAnsi="Times New Roman" w:cs="Times New Roman"/>
        </w:rPr>
        <w:t>n</w:t>
      </w:r>
      <w:r w:rsidR="00CA136B">
        <w:rPr>
          <w:rFonts w:hAnsi="Times New Roman" w:cs="Times New Roman"/>
        </w:rPr>
        <w:t xml:space="preserve">most cabins </w:t>
      </w:r>
      <w:r w:rsidR="006D49DF">
        <w:rPr>
          <w:rFonts w:hAnsi="Times New Roman" w:cs="Times New Roman"/>
        </w:rPr>
        <w:t>as compared with the existing amenities block</w:t>
      </w:r>
      <w:r w:rsidR="00CB5346">
        <w:rPr>
          <w:rFonts w:hAnsi="Times New Roman" w:cs="Times New Roman"/>
        </w:rPr>
        <w:t>.</w:t>
      </w:r>
      <w:r w:rsidR="006D49DF">
        <w:rPr>
          <w:rFonts w:hAnsi="Times New Roman" w:cs="Times New Roman"/>
        </w:rPr>
        <w:t xml:space="preserve"> The Committee further notes that </w:t>
      </w:r>
      <w:r w:rsidR="00B27284">
        <w:rPr>
          <w:rFonts w:hAnsi="Times New Roman" w:cs="Times New Roman"/>
        </w:rPr>
        <w:t>the treed slope to the south of the southernmost cabins presents a vastly different backdrop to views seen north of them, as compared with the backdrop</w:t>
      </w:r>
      <w:r w:rsidR="00877688">
        <w:rPr>
          <w:rFonts w:hAnsi="Times New Roman" w:cs="Times New Roman"/>
        </w:rPr>
        <w:t xml:space="preserve"> to views</w:t>
      </w:r>
      <w:r w:rsidR="00B27284">
        <w:rPr>
          <w:rFonts w:hAnsi="Times New Roman" w:cs="Times New Roman"/>
        </w:rPr>
        <w:t xml:space="preserve"> that exist </w:t>
      </w:r>
      <w:r w:rsidR="00877688">
        <w:rPr>
          <w:rFonts w:hAnsi="Times New Roman" w:cs="Times New Roman"/>
        </w:rPr>
        <w:t>to the north of</w:t>
      </w:r>
      <w:r w:rsidR="00B27284">
        <w:rPr>
          <w:rFonts w:hAnsi="Times New Roman" w:cs="Times New Roman"/>
        </w:rPr>
        <w:t xml:space="preserve"> the</w:t>
      </w:r>
      <w:r w:rsidR="00877688">
        <w:rPr>
          <w:rFonts w:hAnsi="Times New Roman" w:cs="Times New Roman"/>
        </w:rPr>
        <w:t xml:space="preserve"> remainder of the proposed works</w:t>
      </w:r>
      <w:r w:rsidR="00B80532">
        <w:rPr>
          <w:rFonts w:hAnsi="Times New Roman" w:cs="Times New Roman"/>
        </w:rPr>
        <w:t xml:space="preserve"> </w:t>
      </w:r>
      <w:r w:rsidR="003A20AC">
        <w:rPr>
          <w:rFonts w:hAnsi="Times New Roman" w:cs="Times New Roman"/>
        </w:rPr>
        <w:t>into the balance</w:t>
      </w:r>
      <w:r w:rsidR="00B80532">
        <w:rPr>
          <w:rFonts w:hAnsi="Times New Roman" w:cs="Times New Roman"/>
        </w:rPr>
        <w:t xml:space="preserve"> of the Arboretum</w:t>
      </w:r>
      <w:r w:rsidR="00877688">
        <w:rPr>
          <w:rFonts w:hAnsi="Times New Roman" w:cs="Times New Roman"/>
        </w:rPr>
        <w:t xml:space="preserve">. </w:t>
      </w:r>
      <w:r w:rsidR="00B27284">
        <w:rPr>
          <w:rFonts w:hAnsi="Times New Roman" w:cs="Times New Roman"/>
        </w:rPr>
        <w:t xml:space="preserve">  </w:t>
      </w:r>
    </w:p>
    <w:p w14:paraId="24FA59FD" w14:textId="79BC3E1B" w:rsidR="00B42464" w:rsidRDefault="002A79FB">
      <w:pPr>
        <w:pStyle w:val="Para1"/>
        <w:numPr>
          <w:ilvl w:val="0"/>
          <w:numId w:val="34"/>
        </w:numPr>
        <w:spacing w:line="240" w:lineRule="auto"/>
        <w:rPr>
          <w:rFonts w:hAnsi="Times New Roman" w:cs="Times New Roman"/>
        </w:rPr>
      </w:pPr>
      <w:r>
        <w:rPr>
          <w:rFonts w:hAnsi="Times New Roman" w:cs="Times New Roman"/>
        </w:rPr>
        <w:t xml:space="preserve">The Committee notes the evidence </w:t>
      </w:r>
      <w:r w:rsidR="00654738">
        <w:rPr>
          <w:rFonts w:hAnsi="Times New Roman" w:cs="Times New Roman"/>
        </w:rPr>
        <w:t xml:space="preserve">of </w:t>
      </w:r>
      <w:proofErr w:type="spellStart"/>
      <w:r w:rsidR="00654738">
        <w:rPr>
          <w:rFonts w:hAnsi="Times New Roman" w:cs="Times New Roman"/>
        </w:rPr>
        <w:t>Mr</w:t>
      </w:r>
      <w:proofErr w:type="spellEnd"/>
      <w:r w:rsidR="00654738">
        <w:rPr>
          <w:rFonts w:hAnsi="Times New Roman" w:cs="Times New Roman"/>
        </w:rPr>
        <w:t xml:space="preserve"> Lovell, who</w:t>
      </w:r>
      <w:r w:rsidR="000B5C6B">
        <w:rPr>
          <w:rFonts w:hAnsi="Times New Roman" w:cs="Times New Roman"/>
        </w:rPr>
        <w:t xml:space="preserve"> in verbal submissions</w:t>
      </w:r>
      <w:r w:rsidR="008C3A93">
        <w:rPr>
          <w:rFonts w:hAnsi="Times New Roman" w:cs="Times New Roman"/>
        </w:rPr>
        <w:t xml:space="preserve"> </w:t>
      </w:r>
      <w:r w:rsidR="00654738">
        <w:rPr>
          <w:rFonts w:hAnsi="Times New Roman" w:cs="Times New Roman"/>
        </w:rPr>
        <w:t>agreed that</w:t>
      </w:r>
      <w:r w:rsidR="00BD5F90">
        <w:rPr>
          <w:rFonts w:hAnsi="Times New Roman" w:cs="Times New Roman"/>
        </w:rPr>
        <w:t xml:space="preserve"> in theory</w:t>
      </w:r>
      <w:r w:rsidR="00654738">
        <w:rPr>
          <w:rFonts w:hAnsi="Times New Roman" w:cs="Times New Roman"/>
        </w:rPr>
        <w:t xml:space="preserve"> </w:t>
      </w:r>
      <w:r w:rsidR="00BD5F90">
        <w:rPr>
          <w:rFonts w:hAnsi="Times New Roman" w:cs="Times New Roman"/>
        </w:rPr>
        <w:t xml:space="preserve">there </w:t>
      </w:r>
      <w:r w:rsidR="008C3A93">
        <w:rPr>
          <w:rFonts w:hAnsi="Times New Roman" w:cs="Times New Roman"/>
        </w:rPr>
        <w:t>would exist a point beyond which the construction of further infrastructure</w:t>
      </w:r>
      <w:r w:rsidR="000831E4">
        <w:rPr>
          <w:rFonts w:hAnsi="Times New Roman" w:cs="Times New Roman"/>
        </w:rPr>
        <w:t xml:space="preserve"> at the Place</w:t>
      </w:r>
      <w:r w:rsidR="008C3A93">
        <w:rPr>
          <w:rFonts w:hAnsi="Times New Roman" w:cs="Times New Roman"/>
        </w:rPr>
        <w:t xml:space="preserve"> </w:t>
      </w:r>
      <w:r w:rsidR="000831E4">
        <w:rPr>
          <w:rFonts w:hAnsi="Times New Roman" w:cs="Times New Roman"/>
        </w:rPr>
        <w:t>would</w:t>
      </w:r>
      <w:r w:rsidR="008C3A93">
        <w:rPr>
          <w:rFonts w:hAnsi="Times New Roman" w:cs="Times New Roman"/>
        </w:rPr>
        <w:t xml:space="preserve"> result in a detrimental impact on the cultural heri</w:t>
      </w:r>
      <w:r w:rsidR="00BD5F90">
        <w:rPr>
          <w:rFonts w:hAnsi="Times New Roman" w:cs="Times New Roman"/>
        </w:rPr>
        <w:t>tage signific</w:t>
      </w:r>
      <w:r w:rsidR="00FB24FC">
        <w:rPr>
          <w:rFonts w:hAnsi="Times New Roman" w:cs="Times New Roman"/>
        </w:rPr>
        <w:t xml:space="preserve">ance of the Place, but who stated that in his opinion </w:t>
      </w:r>
      <w:r w:rsidR="00B42464">
        <w:rPr>
          <w:rFonts w:hAnsi="Times New Roman" w:cs="Times New Roman"/>
        </w:rPr>
        <w:t xml:space="preserve">the </w:t>
      </w:r>
      <w:r w:rsidR="00BD5F90">
        <w:rPr>
          <w:rFonts w:hAnsi="Times New Roman" w:cs="Times New Roman"/>
        </w:rPr>
        <w:t xml:space="preserve">proposed works do not </w:t>
      </w:r>
      <w:r w:rsidR="000831E4">
        <w:rPr>
          <w:rFonts w:hAnsi="Times New Roman" w:cs="Times New Roman"/>
        </w:rPr>
        <w:lastRenderedPageBreak/>
        <w:t>represent</w:t>
      </w:r>
      <w:r w:rsidR="00BD5F90">
        <w:rPr>
          <w:rFonts w:hAnsi="Times New Roman" w:cs="Times New Roman"/>
        </w:rPr>
        <w:t xml:space="preserve"> that point. </w:t>
      </w:r>
      <w:r w:rsidR="008C3A93">
        <w:rPr>
          <w:rFonts w:hAnsi="Times New Roman" w:cs="Times New Roman"/>
        </w:rPr>
        <w:t>The Committee</w:t>
      </w:r>
      <w:r w:rsidR="00BD5F90">
        <w:rPr>
          <w:rFonts w:hAnsi="Times New Roman" w:cs="Times New Roman"/>
        </w:rPr>
        <w:t xml:space="preserve"> is</w:t>
      </w:r>
      <w:r w:rsidR="008C3A93">
        <w:rPr>
          <w:rFonts w:hAnsi="Times New Roman" w:cs="Times New Roman"/>
        </w:rPr>
        <w:t xml:space="preserve"> of the view, h</w:t>
      </w:r>
      <w:r w:rsidR="000831E4">
        <w:rPr>
          <w:rFonts w:hAnsi="Times New Roman" w:cs="Times New Roman"/>
        </w:rPr>
        <w:t xml:space="preserve">owever, that the </w:t>
      </w:r>
      <w:r w:rsidR="00B42464">
        <w:rPr>
          <w:rFonts w:hAnsi="Times New Roman" w:cs="Times New Roman"/>
        </w:rPr>
        <w:t xml:space="preserve">balance of the </w:t>
      </w:r>
      <w:r w:rsidR="000831E4">
        <w:rPr>
          <w:rFonts w:hAnsi="Times New Roman" w:cs="Times New Roman"/>
        </w:rPr>
        <w:t xml:space="preserve">proposed works </w:t>
      </w:r>
      <w:r w:rsidR="00492780">
        <w:rPr>
          <w:rFonts w:hAnsi="Times New Roman" w:cs="Times New Roman"/>
        </w:rPr>
        <w:t xml:space="preserve">(beyond the two southernmost cabins) </w:t>
      </w:r>
      <w:r w:rsidR="00631A9A">
        <w:rPr>
          <w:rFonts w:hAnsi="Times New Roman" w:cs="Times New Roman"/>
        </w:rPr>
        <w:t>do</w:t>
      </w:r>
      <w:r w:rsidR="00A76AAB">
        <w:rPr>
          <w:rFonts w:hAnsi="Times New Roman" w:cs="Times New Roman"/>
        </w:rPr>
        <w:t>es</w:t>
      </w:r>
      <w:r w:rsidR="00631A9A">
        <w:rPr>
          <w:rFonts w:hAnsi="Times New Roman" w:cs="Times New Roman"/>
        </w:rPr>
        <w:t xml:space="preserve"> </w:t>
      </w:r>
      <w:r w:rsidR="000831E4">
        <w:rPr>
          <w:rFonts w:hAnsi="Times New Roman" w:cs="Times New Roman"/>
        </w:rPr>
        <w:t xml:space="preserve">go beyond </w:t>
      </w:r>
      <w:r w:rsidR="008C3A93">
        <w:rPr>
          <w:rFonts w:hAnsi="Times New Roman" w:cs="Times New Roman"/>
        </w:rPr>
        <w:t xml:space="preserve">that </w:t>
      </w:r>
      <w:r w:rsidR="000831E4">
        <w:rPr>
          <w:rFonts w:hAnsi="Times New Roman" w:cs="Times New Roman"/>
        </w:rPr>
        <w:t>point</w:t>
      </w:r>
      <w:r w:rsidR="00F8511C">
        <w:rPr>
          <w:rFonts w:hAnsi="Times New Roman" w:cs="Times New Roman"/>
        </w:rPr>
        <w:t>,</w:t>
      </w:r>
      <w:r w:rsidR="000831E4">
        <w:rPr>
          <w:rFonts w:hAnsi="Times New Roman" w:cs="Times New Roman"/>
        </w:rPr>
        <w:t xml:space="preserve"> and that the proposed works would have a detrimental</w:t>
      </w:r>
      <w:r w:rsidR="00AA2206">
        <w:rPr>
          <w:rFonts w:hAnsi="Times New Roman" w:cs="Times New Roman"/>
        </w:rPr>
        <w:t xml:space="preserve"> </w:t>
      </w:r>
      <w:r w:rsidR="000831E4">
        <w:rPr>
          <w:rFonts w:hAnsi="Times New Roman" w:cs="Times New Roman"/>
        </w:rPr>
        <w:t>impact on</w:t>
      </w:r>
      <w:r w:rsidR="00AA2206">
        <w:rPr>
          <w:rFonts w:hAnsi="Times New Roman" w:cs="Times New Roman"/>
        </w:rPr>
        <w:t xml:space="preserve"> </w:t>
      </w:r>
      <w:r w:rsidR="00016B98">
        <w:rPr>
          <w:rFonts w:hAnsi="Times New Roman" w:cs="Times New Roman"/>
        </w:rPr>
        <w:t>the cultural heritage significance of the Place</w:t>
      </w:r>
      <w:r w:rsidR="008C3A93">
        <w:rPr>
          <w:rFonts w:hAnsi="Times New Roman" w:cs="Times New Roman"/>
        </w:rPr>
        <w:t>.</w:t>
      </w:r>
      <w:r w:rsidR="00757F9A">
        <w:rPr>
          <w:rFonts w:hAnsi="Times New Roman" w:cs="Times New Roman"/>
        </w:rPr>
        <w:t xml:space="preserve"> The Committee, in forming this view, refers to the aesthetic significance</w:t>
      </w:r>
      <w:r w:rsidR="00FB24FC">
        <w:rPr>
          <w:rFonts w:hAnsi="Times New Roman" w:cs="Times New Roman"/>
        </w:rPr>
        <w:t xml:space="preserve"> </w:t>
      </w:r>
      <w:r w:rsidR="00757F9A">
        <w:rPr>
          <w:rFonts w:hAnsi="Times New Roman" w:cs="Times New Roman"/>
        </w:rPr>
        <w:t xml:space="preserve">of the Place, </w:t>
      </w:r>
      <w:proofErr w:type="spellStart"/>
      <w:r w:rsidR="00757F9A">
        <w:rPr>
          <w:rFonts w:hAnsi="Times New Roman" w:cs="Times New Roman"/>
        </w:rPr>
        <w:t>Guilfoyle’s</w:t>
      </w:r>
      <w:proofErr w:type="spellEnd"/>
      <w:r w:rsidR="00757F9A">
        <w:rPr>
          <w:rFonts w:hAnsi="Times New Roman" w:cs="Times New Roman"/>
        </w:rPr>
        <w:t xml:space="preserve"> design of the </w:t>
      </w:r>
      <w:r w:rsidR="00195BAD">
        <w:rPr>
          <w:rFonts w:hAnsi="Times New Roman" w:cs="Times New Roman"/>
        </w:rPr>
        <w:t>Botanic</w:t>
      </w:r>
      <w:r w:rsidR="00757F9A">
        <w:rPr>
          <w:rFonts w:hAnsi="Times New Roman" w:cs="Times New Roman"/>
        </w:rPr>
        <w:t xml:space="preserve"> Gardens and Arboretum</w:t>
      </w:r>
      <w:r w:rsidR="00120A4E">
        <w:rPr>
          <w:rFonts w:hAnsi="Times New Roman" w:cs="Times New Roman"/>
        </w:rPr>
        <w:t>,</w:t>
      </w:r>
      <w:r w:rsidR="00757F9A">
        <w:rPr>
          <w:rFonts w:hAnsi="Times New Roman" w:cs="Times New Roman"/>
        </w:rPr>
        <w:t xml:space="preserve"> and the use and contrast of treed and open areas to create an aesthetic experience in the Place’s dramatic hilltop location.</w:t>
      </w:r>
    </w:p>
    <w:p w14:paraId="335B0485" w14:textId="34DBB4A7" w:rsidR="002A79FB" w:rsidRPr="00CA136B" w:rsidRDefault="00441C1B">
      <w:pPr>
        <w:pStyle w:val="Para1"/>
        <w:numPr>
          <w:ilvl w:val="0"/>
          <w:numId w:val="34"/>
        </w:numPr>
        <w:spacing w:line="240" w:lineRule="auto"/>
        <w:rPr>
          <w:rFonts w:hAnsi="Times New Roman" w:cs="Times New Roman"/>
        </w:rPr>
      </w:pPr>
      <w:r>
        <w:rPr>
          <w:rFonts w:hAnsi="Times New Roman" w:cs="Times New Roman"/>
        </w:rPr>
        <w:t>The Committee is of the view that</w:t>
      </w:r>
      <w:r w:rsidR="00CA136B">
        <w:rPr>
          <w:rFonts w:hAnsi="Times New Roman" w:cs="Times New Roman"/>
        </w:rPr>
        <w:t xml:space="preserve"> the aesthetic significance of the Place</w:t>
      </w:r>
      <w:r w:rsidR="00620C1A">
        <w:rPr>
          <w:rFonts w:hAnsi="Times New Roman" w:cs="Times New Roman"/>
        </w:rPr>
        <w:t xml:space="preserve"> and the experience of all visitors to it</w:t>
      </w:r>
      <w:r w:rsidR="00CA136B">
        <w:rPr>
          <w:rFonts w:hAnsi="Times New Roman" w:cs="Times New Roman"/>
        </w:rPr>
        <w:t>, enhanced b</w:t>
      </w:r>
      <w:r w:rsidR="00F8511C">
        <w:rPr>
          <w:rFonts w:hAnsi="Times New Roman" w:cs="Times New Roman"/>
        </w:rPr>
        <w:t xml:space="preserve">y its dramatic hilltop location, </w:t>
      </w:r>
      <w:r w:rsidR="00CA136B">
        <w:rPr>
          <w:rFonts w:hAnsi="Times New Roman" w:cs="Times New Roman"/>
        </w:rPr>
        <w:t xml:space="preserve">outstanding views from within the </w:t>
      </w:r>
      <w:r w:rsidR="003A20AC">
        <w:rPr>
          <w:rFonts w:hAnsi="Times New Roman" w:cs="Times New Roman"/>
        </w:rPr>
        <w:t>Botanical G</w:t>
      </w:r>
      <w:r w:rsidR="00CA136B">
        <w:rPr>
          <w:rFonts w:hAnsi="Times New Roman" w:cs="Times New Roman"/>
        </w:rPr>
        <w:t>ardens</w:t>
      </w:r>
      <w:r w:rsidR="00F8511C">
        <w:rPr>
          <w:rFonts w:hAnsi="Times New Roman" w:cs="Times New Roman"/>
        </w:rPr>
        <w:t xml:space="preserve"> and the open treed area of the Arboretum</w:t>
      </w:r>
      <w:r w:rsidR="00CA136B">
        <w:rPr>
          <w:rFonts w:hAnsi="Times New Roman" w:cs="Times New Roman"/>
        </w:rPr>
        <w:t xml:space="preserve">, would be negatively impacted by </w:t>
      </w:r>
      <w:r w:rsidR="00620C1A">
        <w:rPr>
          <w:rFonts w:hAnsi="Times New Roman" w:cs="Times New Roman"/>
        </w:rPr>
        <w:t>the</w:t>
      </w:r>
      <w:r w:rsidR="00507736">
        <w:rPr>
          <w:rFonts w:hAnsi="Times New Roman" w:cs="Times New Roman"/>
        </w:rPr>
        <w:t xml:space="preserve"> sum of all the</w:t>
      </w:r>
      <w:r w:rsidR="00620C1A">
        <w:rPr>
          <w:rFonts w:hAnsi="Times New Roman" w:cs="Times New Roman"/>
        </w:rPr>
        <w:t xml:space="preserve"> proposed works</w:t>
      </w:r>
      <w:r w:rsidR="00CA136B">
        <w:rPr>
          <w:rFonts w:hAnsi="Times New Roman" w:cs="Times New Roman"/>
        </w:rPr>
        <w:t>.</w:t>
      </w:r>
    </w:p>
    <w:p w14:paraId="45C93257" w14:textId="466D6EF0" w:rsidR="00876A84" w:rsidRDefault="002A79FB">
      <w:pPr>
        <w:pStyle w:val="Para1"/>
        <w:numPr>
          <w:ilvl w:val="0"/>
          <w:numId w:val="34"/>
        </w:numPr>
        <w:spacing w:line="240" w:lineRule="auto"/>
        <w:rPr>
          <w:rFonts w:hAnsi="Times New Roman" w:cs="Times New Roman"/>
        </w:rPr>
      </w:pPr>
      <w:r>
        <w:rPr>
          <w:rFonts w:hAnsi="Times New Roman" w:cs="Times New Roman"/>
        </w:rPr>
        <w:t xml:space="preserve">The Committee agrees with the Executive Director that </w:t>
      </w:r>
      <w:r w:rsidR="00D40796">
        <w:rPr>
          <w:rFonts w:hAnsi="Times New Roman" w:cs="Times New Roman"/>
        </w:rPr>
        <w:t xml:space="preserve">a permit for </w:t>
      </w:r>
      <w:r w:rsidR="00B42464">
        <w:rPr>
          <w:rFonts w:hAnsi="Times New Roman" w:cs="Times New Roman"/>
        </w:rPr>
        <w:t xml:space="preserve">the </w:t>
      </w:r>
      <w:r w:rsidR="00D40796">
        <w:rPr>
          <w:rFonts w:hAnsi="Times New Roman" w:cs="Times New Roman"/>
        </w:rPr>
        <w:t>proposed works should be refused, with the exception of the two southernmost cabins, as described above</w:t>
      </w:r>
      <w:r>
        <w:rPr>
          <w:rFonts w:hAnsi="Times New Roman" w:cs="Times New Roman"/>
        </w:rPr>
        <w:t xml:space="preserve">. </w:t>
      </w:r>
    </w:p>
    <w:p w14:paraId="529D0D25" w14:textId="77777777" w:rsidR="00CC5786" w:rsidRDefault="00CC5786">
      <w:pPr>
        <w:pStyle w:val="Para1"/>
        <w:tabs>
          <w:tab w:val="clear" w:pos="567"/>
          <w:tab w:val="left" w:pos="0"/>
        </w:tabs>
        <w:spacing w:line="240" w:lineRule="auto"/>
        <w:ind w:left="0" w:firstLine="0"/>
        <w:rPr>
          <w:rFonts w:hAnsi="Times New Roman" w:cs="Times New Roman"/>
          <w:b/>
        </w:rPr>
      </w:pPr>
    </w:p>
    <w:p w14:paraId="6E0E209A" w14:textId="77777777" w:rsidR="00876A84" w:rsidRPr="00876A84" w:rsidRDefault="00876A84">
      <w:pPr>
        <w:pStyle w:val="Para1"/>
        <w:tabs>
          <w:tab w:val="clear" w:pos="567"/>
          <w:tab w:val="left" w:pos="0"/>
        </w:tabs>
        <w:spacing w:line="240" w:lineRule="auto"/>
        <w:ind w:left="0" w:firstLine="0"/>
        <w:rPr>
          <w:rFonts w:hAnsi="Times New Roman" w:cs="Times New Roman"/>
          <w:b/>
        </w:rPr>
      </w:pPr>
      <w:r w:rsidRPr="00876A84">
        <w:rPr>
          <w:rFonts w:hAnsi="Times New Roman" w:cs="Times New Roman"/>
          <w:b/>
        </w:rPr>
        <w:t>s.73(1)(b) the extent to which the application, if refused, would affect the reasonable or economic use of the registered Place, or cause undue financial hardship to the owner in relation to that Place</w:t>
      </w:r>
    </w:p>
    <w:p w14:paraId="2F059DD2" w14:textId="50C31114" w:rsidR="00B259C9" w:rsidRDefault="007F6D75">
      <w:pPr>
        <w:pStyle w:val="Para1"/>
        <w:numPr>
          <w:ilvl w:val="0"/>
          <w:numId w:val="34"/>
        </w:numPr>
        <w:spacing w:line="240" w:lineRule="auto"/>
        <w:rPr>
          <w:rFonts w:hAnsi="Times New Roman" w:cs="Times New Roman"/>
        </w:rPr>
      </w:pPr>
      <w:r>
        <w:rPr>
          <w:rFonts w:hAnsi="Times New Roman" w:cs="Times New Roman"/>
        </w:rPr>
        <w:t>The Parties disagreed on what was a reasonable use of the Place, whether or not any economic impact would result from a refusal</w:t>
      </w:r>
      <w:r w:rsidR="00120A4E">
        <w:rPr>
          <w:rFonts w:hAnsi="Times New Roman" w:cs="Times New Roman"/>
        </w:rPr>
        <w:t>,</w:t>
      </w:r>
      <w:r>
        <w:rPr>
          <w:rFonts w:hAnsi="Times New Roman" w:cs="Times New Roman"/>
        </w:rPr>
        <w:t xml:space="preserve"> and whether undue financial hardship would be cause</w:t>
      </w:r>
      <w:r w:rsidR="008D25C9">
        <w:rPr>
          <w:rFonts w:hAnsi="Times New Roman" w:cs="Times New Roman"/>
        </w:rPr>
        <w:t>d</w:t>
      </w:r>
      <w:r>
        <w:rPr>
          <w:rFonts w:hAnsi="Times New Roman" w:cs="Times New Roman"/>
        </w:rPr>
        <w:t xml:space="preserve"> to the </w:t>
      </w:r>
      <w:r w:rsidR="00F04705">
        <w:rPr>
          <w:rFonts w:hAnsi="Times New Roman" w:cs="Times New Roman"/>
        </w:rPr>
        <w:t>o</w:t>
      </w:r>
      <w:r>
        <w:rPr>
          <w:rFonts w:hAnsi="Times New Roman" w:cs="Times New Roman"/>
        </w:rPr>
        <w:t xml:space="preserve">wner. </w:t>
      </w:r>
    </w:p>
    <w:p w14:paraId="05844E18" w14:textId="77777777" w:rsidR="00B259C9" w:rsidRPr="00497FBF" w:rsidRDefault="00B259C9">
      <w:pPr>
        <w:pStyle w:val="Para1"/>
        <w:spacing w:line="240" w:lineRule="auto"/>
        <w:ind w:left="0" w:firstLine="0"/>
        <w:rPr>
          <w:rFonts w:hAnsi="Times New Roman" w:cs="Times New Roman"/>
          <w:i/>
        </w:rPr>
      </w:pPr>
      <w:r w:rsidRPr="00497FBF">
        <w:rPr>
          <w:rFonts w:hAnsi="Times New Roman" w:cs="Times New Roman"/>
          <w:i/>
        </w:rPr>
        <w:t>Submissions and evidence</w:t>
      </w:r>
    </w:p>
    <w:p w14:paraId="3FB4A92A" w14:textId="605BEE5E" w:rsidR="00B259C9" w:rsidRDefault="00B259C9">
      <w:pPr>
        <w:pStyle w:val="Para1"/>
        <w:numPr>
          <w:ilvl w:val="0"/>
          <w:numId w:val="34"/>
        </w:numPr>
        <w:spacing w:line="240" w:lineRule="auto"/>
        <w:rPr>
          <w:rFonts w:hAnsi="Times New Roman" w:cs="Times New Roman"/>
        </w:rPr>
      </w:pPr>
      <w:r>
        <w:rPr>
          <w:rFonts w:hAnsi="Times New Roman" w:cs="Times New Roman"/>
        </w:rPr>
        <w:t>The Exe</w:t>
      </w:r>
      <w:r w:rsidR="0002270D">
        <w:rPr>
          <w:rFonts w:hAnsi="Times New Roman" w:cs="Times New Roman"/>
        </w:rPr>
        <w:t xml:space="preserve">cutive Director </w:t>
      </w:r>
      <w:r w:rsidR="00711EF8">
        <w:rPr>
          <w:rFonts w:hAnsi="Times New Roman" w:cs="Times New Roman"/>
        </w:rPr>
        <w:t xml:space="preserve">advised </w:t>
      </w:r>
      <w:r w:rsidR="0002270D">
        <w:rPr>
          <w:rFonts w:hAnsi="Times New Roman" w:cs="Times New Roman"/>
        </w:rPr>
        <w:t>that</w:t>
      </w:r>
      <w:r w:rsidR="00711EF8">
        <w:rPr>
          <w:rFonts w:hAnsi="Times New Roman" w:cs="Times New Roman"/>
        </w:rPr>
        <w:t>,</w:t>
      </w:r>
      <w:r w:rsidR="0002270D">
        <w:rPr>
          <w:rFonts w:hAnsi="Times New Roman" w:cs="Times New Roman"/>
        </w:rPr>
        <w:t xml:space="preserve"> </w:t>
      </w:r>
      <w:r w:rsidR="00711EF8">
        <w:rPr>
          <w:rFonts w:hAnsi="Times New Roman" w:cs="Times New Roman"/>
        </w:rPr>
        <w:t>although the App</w:t>
      </w:r>
      <w:r w:rsidR="002F2F53">
        <w:rPr>
          <w:rFonts w:hAnsi="Times New Roman" w:cs="Times New Roman"/>
        </w:rPr>
        <w:t>ellant</w:t>
      </w:r>
      <w:r w:rsidR="00711EF8">
        <w:rPr>
          <w:rFonts w:hAnsi="Times New Roman" w:cs="Times New Roman"/>
        </w:rPr>
        <w:t xml:space="preserve"> is not the owner of the Place, the App</w:t>
      </w:r>
      <w:r w:rsidR="002F2F53">
        <w:rPr>
          <w:rFonts w:hAnsi="Times New Roman" w:cs="Times New Roman"/>
        </w:rPr>
        <w:t>ellant</w:t>
      </w:r>
      <w:r w:rsidR="00711EF8">
        <w:rPr>
          <w:rFonts w:hAnsi="Times New Roman" w:cs="Times New Roman"/>
        </w:rPr>
        <w:t xml:space="preserve"> was invited to provide information about the economic and re</w:t>
      </w:r>
      <w:r w:rsidR="00AE532B">
        <w:rPr>
          <w:rFonts w:hAnsi="Times New Roman" w:cs="Times New Roman"/>
        </w:rPr>
        <w:t>asonable use of the Place. The E</w:t>
      </w:r>
      <w:r w:rsidR="00711EF8">
        <w:rPr>
          <w:rFonts w:hAnsi="Times New Roman" w:cs="Times New Roman"/>
        </w:rPr>
        <w:t>xecutive Director</w:t>
      </w:r>
      <w:r w:rsidR="00AE532B">
        <w:rPr>
          <w:rFonts w:hAnsi="Times New Roman" w:cs="Times New Roman"/>
        </w:rPr>
        <w:t xml:space="preserve"> submitted that</w:t>
      </w:r>
      <w:r w:rsidR="00711EF8">
        <w:rPr>
          <w:rFonts w:hAnsi="Times New Roman" w:cs="Times New Roman"/>
        </w:rPr>
        <w:t xml:space="preserve"> </w:t>
      </w:r>
      <w:r w:rsidR="0002270D">
        <w:rPr>
          <w:rFonts w:hAnsi="Times New Roman" w:cs="Times New Roman"/>
        </w:rPr>
        <w:t xml:space="preserve">inadequate evidence had been provided to </w:t>
      </w:r>
      <w:r w:rsidR="00AC641E">
        <w:rPr>
          <w:rFonts w:hAnsi="Times New Roman" w:cs="Times New Roman"/>
        </w:rPr>
        <w:t xml:space="preserve">as to the extent to which a permit refusal would have an </w:t>
      </w:r>
      <w:r w:rsidR="00DB49C3">
        <w:rPr>
          <w:rFonts w:hAnsi="Times New Roman" w:cs="Times New Roman"/>
        </w:rPr>
        <w:t>effect</w:t>
      </w:r>
      <w:r w:rsidR="00AC641E">
        <w:rPr>
          <w:rFonts w:hAnsi="Times New Roman" w:cs="Times New Roman"/>
        </w:rPr>
        <w:t xml:space="preserve"> on </w:t>
      </w:r>
      <w:r w:rsidR="0002270D">
        <w:rPr>
          <w:rFonts w:hAnsi="Times New Roman" w:cs="Times New Roman"/>
        </w:rPr>
        <w:t xml:space="preserve">the Appellant’s reasonable or economic use of the Place, or </w:t>
      </w:r>
      <w:r w:rsidR="00AC641E">
        <w:rPr>
          <w:rFonts w:hAnsi="Times New Roman" w:cs="Times New Roman"/>
        </w:rPr>
        <w:t>as to</w:t>
      </w:r>
      <w:r w:rsidR="0002270D">
        <w:rPr>
          <w:rFonts w:hAnsi="Times New Roman" w:cs="Times New Roman"/>
        </w:rPr>
        <w:t xml:space="preserve"> the</w:t>
      </w:r>
      <w:r w:rsidR="00AC641E">
        <w:rPr>
          <w:rFonts w:hAnsi="Times New Roman" w:cs="Times New Roman"/>
        </w:rPr>
        <w:t xml:space="preserve"> extent to which </w:t>
      </w:r>
      <w:proofErr w:type="spellStart"/>
      <w:r w:rsidR="0002270D">
        <w:rPr>
          <w:rFonts w:hAnsi="Times New Roman" w:cs="Times New Roman"/>
        </w:rPr>
        <w:t>Corangamite</w:t>
      </w:r>
      <w:proofErr w:type="spellEnd"/>
      <w:r w:rsidR="0002270D">
        <w:rPr>
          <w:rFonts w:hAnsi="Times New Roman" w:cs="Times New Roman"/>
        </w:rPr>
        <w:t xml:space="preserve"> would be caused undue financial hardship. The Ex</w:t>
      </w:r>
      <w:r w:rsidR="0021254E">
        <w:rPr>
          <w:rFonts w:hAnsi="Times New Roman" w:cs="Times New Roman"/>
        </w:rPr>
        <w:t xml:space="preserve">ecutive Director </w:t>
      </w:r>
      <w:r w:rsidR="000614D1">
        <w:rPr>
          <w:rFonts w:hAnsi="Times New Roman" w:cs="Times New Roman"/>
        </w:rPr>
        <w:t xml:space="preserve">further </w:t>
      </w:r>
      <w:r w:rsidR="0021254E">
        <w:rPr>
          <w:rFonts w:hAnsi="Times New Roman" w:cs="Times New Roman"/>
        </w:rPr>
        <w:t xml:space="preserve">submitted that no information had been </w:t>
      </w:r>
      <w:r w:rsidR="000614D1">
        <w:rPr>
          <w:rFonts w:hAnsi="Times New Roman" w:cs="Times New Roman"/>
        </w:rPr>
        <w:t>provided</w:t>
      </w:r>
      <w:r w:rsidR="0021254E">
        <w:rPr>
          <w:rFonts w:hAnsi="Times New Roman" w:cs="Times New Roman"/>
        </w:rPr>
        <w:t xml:space="preserve"> to demonstrate that there was</w:t>
      </w:r>
      <w:r w:rsidR="001D2FE4">
        <w:rPr>
          <w:rFonts w:hAnsi="Times New Roman" w:cs="Times New Roman"/>
        </w:rPr>
        <w:t xml:space="preserve"> a</w:t>
      </w:r>
      <w:r w:rsidR="0021254E">
        <w:rPr>
          <w:rFonts w:hAnsi="Times New Roman" w:cs="Times New Roman"/>
        </w:rPr>
        <w:t xml:space="preserve"> demand for the proposed works.  </w:t>
      </w:r>
      <w:r>
        <w:rPr>
          <w:rFonts w:hAnsi="Times New Roman" w:cs="Times New Roman"/>
        </w:rPr>
        <w:t xml:space="preserve"> </w:t>
      </w:r>
    </w:p>
    <w:p w14:paraId="10CA7DD0" w14:textId="0D3C825E" w:rsidR="00B259C9" w:rsidRDefault="00001A63">
      <w:pPr>
        <w:pStyle w:val="Para1"/>
        <w:numPr>
          <w:ilvl w:val="0"/>
          <w:numId w:val="34"/>
        </w:numPr>
        <w:spacing w:line="240" w:lineRule="auto"/>
        <w:rPr>
          <w:rFonts w:hAnsi="Times New Roman" w:cs="Times New Roman"/>
        </w:rPr>
      </w:pPr>
      <w:proofErr w:type="spellStart"/>
      <w:r>
        <w:rPr>
          <w:rFonts w:hAnsi="Times New Roman" w:cs="Times New Roman"/>
        </w:rPr>
        <w:t>Corangamite</w:t>
      </w:r>
      <w:proofErr w:type="spellEnd"/>
      <w:r>
        <w:rPr>
          <w:rFonts w:hAnsi="Times New Roman" w:cs="Times New Roman"/>
        </w:rPr>
        <w:t xml:space="preserve"> submitted </w:t>
      </w:r>
      <w:r w:rsidR="00DB49C3">
        <w:rPr>
          <w:rFonts w:hAnsi="Times New Roman" w:cs="Times New Roman"/>
        </w:rPr>
        <w:t>that the use of the Caravan Park area is a reasonable use of that part of the Place</w:t>
      </w:r>
      <w:r w:rsidR="00F04705">
        <w:rPr>
          <w:rFonts w:hAnsi="Times New Roman" w:cs="Times New Roman"/>
        </w:rPr>
        <w:t>,</w:t>
      </w:r>
      <w:r w:rsidR="002F2F53">
        <w:rPr>
          <w:rFonts w:hAnsi="Times New Roman" w:cs="Times New Roman"/>
        </w:rPr>
        <w:t xml:space="preserve"> that</w:t>
      </w:r>
      <w:r w:rsidR="00F04705">
        <w:rPr>
          <w:rFonts w:hAnsi="Times New Roman" w:cs="Times New Roman"/>
        </w:rPr>
        <w:t xml:space="preserve"> </w:t>
      </w:r>
      <w:r w:rsidR="00551404">
        <w:rPr>
          <w:rFonts w:hAnsi="Times New Roman" w:cs="Times New Roman"/>
        </w:rPr>
        <w:t>the proposed works are reasonably</w:t>
      </w:r>
      <w:r>
        <w:rPr>
          <w:rFonts w:hAnsi="Times New Roman" w:cs="Times New Roman"/>
        </w:rPr>
        <w:t xml:space="preserve"> </w:t>
      </w:r>
      <w:r w:rsidR="00551404">
        <w:rPr>
          <w:rFonts w:hAnsi="Times New Roman" w:cs="Times New Roman"/>
        </w:rPr>
        <w:t>expected at a caravan park in 2016</w:t>
      </w:r>
      <w:r w:rsidR="00F04705">
        <w:rPr>
          <w:rFonts w:hAnsi="Times New Roman" w:cs="Times New Roman"/>
        </w:rPr>
        <w:t xml:space="preserve"> and</w:t>
      </w:r>
      <w:r w:rsidR="002F2F53">
        <w:rPr>
          <w:rFonts w:hAnsi="Times New Roman" w:cs="Times New Roman"/>
        </w:rPr>
        <w:t xml:space="preserve"> that</w:t>
      </w:r>
      <w:r w:rsidR="00DB49C3">
        <w:rPr>
          <w:rFonts w:hAnsi="Times New Roman" w:cs="Times New Roman"/>
        </w:rPr>
        <w:t xml:space="preserve"> </w:t>
      </w:r>
      <w:r w:rsidR="00F04705">
        <w:rPr>
          <w:rFonts w:hAnsi="Times New Roman" w:cs="Times New Roman"/>
        </w:rPr>
        <w:t xml:space="preserve">this </w:t>
      </w:r>
      <w:r w:rsidR="00DB49C3">
        <w:rPr>
          <w:rFonts w:hAnsi="Times New Roman" w:cs="Times New Roman"/>
        </w:rPr>
        <w:t xml:space="preserve">upgrade </w:t>
      </w:r>
      <w:r w:rsidR="00F04705">
        <w:rPr>
          <w:rFonts w:hAnsi="Times New Roman" w:cs="Times New Roman"/>
        </w:rPr>
        <w:t>of</w:t>
      </w:r>
      <w:r w:rsidR="00DB49C3">
        <w:rPr>
          <w:rFonts w:hAnsi="Times New Roman" w:cs="Times New Roman"/>
        </w:rPr>
        <w:t xml:space="preserve"> facilities </w:t>
      </w:r>
      <w:r w:rsidR="00F04705">
        <w:rPr>
          <w:rFonts w:hAnsi="Times New Roman" w:cs="Times New Roman"/>
        </w:rPr>
        <w:t>will</w:t>
      </w:r>
      <w:r w:rsidR="00DB49C3">
        <w:rPr>
          <w:rFonts w:hAnsi="Times New Roman" w:cs="Times New Roman"/>
        </w:rPr>
        <w:t xml:space="preserve"> enable the continued use of the Caravan Park area for that reasonable use</w:t>
      </w:r>
      <w:r w:rsidR="00232E67">
        <w:rPr>
          <w:rFonts w:hAnsi="Times New Roman" w:cs="Times New Roman"/>
        </w:rPr>
        <w:t>.</w:t>
      </w:r>
      <w:r w:rsidR="009C2108">
        <w:rPr>
          <w:rFonts w:hAnsi="Times New Roman" w:cs="Times New Roman"/>
        </w:rPr>
        <w:t xml:space="preserve"> </w:t>
      </w:r>
      <w:proofErr w:type="spellStart"/>
      <w:r w:rsidR="009C2108">
        <w:rPr>
          <w:rFonts w:hAnsi="Times New Roman" w:cs="Times New Roman"/>
        </w:rPr>
        <w:t>Corangamite</w:t>
      </w:r>
      <w:proofErr w:type="spellEnd"/>
      <w:r w:rsidR="009C2108">
        <w:rPr>
          <w:rFonts w:hAnsi="Times New Roman" w:cs="Times New Roman"/>
        </w:rPr>
        <w:t xml:space="preserve"> submitted in reply, by way of clarification, that as the public land manager it is responsible for the maintenance of the Caravan Park.</w:t>
      </w:r>
      <w:r w:rsidR="00CD0907">
        <w:rPr>
          <w:rFonts w:hAnsi="Times New Roman" w:cs="Times New Roman"/>
        </w:rPr>
        <w:t xml:space="preserve"> </w:t>
      </w:r>
      <w:proofErr w:type="spellStart"/>
      <w:r w:rsidR="00CD0907">
        <w:rPr>
          <w:rFonts w:hAnsi="Times New Roman" w:cs="Times New Roman"/>
        </w:rPr>
        <w:t>Mr</w:t>
      </w:r>
      <w:proofErr w:type="spellEnd"/>
      <w:r w:rsidR="00CD0907">
        <w:rPr>
          <w:rFonts w:hAnsi="Times New Roman" w:cs="Times New Roman"/>
        </w:rPr>
        <w:t xml:space="preserve"> Lovell in his evidence at the hearing stated that the</w:t>
      </w:r>
      <w:r w:rsidR="008F516A">
        <w:rPr>
          <w:rFonts w:hAnsi="Times New Roman" w:cs="Times New Roman"/>
        </w:rPr>
        <w:t xml:space="preserve"> use of the Caravan Park area is </w:t>
      </w:r>
      <w:r w:rsidR="004A5BCE">
        <w:rPr>
          <w:rFonts w:hAnsi="Times New Roman" w:cs="Times New Roman"/>
        </w:rPr>
        <w:t>a</w:t>
      </w:r>
      <w:r w:rsidR="00BC2335">
        <w:rPr>
          <w:rFonts w:hAnsi="Times New Roman" w:cs="Times New Roman"/>
        </w:rPr>
        <w:t>n historic use and a</w:t>
      </w:r>
      <w:r w:rsidR="004A5BCE">
        <w:rPr>
          <w:rFonts w:hAnsi="Times New Roman" w:cs="Times New Roman"/>
        </w:rPr>
        <w:t xml:space="preserve"> reasonable use</w:t>
      </w:r>
      <w:r w:rsidR="00BC2335">
        <w:rPr>
          <w:rFonts w:hAnsi="Times New Roman" w:cs="Times New Roman"/>
        </w:rPr>
        <w:t xml:space="preserve"> of that part of the Place. I</w:t>
      </w:r>
      <w:r w:rsidR="004A5BCE">
        <w:rPr>
          <w:rFonts w:hAnsi="Times New Roman" w:cs="Times New Roman"/>
        </w:rPr>
        <w:t>n response to a question put to him by CBGAT</w:t>
      </w:r>
      <w:r w:rsidR="00361432">
        <w:rPr>
          <w:rFonts w:hAnsi="Times New Roman" w:cs="Times New Roman"/>
        </w:rPr>
        <w:t xml:space="preserve"> </w:t>
      </w:r>
      <w:proofErr w:type="spellStart"/>
      <w:r w:rsidR="00361432">
        <w:rPr>
          <w:rFonts w:hAnsi="Times New Roman" w:cs="Times New Roman"/>
        </w:rPr>
        <w:t>Mr</w:t>
      </w:r>
      <w:proofErr w:type="spellEnd"/>
      <w:r w:rsidR="00361432">
        <w:rPr>
          <w:rFonts w:hAnsi="Times New Roman" w:cs="Times New Roman"/>
        </w:rPr>
        <w:t xml:space="preserve"> Lovell</w:t>
      </w:r>
      <w:r w:rsidR="004A5BCE">
        <w:rPr>
          <w:rFonts w:hAnsi="Times New Roman" w:cs="Times New Roman"/>
        </w:rPr>
        <w:t xml:space="preserve"> stated that the proposed works represent an evolution of this use.</w:t>
      </w:r>
    </w:p>
    <w:p w14:paraId="434947F7" w14:textId="3400B8B7" w:rsidR="00B259C9" w:rsidRDefault="00C4216A">
      <w:pPr>
        <w:pStyle w:val="Para1"/>
        <w:numPr>
          <w:ilvl w:val="0"/>
          <w:numId w:val="34"/>
        </w:numPr>
        <w:spacing w:line="240" w:lineRule="auto"/>
        <w:rPr>
          <w:rFonts w:hAnsi="Times New Roman" w:cs="Times New Roman"/>
        </w:rPr>
      </w:pPr>
      <w:r>
        <w:rPr>
          <w:rFonts w:hAnsi="Times New Roman" w:cs="Times New Roman"/>
        </w:rPr>
        <w:t xml:space="preserve">In verbal submissions, Prof </w:t>
      </w:r>
      <w:proofErr w:type="spellStart"/>
      <w:r>
        <w:rPr>
          <w:rFonts w:hAnsi="Times New Roman" w:cs="Times New Roman"/>
        </w:rPr>
        <w:t>Mole</w:t>
      </w:r>
      <w:r w:rsidR="00195BAD">
        <w:rPr>
          <w:rFonts w:hAnsi="Times New Roman" w:cs="Times New Roman"/>
        </w:rPr>
        <w:t>s</w:t>
      </w:r>
      <w:r>
        <w:rPr>
          <w:rFonts w:hAnsi="Times New Roman" w:cs="Times New Roman"/>
        </w:rPr>
        <w:t>wor</w:t>
      </w:r>
      <w:r w:rsidR="00863068">
        <w:rPr>
          <w:rFonts w:hAnsi="Times New Roman" w:cs="Times New Roman"/>
        </w:rPr>
        <w:t>th</w:t>
      </w:r>
      <w:proofErr w:type="spellEnd"/>
      <w:r w:rsidR="00863068">
        <w:rPr>
          <w:rFonts w:hAnsi="Times New Roman" w:cs="Times New Roman"/>
        </w:rPr>
        <w:t xml:space="preserve"> for CBGAT stated that CBGAT </w:t>
      </w:r>
      <w:r>
        <w:rPr>
          <w:rFonts w:hAnsi="Times New Roman" w:cs="Times New Roman"/>
        </w:rPr>
        <w:t>reject</w:t>
      </w:r>
      <w:r w:rsidR="001E0C49">
        <w:rPr>
          <w:rFonts w:hAnsi="Times New Roman" w:cs="Times New Roman"/>
        </w:rPr>
        <w:t>s the argument</w:t>
      </w:r>
      <w:r>
        <w:rPr>
          <w:rFonts w:hAnsi="Times New Roman" w:cs="Times New Roman"/>
        </w:rPr>
        <w:t xml:space="preserve"> that the </w:t>
      </w:r>
      <w:r w:rsidR="00F04705">
        <w:rPr>
          <w:rFonts w:hAnsi="Times New Roman" w:cs="Times New Roman"/>
        </w:rPr>
        <w:t>o</w:t>
      </w:r>
      <w:r>
        <w:rPr>
          <w:rFonts w:hAnsi="Times New Roman" w:cs="Times New Roman"/>
        </w:rPr>
        <w:t xml:space="preserve">wner </w:t>
      </w:r>
      <w:r w:rsidR="00863068">
        <w:rPr>
          <w:rFonts w:hAnsi="Times New Roman" w:cs="Times New Roman"/>
        </w:rPr>
        <w:t>would suffer financial hardship</w:t>
      </w:r>
      <w:r w:rsidR="00705127">
        <w:rPr>
          <w:rFonts w:hAnsi="Times New Roman" w:cs="Times New Roman"/>
        </w:rPr>
        <w:t xml:space="preserve"> and</w:t>
      </w:r>
      <w:r w:rsidR="001E0C49">
        <w:rPr>
          <w:rFonts w:hAnsi="Times New Roman" w:cs="Times New Roman"/>
        </w:rPr>
        <w:t xml:space="preserve"> </w:t>
      </w:r>
      <w:r w:rsidR="00A32181">
        <w:rPr>
          <w:rFonts w:hAnsi="Times New Roman" w:cs="Times New Roman"/>
        </w:rPr>
        <w:t>submitted</w:t>
      </w:r>
      <w:r w:rsidR="00705127">
        <w:rPr>
          <w:rFonts w:hAnsi="Times New Roman" w:cs="Times New Roman"/>
        </w:rPr>
        <w:t xml:space="preserve"> that this would</w:t>
      </w:r>
      <w:r>
        <w:rPr>
          <w:rFonts w:hAnsi="Times New Roman" w:cs="Times New Roman"/>
        </w:rPr>
        <w:t xml:space="preserve"> not </w:t>
      </w:r>
      <w:r w:rsidR="00136778">
        <w:rPr>
          <w:rFonts w:hAnsi="Times New Roman" w:cs="Times New Roman"/>
        </w:rPr>
        <w:t xml:space="preserve">be </w:t>
      </w:r>
      <w:r>
        <w:rPr>
          <w:rFonts w:hAnsi="Times New Roman" w:cs="Times New Roman"/>
        </w:rPr>
        <w:t xml:space="preserve">an issue as the </w:t>
      </w:r>
      <w:r w:rsidR="00B637F8">
        <w:rPr>
          <w:rFonts w:hAnsi="Times New Roman" w:cs="Times New Roman"/>
        </w:rPr>
        <w:t>Appellant</w:t>
      </w:r>
      <w:r w:rsidR="003E7865">
        <w:rPr>
          <w:rFonts w:hAnsi="Times New Roman" w:cs="Times New Roman"/>
        </w:rPr>
        <w:t xml:space="preserve"> </w:t>
      </w:r>
      <w:r w:rsidR="00F04705">
        <w:rPr>
          <w:rFonts w:hAnsi="Times New Roman" w:cs="Times New Roman"/>
        </w:rPr>
        <w:t>is the l</w:t>
      </w:r>
      <w:r w:rsidR="003E7865">
        <w:rPr>
          <w:rFonts w:hAnsi="Times New Roman" w:cs="Times New Roman"/>
        </w:rPr>
        <w:t>essee</w:t>
      </w:r>
      <w:r>
        <w:rPr>
          <w:rFonts w:hAnsi="Times New Roman" w:cs="Times New Roman"/>
        </w:rPr>
        <w:t xml:space="preserve"> not the </w:t>
      </w:r>
      <w:r w:rsidR="00F04705">
        <w:rPr>
          <w:rFonts w:hAnsi="Times New Roman" w:cs="Times New Roman"/>
        </w:rPr>
        <w:t>o</w:t>
      </w:r>
      <w:r>
        <w:rPr>
          <w:rFonts w:hAnsi="Times New Roman" w:cs="Times New Roman"/>
        </w:rPr>
        <w:t>wner</w:t>
      </w:r>
      <w:r w:rsidR="003E7865">
        <w:rPr>
          <w:rFonts w:hAnsi="Times New Roman" w:cs="Times New Roman"/>
        </w:rPr>
        <w:t xml:space="preserve">. </w:t>
      </w:r>
      <w:r w:rsidR="00526E8B">
        <w:rPr>
          <w:rFonts w:hAnsi="Times New Roman" w:cs="Times New Roman"/>
        </w:rPr>
        <w:t xml:space="preserve">Prof </w:t>
      </w:r>
      <w:proofErr w:type="spellStart"/>
      <w:r w:rsidR="00526E8B">
        <w:rPr>
          <w:rFonts w:hAnsi="Times New Roman" w:cs="Times New Roman"/>
        </w:rPr>
        <w:t>Molesworth</w:t>
      </w:r>
      <w:proofErr w:type="spellEnd"/>
      <w:r w:rsidR="00526E8B">
        <w:rPr>
          <w:rFonts w:hAnsi="Times New Roman" w:cs="Times New Roman"/>
        </w:rPr>
        <w:t xml:space="preserve"> further submitted that the</w:t>
      </w:r>
      <w:r w:rsidR="00AB33EE">
        <w:rPr>
          <w:rFonts w:hAnsi="Times New Roman" w:cs="Times New Roman"/>
        </w:rPr>
        <w:t xml:space="preserve"> question of</w:t>
      </w:r>
      <w:r w:rsidR="00526E8B">
        <w:rPr>
          <w:rFonts w:hAnsi="Times New Roman" w:cs="Times New Roman"/>
        </w:rPr>
        <w:t xml:space="preserve"> </w:t>
      </w:r>
      <w:r w:rsidR="00AB33EE">
        <w:rPr>
          <w:rFonts w:hAnsi="Times New Roman" w:cs="Times New Roman"/>
        </w:rPr>
        <w:t xml:space="preserve">whether or not a permit is issued in relation to the Place does not change the </w:t>
      </w:r>
      <w:r w:rsidR="00F04705">
        <w:rPr>
          <w:rFonts w:hAnsi="Times New Roman" w:cs="Times New Roman"/>
        </w:rPr>
        <w:t>o</w:t>
      </w:r>
      <w:r w:rsidR="00526E8B">
        <w:rPr>
          <w:rFonts w:hAnsi="Times New Roman" w:cs="Times New Roman"/>
        </w:rPr>
        <w:t>wner’s crown land responsibilities</w:t>
      </w:r>
      <w:r w:rsidR="00AB33EE">
        <w:rPr>
          <w:rFonts w:hAnsi="Times New Roman" w:cs="Times New Roman"/>
        </w:rPr>
        <w:t xml:space="preserve"> in relation to the Place.</w:t>
      </w:r>
    </w:p>
    <w:p w14:paraId="6D5A996E" w14:textId="62FA0936" w:rsidR="005922B9" w:rsidRPr="00ED4F55" w:rsidRDefault="00B259C9">
      <w:pPr>
        <w:pStyle w:val="Para1"/>
        <w:numPr>
          <w:ilvl w:val="0"/>
          <w:numId w:val="34"/>
        </w:numPr>
        <w:spacing w:line="240" w:lineRule="auto"/>
        <w:rPr>
          <w:rFonts w:hAnsi="Times New Roman" w:cs="Times New Roman"/>
        </w:rPr>
      </w:pPr>
      <w:r>
        <w:rPr>
          <w:rFonts w:hAnsi="Times New Roman" w:cs="Times New Roman"/>
        </w:rPr>
        <w:t xml:space="preserve">The Appellant submitted that </w:t>
      </w:r>
      <w:r w:rsidR="00CD2211">
        <w:rPr>
          <w:rFonts w:hAnsi="Times New Roman" w:cs="Times New Roman"/>
        </w:rPr>
        <w:t>it has</w:t>
      </w:r>
      <w:r w:rsidR="00361432">
        <w:rPr>
          <w:rFonts w:hAnsi="Times New Roman" w:cs="Times New Roman"/>
        </w:rPr>
        <w:t>,</w:t>
      </w:r>
      <w:r w:rsidR="00CD2211">
        <w:rPr>
          <w:rFonts w:hAnsi="Times New Roman" w:cs="Times New Roman"/>
        </w:rPr>
        <w:t xml:space="preserve"> as part of its planning</w:t>
      </w:r>
      <w:r w:rsidR="00361432">
        <w:rPr>
          <w:rFonts w:hAnsi="Times New Roman" w:cs="Times New Roman"/>
        </w:rPr>
        <w:t>,</w:t>
      </w:r>
      <w:r w:rsidR="00CD2211">
        <w:rPr>
          <w:rFonts w:hAnsi="Times New Roman" w:cs="Times New Roman"/>
        </w:rPr>
        <w:t xml:space="preserve"> a goal of upgrading the site and that the proposed works meet </w:t>
      </w:r>
      <w:r w:rsidR="008F516A">
        <w:rPr>
          <w:rFonts w:hAnsi="Times New Roman" w:cs="Times New Roman"/>
        </w:rPr>
        <w:t xml:space="preserve">a </w:t>
      </w:r>
      <w:r w:rsidR="00CD2211">
        <w:rPr>
          <w:rFonts w:hAnsi="Times New Roman" w:cs="Times New Roman"/>
        </w:rPr>
        <w:t>threshold of what is reasonable for the Caravan Park in the terms of the policy guideline</w:t>
      </w:r>
      <w:r w:rsidR="008F516A">
        <w:rPr>
          <w:rFonts w:hAnsi="Times New Roman" w:cs="Times New Roman"/>
        </w:rPr>
        <w:t>:</w:t>
      </w:r>
      <w:r w:rsidR="00CD2211">
        <w:rPr>
          <w:rFonts w:hAnsi="Times New Roman" w:cs="Times New Roman"/>
        </w:rPr>
        <w:t xml:space="preserve"> </w:t>
      </w:r>
      <w:r w:rsidR="00CD2211" w:rsidRPr="00CD2211">
        <w:rPr>
          <w:rFonts w:hAnsi="Times New Roman" w:cs="Times New Roman"/>
          <w:i/>
        </w:rPr>
        <w:t xml:space="preserve">Matters to be considered in determining a </w:t>
      </w:r>
      <w:r w:rsidR="00CD2211" w:rsidRPr="00CD2211">
        <w:rPr>
          <w:rFonts w:hAnsi="Times New Roman" w:cs="Times New Roman"/>
          <w:i/>
        </w:rPr>
        <w:lastRenderedPageBreak/>
        <w:t>permit application under section 73(1)(b) of the Heritage Act 1995</w:t>
      </w:r>
      <w:r w:rsidR="00CD2211">
        <w:rPr>
          <w:rFonts w:hAnsi="Times New Roman" w:cs="Times New Roman"/>
        </w:rPr>
        <w:t xml:space="preserve"> (as adopted by the Heritage Council 1 May 2012).</w:t>
      </w:r>
      <w:r w:rsidR="008F516A">
        <w:rPr>
          <w:rFonts w:hAnsi="Times New Roman" w:cs="Times New Roman"/>
        </w:rPr>
        <w:t xml:space="preserve"> </w:t>
      </w:r>
    </w:p>
    <w:p w14:paraId="47BD14D6" w14:textId="77777777" w:rsidR="00B259C9" w:rsidRPr="00497FBF" w:rsidRDefault="00B259C9">
      <w:pPr>
        <w:pStyle w:val="Para1"/>
        <w:spacing w:line="240" w:lineRule="auto"/>
        <w:ind w:left="0" w:firstLine="0"/>
        <w:rPr>
          <w:rFonts w:hAnsi="Times New Roman" w:cs="Times New Roman"/>
          <w:i/>
        </w:rPr>
      </w:pPr>
      <w:r w:rsidRPr="00497FBF">
        <w:rPr>
          <w:rFonts w:hAnsi="Times New Roman" w:cs="Times New Roman"/>
          <w:i/>
        </w:rPr>
        <w:t xml:space="preserve">Discussion </w:t>
      </w:r>
    </w:p>
    <w:p w14:paraId="3BD52398" w14:textId="25E6313D" w:rsidR="008F516A" w:rsidRDefault="00571236">
      <w:pPr>
        <w:pStyle w:val="Para1"/>
        <w:numPr>
          <w:ilvl w:val="0"/>
          <w:numId w:val="34"/>
        </w:numPr>
        <w:spacing w:line="240" w:lineRule="auto"/>
        <w:rPr>
          <w:rFonts w:hAnsi="Times New Roman" w:cs="Times New Roman"/>
        </w:rPr>
      </w:pPr>
      <w:r>
        <w:rPr>
          <w:rFonts w:hAnsi="Times New Roman" w:cs="Times New Roman"/>
        </w:rPr>
        <w:t xml:space="preserve">The Committee accepts that the use of part of the Place as a camping ground </w:t>
      </w:r>
      <w:r w:rsidR="002714BD">
        <w:rPr>
          <w:rFonts w:hAnsi="Times New Roman" w:cs="Times New Roman"/>
        </w:rPr>
        <w:t xml:space="preserve">and later as a </w:t>
      </w:r>
      <w:r>
        <w:rPr>
          <w:rFonts w:hAnsi="Times New Roman" w:cs="Times New Roman"/>
        </w:rPr>
        <w:t>caravan park is a</w:t>
      </w:r>
      <w:r w:rsidR="001624C7">
        <w:rPr>
          <w:rFonts w:hAnsi="Times New Roman" w:cs="Times New Roman"/>
        </w:rPr>
        <w:t>n</w:t>
      </w:r>
      <w:r>
        <w:rPr>
          <w:rFonts w:hAnsi="Times New Roman" w:cs="Times New Roman"/>
        </w:rPr>
        <w:t xml:space="preserve"> historic and ongoing use</w:t>
      </w:r>
      <w:r w:rsidR="007E7866">
        <w:rPr>
          <w:rFonts w:hAnsi="Times New Roman" w:cs="Times New Roman"/>
        </w:rPr>
        <w:t xml:space="preserve"> that is reasonable in the</w:t>
      </w:r>
      <w:r w:rsidR="001624C7">
        <w:rPr>
          <w:rFonts w:hAnsi="Times New Roman" w:cs="Times New Roman"/>
        </w:rPr>
        <w:t xml:space="preserve"> current</w:t>
      </w:r>
      <w:r w:rsidR="007E7866">
        <w:rPr>
          <w:rFonts w:hAnsi="Times New Roman" w:cs="Times New Roman"/>
        </w:rPr>
        <w:t xml:space="preserve"> circumstances</w:t>
      </w:r>
      <w:r w:rsidR="001624C7">
        <w:rPr>
          <w:rFonts w:hAnsi="Times New Roman" w:cs="Times New Roman"/>
        </w:rPr>
        <w:t xml:space="preserve"> of the Place</w:t>
      </w:r>
      <w:r>
        <w:rPr>
          <w:rFonts w:hAnsi="Times New Roman" w:cs="Times New Roman"/>
        </w:rPr>
        <w:t>.</w:t>
      </w:r>
      <w:r w:rsidR="007E7866">
        <w:rPr>
          <w:rFonts w:hAnsi="Times New Roman" w:cs="Times New Roman"/>
        </w:rPr>
        <w:t xml:space="preserve"> The Committee is of the vie</w:t>
      </w:r>
      <w:r w:rsidR="00F04705">
        <w:rPr>
          <w:rFonts w:hAnsi="Times New Roman" w:cs="Times New Roman"/>
        </w:rPr>
        <w:t>w,</w:t>
      </w:r>
      <w:r w:rsidR="007E7866">
        <w:rPr>
          <w:rFonts w:hAnsi="Times New Roman" w:cs="Times New Roman"/>
        </w:rPr>
        <w:t xml:space="preserve"> </w:t>
      </w:r>
      <w:r w:rsidR="00F04705">
        <w:rPr>
          <w:rFonts w:hAnsi="Times New Roman" w:cs="Times New Roman"/>
        </w:rPr>
        <w:t xml:space="preserve">evidenced by the new 21 year lease, </w:t>
      </w:r>
      <w:r w:rsidR="007E7866">
        <w:rPr>
          <w:rFonts w:hAnsi="Times New Roman" w:cs="Times New Roman"/>
        </w:rPr>
        <w:t>that the</w:t>
      </w:r>
      <w:r w:rsidR="001624C7">
        <w:rPr>
          <w:rFonts w:hAnsi="Times New Roman" w:cs="Times New Roman"/>
        </w:rPr>
        <w:t xml:space="preserve"> current</w:t>
      </w:r>
      <w:r w:rsidR="007E7866">
        <w:rPr>
          <w:rFonts w:hAnsi="Times New Roman" w:cs="Times New Roman"/>
        </w:rPr>
        <w:t xml:space="preserve"> use of the Caravan Park area may </w:t>
      </w:r>
      <w:r w:rsidR="00F04705">
        <w:rPr>
          <w:rFonts w:hAnsi="Times New Roman" w:cs="Times New Roman"/>
        </w:rPr>
        <w:t xml:space="preserve">be expected to </w:t>
      </w:r>
      <w:r w:rsidR="007E7866">
        <w:rPr>
          <w:rFonts w:hAnsi="Times New Roman" w:cs="Times New Roman"/>
        </w:rPr>
        <w:t>continue</w:t>
      </w:r>
      <w:r w:rsidR="00E024D3">
        <w:rPr>
          <w:rFonts w:hAnsi="Times New Roman" w:cs="Times New Roman"/>
        </w:rPr>
        <w:t xml:space="preserve"> </w:t>
      </w:r>
      <w:r w:rsidR="007E7866">
        <w:rPr>
          <w:rFonts w:hAnsi="Times New Roman" w:cs="Times New Roman"/>
        </w:rPr>
        <w:t xml:space="preserve">unaffected by </w:t>
      </w:r>
      <w:r w:rsidR="002F00F5">
        <w:rPr>
          <w:rFonts w:hAnsi="Times New Roman" w:cs="Times New Roman"/>
        </w:rPr>
        <w:t>a</w:t>
      </w:r>
      <w:r w:rsidR="007E7866">
        <w:rPr>
          <w:rFonts w:hAnsi="Times New Roman" w:cs="Times New Roman"/>
        </w:rPr>
        <w:t xml:space="preserve"> refusa</w:t>
      </w:r>
      <w:r w:rsidR="002F00F5">
        <w:rPr>
          <w:rFonts w:hAnsi="Times New Roman" w:cs="Times New Roman"/>
        </w:rPr>
        <w:t>l to issue a permit for the proposed works</w:t>
      </w:r>
      <w:r w:rsidR="007E7866">
        <w:rPr>
          <w:rFonts w:hAnsi="Times New Roman" w:cs="Times New Roman"/>
        </w:rPr>
        <w:t>.</w:t>
      </w:r>
    </w:p>
    <w:p w14:paraId="7AC34D7D" w14:textId="0AFBBA38" w:rsidR="000F16F5" w:rsidRDefault="000F16F5">
      <w:pPr>
        <w:pStyle w:val="Para1"/>
        <w:numPr>
          <w:ilvl w:val="0"/>
          <w:numId w:val="34"/>
        </w:numPr>
        <w:spacing w:line="240" w:lineRule="auto"/>
        <w:rPr>
          <w:rFonts w:hAnsi="Times New Roman" w:cs="Times New Roman"/>
        </w:rPr>
      </w:pPr>
      <w:r>
        <w:rPr>
          <w:rFonts w:hAnsi="Times New Roman" w:cs="Times New Roman"/>
        </w:rPr>
        <w:t>The Committee notes that i</w:t>
      </w:r>
      <w:r w:rsidR="000C42ED">
        <w:rPr>
          <w:rFonts w:hAnsi="Times New Roman" w:cs="Times New Roman"/>
        </w:rPr>
        <w:t>t</w:t>
      </w:r>
      <w:r>
        <w:rPr>
          <w:rFonts w:hAnsi="Times New Roman" w:cs="Times New Roman"/>
        </w:rPr>
        <w:t xml:space="preserve"> must consider s73(1)(b) in relation to the whole Place, and that the reasonable or economic use of the majority of the Place is not </w:t>
      </w:r>
      <w:r w:rsidR="008F322F">
        <w:rPr>
          <w:rFonts w:hAnsi="Times New Roman" w:cs="Times New Roman"/>
        </w:rPr>
        <w:t>directly</w:t>
      </w:r>
      <w:r>
        <w:rPr>
          <w:rFonts w:hAnsi="Times New Roman" w:cs="Times New Roman"/>
        </w:rPr>
        <w:t xml:space="preserve"> related to the reasonable or economic use of the Caravan Park area. The Committee further notes that the Caravan Park is subject to different practical and financial considerations to the remainder of the Place, and that </w:t>
      </w:r>
      <w:proofErr w:type="spellStart"/>
      <w:r>
        <w:rPr>
          <w:rFonts w:hAnsi="Times New Roman" w:cs="Times New Roman"/>
        </w:rPr>
        <w:t>Corangamite</w:t>
      </w:r>
      <w:proofErr w:type="spellEnd"/>
      <w:r>
        <w:rPr>
          <w:rFonts w:hAnsi="Times New Roman" w:cs="Times New Roman"/>
        </w:rPr>
        <w:t xml:space="preserve"> have Crown land management responsibilities for the whole of the Place. </w:t>
      </w:r>
      <w:r w:rsidR="001D4AAE">
        <w:rPr>
          <w:rFonts w:hAnsi="Times New Roman" w:cs="Times New Roman"/>
        </w:rPr>
        <w:t xml:space="preserve">The Committee </w:t>
      </w:r>
      <w:proofErr w:type="spellStart"/>
      <w:r w:rsidR="001D4AAE">
        <w:rPr>
          <w:rFonts w:hAnsi="Times New Roman" w:cs="Times New Roman"/>
        </w:rPr>
        <w:t>recognises</w:t>
      </w:r>
      <w:proofErr w:type="spellEnd"/>
      <w:r w:rsidR="001D4AAE">
        <w:rPr>
          <w:rFonts w:hAnsi="Times New Roman" w:cs="Times New Roman"/>
        </w:rPr>
        <w:t>, however, that a proportion of the revenue from the Caravan Park contributes to the protection and management of the</w:t>
      </w:r>
      <w:r w:rsidR="000E0BB2">
        <w:rPr>
          <w:rFonts w:hAnsi="Times New Roman" w:cs="Times New Roman"/>
        </w:rPr>
        <w:t xml:space="preserve"> whole</w:t>
      </w:r>
      <w:r w:rsidR="001D4AAE">
        <w:rPr>
          <w:rFonts w:hAnsi="Times New Roman" w:cs="Times New Roman"/>
        </w:rPr>
        <w:t xml:space="preserve"> Place</w:t>
      </w:r>
      <w:r w:rsidR="000E0BB2">
        <w:rPr>
          <w:rFonts w:hAnsi="Times New Roman" w:cs="Times New Roman"/>
        </w:rPr>
        <w:t>,</w:t>
      </w:r>
      <w:r w:rsidR="00D74DD5">
        <w:rPr>
          <w:rFonts w:hAnsi="Times New Roman" w:cs="Times New Roman"/>
        </w:rPr>
        <w:t xml:space="preserve"> and therefore to its ongoing use</w:t>
      </w:r>
      <w:r w:rsidR="000E0BB2">
        <w:rPr>
          <w:rFonts w:hAnsi="Times New Roman" w:cs="Times New Roman"/>
        </w:rPr>
        <w:t xml:space="preserve"> and management</w:t>
      </w:r>
      <w:r w:rsidR="001D4AAE">
        <w:rPr>
          <w:rFonts w:hAnsi="Times New Roman" w:cs="Times New Roman"/>
        </w:rPr>
        <w:t xml:space="preserve">. </w:t>
      </w:r>
    </w:p>
    <w:p w14:paraId="3180BB5B" w14:textId="5B2040B2" w:rsidR="00B9094E" w:rsidRDefault="001624C7">
      <w:pPr>
        <w:pStyle w:val="Para1"/>
        <w:numPr>
          <w:ilvl w:val="0"/>
          <w:numId w:val="34"/>
        </w:numPr>
        <w:spacing w:line="240" w:lineRule="auto"/>
        <w:rPr>
          <w:rFonts w:hAnsi="Times New Roman" w:cs="Times New Roman"/>
        </w:rPr>
      </w:pPr>
      <w:r>
        <w:rPr>
          <w:rFonts w:hAnsi="Times New Roman" w:cs="Times New Roman"/>
        </w:rPr>
        <w:t>Turning to the economic use of the Place, the Committee notes that no evidence was provi</w:t>
      </w:r>
      <w:r w:rsidR="00DD1D96">
        <w:rPr>
          <w:rFonts w:hAnsi="Times New Roman" w:cs="Times New Roman"/>
        </w:rPr>
        <w:t xml:space="preserve">ded to satisfy it that the </w:t>
      </w:r>
      <w:r w:rsidR="00ED798C">
        <w:rPr>
          <w:rFonts w:hAnsi="Times New Roman" w:cs="Times New Roman"/>
        </w:rPr>
        <w:t>future</w:t>
      </w:r>
      <w:r w:rsidR="002B6342">
        <w:rPr>
          <w:rFonts w:hAnsi="Times New Roman" w:cs="Times New Roman"/>
        </w:rPr>
        <w:t xml:space="preserve"> reasonable or</w:t>
      </w:r>
      <w:r w:rsidR="00ED798C">
        <w:rPr>
          <w:rFonts w:hAnsi="Times New Roman" w:cs="Times New Roman"/>
        </w:rPr>
        <w:t xml:space="preserve"> economic use</w:t>
      </w:r>
      <w:r>
        <w:rPr>
          <w:rFonts w:hAnsi="Times New Roman" w:cs="Times New Roman"/>
        </w:rPr>
        <w:t xml:space="preserve"> of the Place would be affected by</w:t>
      </w:r>
      <w:r w:rsidR="006E4846">
        <w:rPr>
          <w:rFonts w:hAnsi="Times New Roman" w:cs="Times New Roman"/>
        </w:rPr>
        <w:t xml:space="preserve"> a refusal to issue a permit for the proposed works</w:t>
      </w:r>
      <w:r w:rsidR="00120A4E">
        <w:rPr>
          <w:rFonts w:hAnsi="Times New Roman" w:cs="Times New Roman"/>
        </w:rPr>
        <w:t>,</w:t>
      </w:r>
      <w:r w:rsidR="006E4846">
        <w:rPr>
          <w:rFonts w:hAnsi="Times New Roman" w:cs="Times New Roman"/>
        </w:rPr>
        <w:t xml:space="preserve"> and that no economic or financial </w:t>
      </w:r>
      <w:r w:rsidR="00BE2C1D">
        <w:rPr>
          <w:rFonts w:hAnsi="Times New Roman" w:cs="Times New Roman"/>
        </w:rPr>
        <w:t>arguments</w:t>
      </w:r>
      <w:r w:rsidR="006E4846">
        <w:rPr>
          <w:rFonts w:hAnsi="Times New Roman" w:cs="Times New Roman"/>
        </w:rPr>
        <w:t xml:space="preserve"> </w:t>
      </w:r>
      <w:r w:rsidR="00305C27">
        <w:rPr>
          <w:rFonts w:hAnsi="Times New Roman" w:cs="Times New Roman"/>
        </w:rPr>
        <w:t>in relation to</w:t>
      </w:r>
      <w:r w:rsidR="00566129">
        <w:rPr>
          <w:rFonts w:hAnsi="Times New Roman" w:cs="Times New Roman"/>
        </w:rPr>
        <w:t xml:space="preserve"> the </w:t>
      </w:r>
      <w:r w:rsidR="00616608">
        <w:rPr>
          <w:rFonts w:hAnsi="Times New Roman" w:cs="Times New Roman"/>
        </w:rPr>
        <w:t xml:space="preserve">proposed </w:t>
      </w:r>
      <w:r w:rsidR="00566129">
        <w:rPr>
          <w:rFonts w:hAnsi="Times New Roman" w:cs="Times New Roman"/>
        </w:rPr>
        <w:t xml:space="preserve">works </w:t>
      </w:r>
      <w:r w:rsidR="00FE643B">
        <w:rPr>
          <w:rFonts w:hAnsi="Times New Roman" w:cs="Times New Roman"/>
        </w:rPr>
        <w:t>we</w:t>
      </w:r>
      <w:r w:rsidR="00F6681C">
        <w:rPr>
          <w:rFonts w:hAnsi="Times New Roman" w:cs="Times New Roman"/>
        </w:rPr>
        <w:t>re</w:t>
      </w:r>
      <w:r w:rsidR="006E4846">
        <w:rPr>
          <w:rFonts w:hAnsi="Times New Roman" w:cs="Times New Roman"/>
        </w:rPr>
        <w:t xml:space="preserve"> </w:t>
      </w:r>
      <w:r w:rsidR="00566129">
        <w:rPr>
          <w:rFonts w:hAnsi="Times New Roman" w:cs="Times New Roman"/>
        </w:rPr>
        <w:t xml:space="preserve">effectively </w:t>
      </w:r>
      <w:r w:rsidR="006E4846">
        <w:rPr>
          <w:rFonts w:hAnsi="Times New Roman" w:cs="Times New Roman"/>
        </w:rPr>
        <w:t>made</w:t>
      </w:r>
      <w:r w:rsidR="002B6342">
        <w:rPr>
          <w:rFonts w:hAnsi="Times New Roman" w:cs="Times New Roman"/>
        </w:rPr>
        <w:t xml:space="preserve"> </w:t>
      </w:r>
      <w:r w:rsidR="006E4846">
        <w:rPr>
          <w:rFonts w:hAnsi="Times New Roman" w:cs="Times New Roman"/>
        </w:rPr>
        <w:t xml:space="preserve">by either the Appellant or </w:t>
      </w:r>
      <w:proofErr w:type="spellStart"/>
      <w:r w:rsidR="006E4846">
        <w:rPr>
          <w:rFonts w:hAnsi="Times New Roman" w:cs="Times New Roman"/>
        </w:rPr>
        <w:t>Corangamite</w:t>
      </w:r>
      <w:proofErr w:type="spellEnd"/>
      <w:r w:rsidR="006E4846">
        <w:rPr>
          <w:rFonts w:hAnsi="Times New Roman" w:cs="Times New Roman"/>
        </w:rPr>
        <w:t>.</w:t>
      </w:r>
    </w:p>
    <w:p w14:paraId="32A07125" w14:textId="171A4AF4" w:rsidR="00F77E9A" w:rsidRDefault="00B259C9">
      <w:pPr>
        <w:pStyle w:val="Para1"/>
        <w:numPr>
          <w:ilvl w:val="0"/>
          <w:numId w:val="34"/>
        </w:numPr>
        <w:spacing w:line="240" w:lineRule="auto"/>
        <w:rPr>
          <w:rFonts w:hAnsi="Times New Roman" w:cs="Times New Roman"/>
        </w:rPr>
      </w:pPr>
      <w:r>
        <w:rPr>
          <w:rFonts w:hAnsi="Times New Roman" w:cs="Times New Roman"/>
        </w:rPr>
        <w:t>The Co</w:t>
      </w:r>
      <w:r w:rsidR="00B9094E">
        <w:rPr>
          <w:rFonts w:hAnsi="Times New Roman" w:cs="Times New Roman"/>
        </w:rPr>
        <w:t>mmittee determines</w:t>
      </w:r>
      <w:r w:rsidR="000A31EC">
        <w:rPr>
          <w:rFonts w:hAnsi="Times New Roman" w:cs="Times New Roman"/>
        </w:rPr>
        <w:t>, pursuant to</w:t>
      </w:r>
      <w:r w:rsidR="00B9094E">
        <w:rPr>
          <w:rFonts w:hAnsi="Times New Roman" w:cs="Times New Roman"/>
        </w:rPr>
        <w:t xml:space="preserve"> </w:t>
      </w:r>
      <w:r w:rsidR="000A31EC">
        <w:rPr>
          <w:rFonts w:hAnsi="Times New Roman" w:cs="Times New Roman"/>
        </w:rPr>
        <w:t xml:space="preserve">the Act, </w:t>
      </w:r>
      <w:r w:rsidR="00B9094E">
        <w:rPr>
          <w:rFonts w:hAnsi="Times New Roman" w:cs="Times New Roman"/>
        </w:rPr>
        <w:t xml:space="preserve">that </w:t>
      </w:r>
      <w:r w:rsidR="00D262E8">
        <w:rPr>
          <w:rFonts w:hAnsi="Times New Roman" w:cs="Times New Roman"/>
        </w:rPr>
        <w:t>the ow</w:t>
      </w:r>
      <w:r w:rsidR="000A31EC">
        <w:rPr>
          <w:rFonts w:hAnsi="Times New Roman" w:cs="Times New Roman"/>
        </w:rPr>
        <w:t xml:space="preserve">ner is </w:t>
      </w:r>
      <w:proofErr w:type="spellStart"/>
      <w:r w:rsidR="000A31EC">
        <w:rPr>
          <w:rFonts w:hAnsi="Times New Roman" w:cs="Times New Roman"/>
        </w:rPr>
        <w:t>Corangamite</w:t>
      </w:r>
      <w:proofErr w:type="spellEnd"/>
      <w:r w:rsidR="000A31EC">
        <w:rPr>
          <w:rFonts w:hAnsi="Times New Roman" w:cs="Times New Roman"/>
        </w:rPr>
        <w:t xml:space="preserve"> </w:t>
      </w:r>
      <w:r w:rsidR="00D262E8">
        <w:rPr>
          <w:rFonts w:hAnsi="Times New Roman" w:cs="Times New Roman"/>
        </w:rPr>
        <w:t xml:space="preserve">and that </w:t>
      </w:r>
      <w:r w:rsidR="000A31EC">
        <w:rPr>
          <w:rFonts w:hAnsi="Times New Roman" w:cs="Times New Roman"/>
        </w:rPr>
        <w:t>a</w:t>
      </w:r>
      <w:r w:rsidR="00B9094E">
        <w:rPr>
          <w:rFonts w:hAnsi="Times New Roman" w:cs="Times New Roman"/>
        </w:rPr>
        <w:t xml:space="preserve"> refusal to issue a permit for the proposed works </w:t>
      </w:r>
      <w:r w:rsidR="00B9094E" w:rsidRPr="00B9094E">
        <w:rPr>
          <w:rFonts w:hAnsi="Times New Roman" w:cs="Times New Roman"/>
        </w:rPr>
        <w:t xml:space="preserve">would not affect the reasonable or economic use of the Place, or cause undue financial hardship to the owner in relation to </w:t>
      </w:r>
      <w:r w:rsidR="00A26360">
        <w:rPr>
          <w:rFonts w:hAnsi="Times New Roman" w:cs="Times New Roman"/>
        </w:rPr>
        <w:t>the</w:t>
      </w:r>
      <w:r w:rsidR="00B9094E" w:rsidRPr="00B9094E">
        <w:rPr>
          <w:rFonts w:hAnsi="Times New Roman" w:cs="Times New Roman"/>
        </w:rPr>
        <w:t xml:space="preserve"> Place</w:t>
      </w:r>
      <w:r w:rsidR="00A26360">
        <w:rPr>
          <w:rFonts w:hAnsi="Times New Roman" w:cs="Times New Roman"/>
        </w:rPr>
        <w:t>.</w:t>
      </w:r>
    </w:p>
    <w:p w14:paraId="50215F2C" w14:textId="77777777" w:rsidR="00CC5786" w:rsidRPr="007F50A9" w:rsidRDefault="00B9094E">
      <w:pPr>
        <w:pStyle w:val="Para1"/>
        <w:spacing w:line="240" w:lineRule="auto"/>
        <w:rPr>
          <w:rFonts w:hAnsi="Times New Roman" w:cs="Times New Roman"/>
        </w:rPr>
      </w:pPr>
      <w:r w:rsidRPr="00B9094E">
        <w:rPr>
          <w:rFonts w:hAnsi="Times New Roman" w:cs="Times New Roman"/>
        </w:rPr>
        <w:t xml:space="preserve"> </w:t>
      </w:r>
    </w:p>
    <w:p w14:paraId="2B4D06CF" w14:textId="77777777" w:rsidR="00B259C9" w:rsidRDefault="00B259C9">
      <w:pPr>
        <w:pStyle w:val="Para1"/>
        <w:spacing w:line="240" w:lineRule="auto"/>
        <w:rPr>
          <w:rFonts w:hAnsi="Times New Roman" w:cs="Times New Roman"/>
          <w:b/>
        </w:rPr>
      </w:pPr>
      <w:r w:rsidRPr="00B259C9">
        <w:rPr>
          <w:rFonts w:hAnsi="Times New Roman" w:cs="Times New Roman"/>
          <w:b/>
        </w:rPr>
        <w:t>s.73(1)(f) any matters relating to the protection and con</w:t>
      </w:r>
      <w:r>
        <w:rPr>
          <w:rFonts w:hAnsi="Times New Roman" w:cs="Times New Roman"/>
          <w:b/>
        </w:rPr>
        <w:t>servation of the Place</w:t>
      </w:r>
    </w:p>
    <w:p w14:paraId="450AF549" w14:textId="77777777" w:rsidR="001A6DBC" w:rsidRDefault="001A6DBC">
      <w:pPr>
        <w:pStyle w:val="Para1"/>
        <w:numPr>
          <w:ilvl w:val="0"/>
          <w:numId w:val="34"/>
        </w:numPr>
        <w:spacing w:line="240" w:lineRule="auto"/>
        <w:rPr>
          <w:rFonts w:hAnsi="Times New Roman" w:cs="Times New Roman"/>
        </w:rPr>
      </w:pPr>
      <w:r>
        <w:rPr>
          <w:rFonts w:hAnsi="Times New Roman" w:cs="Times New Roman"/>
        </w:rPr>
        <w:t>All parties made submissions that, broadly, gave views on the protection and conservation of the Place.</w:t>
      </w:r>
    </w:p>
    <w:p w14:paraId="5070D34D" w14:textId="421117E5" w:rsidR="002B077B" w:rsidRDefault="00792DE3">
      <w:pPr>
        <w:pStyle w:val="Para1"/>
        <w:numPr>
          <w:ilvl w:val="0"/>
          <w:numId w:val="34"/>
        </w:numPr>
        <w:spacing w:line="240" w:lineRule="auto"/>
        <w:rPr>
          <w:rFonts w:hAnsi="Times New Roman" w:cs="Times New Roman"/>
        </w:rPr>
      </w:pPr>
      <w:r>
        <w:rPr>
          <w:rFonts w:hAnsi="Times New Roman" w:cs="Times New Roman"/>
        </w:rPr>
        <w:t xml:space="preserve">Several parties made submissions relating to the use of documents to guide the </w:t>
      </w:r>
      <w:r w:rsidR="00A37FDA">
        <w:rPr>
          <w:rFonts w:hAnsi="Times New Roman" w:cs="Times New Roman"/>
        </w:rPr>
        <w:t xml:space="preserve">protection, </w:t>
      </w:r>
      <w:r>
        <w:rPr>
          <w:rFonts w:hAnsi="Times New Roman" w:cs="Times New Roman"/>
        </w:rPr>
        <w:t>conservation and management of the Place, including</w:t>
      </w:r>
      <w:r w:rsidRPr="00792DE3">
        <w:rPr>
          <w:rFonts w:hAnsi="Times New Roman" w:cs="Times New Roman"/>
        </w:rPr>
        <w:t xml:space="preserve"> the</w:t>
      </w:r>
      <w:r>
        <w:rPr>
          <w:rFonts w:hAnsi="Times New Roman" w:cs="Times New Roman"/>
        </w:rPr>
        <w:t xml:space="preserve"> </w:t>
      </w:r>
      <w:r w:rsidR="00D262E8">
        <w:rPr>
          <w:rFonts w:hAnsi="Times New Roman" w:cs="Times New Roman"/>
        </w:rPr>
        <w:t xml:space="preserve">2014 </w:t>
      </w:r>
      <w:proofErr w:type="spellStart"/>
      <w:r w:rsidR="00D262E8">
        <w:rPr>
          <w:rFonts w:hAnsi="Times New Roman" w:cs="Times New Roman"/>
        </w:rPr>
        <w:t>Masterplan</w:t>
      </w:r>
      <w:proofErr w:type="spellEnd"/>
      <w:r w:rsidR="00D262E8">
        <w:rPr>
          <w:rFonts w:hAnsi="Times New Roman" w:cs="Times New Roman"/>
        </w:rPr>
        <w:t>.</w:t>
      </w:r>
    </w:p>
    <w:p w14:paraId="13670C63" w14:textId="476052EB" w:rsidR="00B259C9" w:rsidRPr="00792DE3" w:rsidRDefault="002B077B">
      <w:pPr>
        <w:pStyle w:val="Para1"/>
        <w:numPr>
          <w:ilvl w:val="0"/>
          <w:numId w:val="34"/>
        </w:numPr>
        <w:spacing w:line="240" w:lineRule="auto"/>
        <w:rPr>
          <w:rFonts w:hAnsi="Times New Roman" w:cs="Times New Roman"/>
        </w:rPr>
      </w:pPr>
      <w:r>
        <w:rPr>
          <w:rFonts w:hAnsi="Times New Roman" w:cs="Times New Roman"/>
        </w:rPr>
        <w:t>Several parties also made</w:t>
      </w:r>
      <w:r w:rsidR="00CE2185">
        <w:rPr>
          <w:rFonts w:hAnsi="Times New Roman" w:cs="Times New Roman"/>
        </w:rPr>
        <w:t xml:space="preserve"> submissi</w:t>
      </w:r>
      <w:r w:rsidR="00D64458">
        <w:rPr>
          <w:rFonts w:hAnsi="Times New Roman" w:cs="Times New Roman"/>
        </w:rPr>
        <w:t xml:space="preserve">ons as to the desirability for the completion of </w:t>
      </w:r>
      <w:r w:rsidR="00BD2642">
        <w:rPr>
          <w:rFonts w:hAnsi="Times New Roman" w:cs="Times New Roman"/>
        </w:rPr>
        <w:t xml:space="preserve">documents to guide works to the Place, such as </w:t>
      </w:r>
      <w:r w:rsidR="00D64458">
        <w:rPr>
          <w:rFonts w:hAnsi="Times New Roman" w:cs="Times New Roman"/>
        </w:rPr>
        <w:t>a</w:t>
      </w:r>
      <w:r w:rsidR="00CE2185">
        <w:rPr>
          <w:rFonts w:hAnsi="Times New Roman" w:cs="Times New Roman"/>
        </w:rPr>
        <w:t xml:space="preserve"> </w:t>
      </w:r>
      <w:r w:rsidR="00AE1396">
        <w:rPr>
          <w:rFonts w:hAnsi="Times New Roman" w:cs="Times New Roman"/>
        </w:rPr>
        <w:t>CMP</w:t>
      </w:r>
      <w:r w:rsidR="00CE2185">
        <w:rPr>
          <w:rFonts w:hAnsi="Times New Roman" w:cs="Times New Roman"/>
        </w:rPr>
        <w:t>.</w:t>
      </w:r>
    </w:p>
    <w:p w14:paraId="7352FC84" w14:textId="77777777" w:rsidR="00B259C9" w:rsidRPr="00497FBF" w:rsidRDefault="00B259C9">
      <w:pPr>
        <w:pStyle w:val="Para1"/>
        <w:spacing w:line="240" w:lineRule="auto"/>
        <w:ind w:left="0" w:firstLine="0"/>
        <w:rPr>
          <w:rFonts w:hAnsi="Times New Roman" w:cs="Times New Roman"/>
          <w:i/>
        </w:rPr>
      </w:pPr>
      <w:r w:rsidRPr="00497FBF">
        <w:rPr>
          <w:rFonts w:hAnsi="Times New Roman" w:cs="Times New Roman"/>
          <w:i/>
        </w:rPr>
        <w:t>Submissions and evidence</w:t>
      </w:r>
    </w:p>
    <w:p w14:paraId="51AE49E4" w14:textId="73413807" w:rsidR="004E7F6A" w:rsidRDefault="00B259C9">
      <w:pPr>
        <w:pStyle w:val="Para1"/>
        <w:numPr>
          <w:ilvl w:val="0"/>
          <w:numId w:val="34"/>
        </w:numPr>
        <w:spacing w:line="240" w:lineRule="auto"/>
        <w:rPr>
          <w:rFonts w:hAnsi="Times New Roman" w:cs="Times New Roman"/>
        </w:rPr>
      </w:pPr>
      <w:r>
        <w:rPr>
          <w:rFonts w:hAnsi="Times New Roman" w:cs="Times New Roman"/>
        </w:rPr>
        <w:t>The Exec</w:t>
      </w:r>
      <w:r w:rsidR="005064E3">
        <w:rPr>
          <w:rFonts w:hAnsi="Times New Roman" w:cs="Times New Roman"/>
        </w:rPr>
        <w:t>utive Director</w:t>
      </w:r>
      <w:r w:rsidR="00326716">
        <w:rPr>
          <w:rFonts w:hAnsi="Times New Roman" w:cs="Times New Roman"/>
        </w:rPr>
        <w:t>, in re</w:t>
      </w:r>
      <w:r w:rsidR="00E7716A">
        <w:rPr>
          <w:rFonts w:hAnsi="Times New Roman" w:cs="Times New Roman"/>
        </w:rPr>
        <w:t xml:space="preserve">ply to </w:t>
      </w:r>
      <w:proofErr w:type="spellStart"/>
      <w:r w:rsidR="00E7716A">
        <w:rPr>
          <w:rFonts w:hAnsi="Times New Roman" w:cs="Times New Roman"/>
        </w:rPr>
        <w:t>Corangamite’s</w:t>
      </w:r>
      <w:proofErr w:type="spellEnd"/>
      <w:r w:rsidR="00E7716A">
        <w:rPr>
          <w:rFonts w:hAnsi="Times New Roman" w:cs="Times New Roman"/>
        </w:rPr>
        <w:t xml:space="preserve"> written submission</w:t>
      </w:r>
      <w:r w:rsidR="00796A27">
        <w:rPr>
          <w:rFonts w:hAnsi="Times New Roman" w:cs="Times New Roman"/>
        </w:rPr>
        <w:t xml:space="preserve"> that the</w:t>
      </w:r>
      <w:r w:rsidR="00D262E8">
        <w:rPr>
          <w:rFonts w:hAnsi="Times New Roman" w:cs="Times New Roman"/>
        </w:rPr>
        <w:t xml:space="preserve"> 2014 </w:t>
      </w:r>
      <w:r w:rsidR="00796A27">
        <w:rPr>
          <w:rFonts w:hAnsi="Times New Roman" w:cs="Times New Roman"/>
        </w:rPr>
        <w:t xml:space="preserve"> </w:t>
      </w:r>
      <w:proofErr w:type="spellStart"/>
      <w:r w:rsidR="00796A27">
        <w:rPr>
          <w:rFonts w:hAnsi="Times New Roman" w:cs="Times New Roman"/>
        </w:rPr>
        <w:t>Masterplan</w:t>
      </w:r>
      <w:proofErr w:type="spellEnd"/>
      <w:r w:rsidR="00796A27">
        <w:rPr>
          <w:rFonts w:hAnsi="Times New Roman" w:cs="Times New Roman"/>
        </w:rPr>
        <w:t xml:space="preserve"> provided guidance for the management of the Place</w:t>
      </w:r>
      <w:r w:rsidR="00326716">
        <w:rPr>
          <w:rFonts w:hAnsi="Times New Roman" w:cs="Times New Roman"/>
        </w:rPr>
        <w:t>,</w:t>
      </w:r>
      <w:r w:rsidR="000C31CC">
        <w:rPr>
          <w:rFonts w:hAnsi="Times New Roman" w:cs="Times New Roman"/>
        </w:rPr>
        <w:t xml:space="preserve"> </w:t>
      </w:r>
      <w:r w:rsidR="000571D8">
        <w:rPr>
          <w:rFonts w:hAnsi="Times New Roman" w:cs="Times New Roman"/>
        </w:rPr>
        <w:t xml:space="preserve">submitted </w:t>
      </w:r>
      <w:r w:rsidR="00326716">
        <w:rPr>
          <w:rFonts w:hAnsi="Times New Roman" w:cs="Times New Roman"/>
        </w:rPr>
        <w:t xml:space="preserve">that the </w:t>
      </w:r>
      <w:r w:rsidR="00D262E8">
        <w:rPr>
          <w:rFonts w:hAnsi="Times New Roman" w:cs="Times New Roman"/>
        </w:rPr>
        <w:t xml:space="preserve">2014 </w:t>
      </w:r>
      <w:proofErr w:type="spellStart"/>
      <w:r w:rsidR="00326716">
        <w:rPr>
          <w:rFonts w:hAnsi="Times New Roman" w:cs="Times New Roman"/>
        </w:rPr>
        <w:t>Masterplan</w:t>
      </w:r>
      <w:proofErr w:type="spellEnd"/>
      <w:r w:rsidR="00F4716F">
        <w:rPr>
          <w:rFonts w:hAnsi="Times New Roman" w:cs="Times New Roman"/>
        </w:rPr>
        <w:t xml:space="preserve"> </w:t>
      </w:r>
      <w:r w:rsidR="00326716">
        <w:rPr>
          <w:rFonts w:hAnsi="Times New Roman" w:cs="Times New Roman"/>
        </w:rPr>
        <w:t>‘</w:t>
      </w:r>
      <w:r w:rsidR="0090142F">
        <w:rPr>
          <w:rFonts w:hAnsi="Times New Roman" w:cs="Times New Roman"/>
        </w:rPr>
        <w:t>makes no reference to the proposed swimming pool; the jumping pillow; the location of significant trees and does not address vehicle parking within the grounds of the caravan park</w:t>
      </w:r>
      <w:r w:rsidR="00326716">
        <w:rPr>
          <w:rFonts w:hAnsi="Times New Roman" w:cs="Times New Roman"/>
        </w:rPr>
        <w:t>’</w:t>
      </w:r>
      <w:r w:rsidR="00B266A7">
        <w:rPr>
          <w:rFonts w:hAnsi="Times New Roman" w:cs="Times New Roman"/>
        </w:rPr>
        <w:t xml:space="preserve">. </w:t>
      </w:r>
      <w:r w:rsidR="000571D8">
        <w:rPr>
          <w:rFonts w:hAnsi="Times New Roman" w:cs="Times New Roman"/>
        </w:rPr>
        <w:t xml:space="preserve">The Executive Director confirmed that the </w:t>
      </w:r>
      <w:r w:rsidR="00492780">
        <w:rPr>
          <w:rFonts w:hAnsi="Times New Roman" w:cs="Times New Roman"/>
        </w:rPr>
        <w:t xml:space="preserve">2014 </w:t>
      </w:r>
      <w:proofErr w:type="spellStart"/>
      <w:r w:rsidR="000571D8">
        <w:rPr>
          <w:rFonts w:hAnsi="Times New Roman" w:cs="Times New Roman"/>
        </w:rPr>
        <w:t>Masterplan</w:t>
      </w:r>
      <w:proofErr w:type="spellEnd"/>
      <w:r w:rsidR="000571D8">
        <w:rPr>
          <w:rFonts w:hAnsi="Times New Roman" w:cs="Times New Roman"/>
        </w:rPr>
        <w:t xml:space="preserve"> had not been prepared with input or feedback from Heritage Victoria. </w:t>
      </w:r>
      <w:r w:rsidR="00B266A7">
        <w:rPr>
          <w:rFonts w:hAnsi="Times New Roman" w:cs="Times New Roman"/>
        </w:rPr>
        <w:t>The Executive Director submitted that</w:t>
      </w:r>
      <w:r w:rsidR="000C31CC">
        <w:rPr>
          <w:rFonts w:hAnsi="Times New Roman" w:cs="Times New Roman"/>
        </w:rPr>
        <w:t xml:space="preserve"> the introduction of new infrastructure would limit the opportunity to undertake conservation work in the form of</w:t>
      </w:r>
      <w:r w:rsidR="00F4716F">
        <w:rPr>
          <w:rFonts w:hAnsi="Times New Roman" w:cs="Times New Roman"/>
        </w:rPr>
        <w:t xml:space="preserve"> tree management and planting. In a submission in reply t</w:t>
      </w:r>
      <w:r w:rsidR="000C31CC">
        <w:rPr>
          <w:rFonts w:hAnsi="Times New Roman" w:cs="Times New Roman"/>
        </w:rPr>
        <w:t>he Executive Director</w:t>
      </w:r>
      <w:r w:rsidR="00F4716F">
        <w:rPr>
          <w:rFonts w:hAnsi="Times New Roman" w:cs="Times New Roman"/>
        </w:rPr>
        <w:t xml:space="preserve"> </w:t>
      </w:r>
      <w:r w:rsidR="00872708">
        <w:rPr>
          <w:rFonts w:hAnsi="Times New Roman" w:cs="Times New Roman"/>
        </w:rPr>
        <w:t>agreed with the majority of parties</w:t>
      </w:r>
      <w:r w:rsidR="000C31CC">
        <w:rPr>
          <w:rFonts w:hAnsi="Times New Roman" w:cs="Times New Roman"/>
        </w:rPr>
        <w:t xml:space="preserve"> </w:t>
      </w:r>
      <w:r w:rsidR="00802278">
        <w:rPr>
          <w:rFonts w:hAnsi="Times New Roman" w:cs="Times New Roman"/>
        </w:rPr>
        <w:t>that the preparation of a</w:t>
      </w:r>
      <w:r w:rsidR="00F4716F">
        <w:rPr>
          <w:rFonts w:hAnsi="Times New Roman" w:cs="Times New Roman"/>
        </w:rPr>
        <w:t xml:space="preserve"> CMP </w:t>
      </w:r>
      <w:r w:rsidR="00802278">
        <w:rPr>
          <w:rFonts w:hAnsi="Times New Roman" w:cs="Times New Roman"/>
        </w:rPr>
        <w:t>is ‘a critical a</w:t>
      </w:r>
      <w:r w:rsidR="00F66EA6">
        <w:rPr>
          <w:rFonts w:hAnsi="Times New Roman" w:cs="Times New Roman"/>
        </w:rPr>
        <w:t xml:space="preserve">ction and one which is overdue’ </w:t>
      </w:r>
      <w:r w:rsidR="00C3749F">
        <w:rPr>
          <w:rFonts w:hAnsi="Times New Roman" w:cs="Times New Roman"/>
        </w:rPr>
        <w:t>to</w:t>
      </w:r>
      <w:r w:rsidR="00D64458">
        <w:rPr>
          <w:rFonts w:hAnsi="Times New Roman" w:cs="Times New Roman"/>
        </w:rPr>
        <w:t xml:space="preserve"> direct the future conservation and management of the Place</w:t>
      </w:r>
      <w:r w:rsidR="00C3749F">
        <w:rPr>
          <w:rFonts w:hAnsi="Times New Roman" w:cs="Times New Roman"/>
        </w:rPr>
        <w:t>. The Executive Director submitted, however</w:t>
      </w:r>
      <w:r w:rsidR="00120A4E">
        <w:rPr>
          <w:rFonts w:hAnsi="Times New Roman" w:cs="Times New Roman"/>
        </w:rPr>
        <w:t>,</w:t>
      </w:r>
      <w:r w:rsidR="00C3749F">
        <w:rPr>
          <w:rFonts w:hAnsi="Times New Roman" w:cs="Times New Roman"/>
        </w:rPr>
        <w:t xml:space="preserve"> that a CMP </w:t>
      </w:r>
      <w:r w:rsidR="00802278">
        <w:rPr>
          <w:rFonts w:hAnsi="Times New Roman" w:cs="Times New Roman"/>
        </w:rPr>
        <w:t>should not form part of conditions of</w:t>
      </w:r>
      <w:r w:rsidR="00C3749F">
        <w:rPr>
          <w:rFonts w:hAnsi="Times New Roman" w:cs="Times New Roman"/>
        </w:rPr>
        <w:t xml:space="preserve"> any permit </w:t>
      </w:r>
      <w:r w:rsidR="00C3749F">
        <w:rPr>
          <w:rFonts w:hAnsi="Times New Roman" w:cs="Times New Roman"/>
        </w:rPr>
        <w:lastRenderedPageBreak/>
        <w:t>issued</w:t>
      </w:r>
      <w:r w:rsidR="00F66EA6">
        <w:rPr>
          <w:rFonts w:hAnsi="Times New Roman" w:cs="Times New Roman"/>
        </w:rPr>
        <w:t xml:space="preserve">, due to the </w:t>
      </w:r>
      <w:r w:rsidR="00802278">
        <w:rPr>
          <w:rFonts w:hAnsi="Times New Roman" w:cs="Times New Roman"/>
        </w:rPr>
        <w:t xml:space="preserve">potential for </w:t>
      </w:r>
      <w:r w:rsidR="00F66EA6">
        <w:rPr>
          <w:rFonts w:hAnsi="Times New Roman" w:cs="Times New Roman"/>
        </w:rPr>
        <w:t xml:space="preserve">any </w:t>
      </w:r>
      <w:r w:rsidR="00802278">
        <w:rPr>
          <w:rFonts w:hAnsi="Times New Roman" w:cs="Times New Roman"/>
        </w:rPr>
        <w:t>works</w:t>
      </w:r>
      <w:r w:rsidR="00F66EA6">
        <w:rPr>
          <w:rFonts w:hAnsi="Times New Roman" w:cs="Times New Roman"/>
        </w:rPr>
        <w:t xml:space="preserve"> permitted</w:t>
      </w:r>
      <w:r w:rsidR="00802278">
        <w:rPr>
          <w:rFonts w:hAnsi="Times New Roman" w:cs="Times New Roman"/>
        </w:rPr>
        <w:t xml:space="preserve"> running counter to conclusions and rec</w:t>
      </w:r>
      <w:r w:rsidR="00F66EA6">
        <w:rPr>
          <w:rFonts w:hAnsi="Times New Roman" w:cs="Times New Roman"/>
        </w:rPr>
        <w:t xml:space="preserve">ommendations </w:t>
      </w:r>
      <w:r w:rsidR="00422E77">
        <w:rPr>
          <w:rFonts w:hAnsi="Times New Roman" w:cs="Times New Roman"/>
        </w:rPr>
        <w:t>that may result from a CMP</w:t>
      </w:r>
      <w:r w:rsidR="00D64458">
        <w:rPr>
          <w:rFonts w:hAnsi="Times New Roman" w:cs="Times New Roman"/>
        </w:rPr>
        <w:t xml:space="preserve">. </w:t>
      </w:r>
    </w:p>
    <w:p w14:paraId="26558613" w14:textId="280F5C0E" w:rsidR="00212FA1" w:rsidRDefault="00D26C56">
      <w:pPr>
        <w:pStyle w:val="Para1"/>
        <w:numPr>
          <w:ilvl w:val="0"/>
          <w:numId w:val="34"/>
        </w:numPr>
        <w:spacing w:line="240" w:lineRule="auto"/>
        <w:rPr>
          <w:rFonts w:hAnsi="Times New Roman" w:cs="Times New Roman"/>
        </w:rPr>
      </w:pPr>
      <w:proofErr w:type="spellStart"/>
      <w:r>
        <w:rPr>
          <w:rFonts w:hAnsi="Times New Roman" w:cs="Times New Roman"/>
        </w:rPr>
        <w:t>Corangamite</w:t>
      </w:r>
      <w:proofErr w:type="spellEnd"/>
      <w:r>
        <w:rPr>
          <w:rFonts w:hAnsi="Times New Roman" w:cs="Times New Roman"/>
        </w:rPr>
        <w:t xml:space="preserve"> </w:t>
      </w:r>
      <w:r w:rsidR="00F855AB">
        <w:rPr>
          <w:rFonts w:hAnsi="Times New Roman" w:cs="Times New Roman"/>
        </w:rPr>
        <w:t xml:space="preserve">submitted that </w:t>
      </w:r>
      <w:r w:rsidR="00A15164">
        <w:rPr>
          <w:rFonts w:hAnsi="Times New Roman" w:cs="Times New Roman"/>
        </w:rPr>
        <w:t>conditions should be included</w:t>
      </w:r>
      <w:r w:rsidR="00E4182F">
        <w:rPr>
          <w:rFonts w:hAnsi="Times New Roman" w:cs="Times New Roman"/>
        </w:rPr>
        <w:t xml:space="preserve"> in </w:t>
      </w:r>
      <w:r>
        <w:rPr>
          <w:rFonts w:hAnsi="Times New Roman" w:cs="Times New Roman"/>
        </w:rPr>
        <w:t>a</w:t>
      </w:r>
      <w:r w:rsidR="00E4182F">
        <w:rPr>
          <w:rFonts w:hAnsi="Times New Roman" w:cs="Times New Roman"/>
        </w:rPr>
        <w:t xml:space="preserve"> permit</w:t>
      </w:r>
      <w:r>
        <w:rPr>
          <w:rFonts w:hAnsi="Times New Roman" w:cs="Times New Roman"/>
        </w:rPr>
        <w:t xml:space="preserve"> for the proposed works</w:t>
      </w:r>
      <w:r w:rsidR="000F3262">
        <w:rPr>
          <w:rFonts w:hAnsi="Times New Roman" w:cs="Times New Roman"/>
        </w:rPr>
        <w:t xml:space="preserve"> </w:t>
      </w:r>
      <w:r w:rsidR="00A8507B">
        <w:rPr>
          <w:rFonts w:hAnsi="Times New Roman" w:cs="Times New Roman"/>
        </w:rPr>
        <w:t>requiring the preparation of</w:t>
      </w:r>
      <w:r w:rsidR="00E4182F">
        <w:rPr>
          <w:rFonts w:hAnsi="Times New Roman" w:cs="Times New Roman"/>
        </w:rPr>
        <w:t>: a CMP;</w:t>
      </w:r>
      <w:r w:rsidR="00A8507B">
        <w:rPr>
          <w:rFonts w:hAnsi="Times New Roman" w:cs="Times New Roman"/>
        </w:rPr>
        <w:t xml:space="preserve"> a Landscape</w:t>
      </w:r>
      <w:r w:rsidR="00310DD4">
        <w:rPr>
          <w:rFonts w:hAnsi="Times New Roman" w:cs="Times New Roman"/>
        </w:rPr>
        <w:t xml:space="preserve"> or L</w:t>
      </w:r>
      <w:r w:rsidR="00D80C92">
        <w:rPr>
          <w:rFonts w:hAnsi="Times New Roman" w:cs="Times New Roman"/>
        </w:rPr>
        <w:t>andscape</w:t>
      </w:r>
      <w:r w:rsidR="00A8507B">
        <w:rPr>
          <w:rFonts w:hAnsi="Times New Roman" w:cs="Times New Roman"/>
        </w:rPr>
        <w:t xml:space="preserve"> Architecture Plan consistent with any recommendations of the CMP</w:t>
      </w:r>
      <w:r w:rsidR="00E4182F">
        <w:rPr>
          <w:rFonts w:hAnsi="Times New Roman" w:cs="Times New Roman"/>
        </w:rPr>
        <w:t>;</w:t>
      </w:r>
      <w:r w:rsidR="00A8507B">
        <w:rPr>
          <w:rFonts w:hAnsi="Times New Roman" w:cs="Times New Roman"/>
        </w:rPr>
        <w:t xml:space="preserve"> and the preparation and implementation of a Tree Management Plan by a suitably qualified and experienced arborist.</w:t>
      </w:r>
      <w:r w:rsidR="00DA59AD">
        <w:rPr>
          <w:rFonts w:hAnsi="Times New Roman" w:cs="Times New Roman"/>
        </w:rPr>
        <w:t xml:space="preserve"> </w:t>
      </w:r>
      <w:proofErr w:type="spellStart"/>
      <w:r w:rsidR="00DA59AD">
        <w:rPr>
          <w:rFonts w:hAnsi="Times New Roman" w:cs="Times New Roman"/>
        </w:rPr>
        <w:t>Corangamite</w:t>
      </w:r>
      <w:proofErr w:type="spellEnd"/>
      <w:r w:rsidR="00DA59AD">
        <w:rPr>
          <w:rFonts w:hAnsi="Times New Roman" w:cs="Times New Roman"/>
        </w:rPr>
        <w:t xml:space="preserve"> submitted that a permit should be granted in order to ensure th</w:t>
      </w:r>
      <w:r w:rsidR="00CA429B">
        <w:rPr>
          <w:rFonts w:hAnsi="Times New Roman" w:cs="Times New Roman"/>
        </w:rPr>
        <w:t>e ‘sustainable use of the land’ and further submitted that the lack of a CMP ‘should not be an impediment to decision making on an individual permit application’.</w:t>
      </w:r>
      <w:r w:rsidR="008D3ABB">
        <w:rPr>
          <w:rFonts w:hAnsi="Times New Roman" w:cs="Times New Roman"/>
        </w:rPr>
        <w:t xml:space="preserve">  </w:t>
      </w:r>
    </w:p>
    <w:p w14:paraId="3A053D00" w14:textId="77777777" w:rsidR="008D3ABB" w:rsidRDefault="008D3ABB">
      <w:pPr>
        <w:pStyle w:val="Para1"/>
        <w:numPr>
          <w:ilvl w:val="0"/>
          <w:numId w:val="34"/>
        </w:numPr>
        <w:spacing w:line="240" w:lineRule="auto"/>
        <w:rPr>
          <w:rFonts w:hAnsi="Times New Roman" w:cs="Times New Roman"/>
        </w:rPr>
      </w:pPr>
      <w:r>
        <w:rPr>
          <w:rFonts w:hAnsi="Times New Roman" w:cs="Times New Roman"/>
        </w:rPr>
        <w:t xml:space="preserve">In cross examination, both </w:t>
      </w:r>
      <w:proofErr w:type="spellStart"/>
      <w:r>
        <w:rPr>
          <w:rFonts w:hAnsi="Times New Roman" w:cs="Times New Roman"/>
        </w:rPr>
        <w:t>Mr</w:t>
      </w:r>
      <w:proofErr w:type="spellEnd"/>
      <w:r>
        <w:rPr>
          <w:rFonts w:hAnsi="Times New Roman" w:cs="Times New Roman"/>
        </w:rPr>
        <w:t xml:space="preserve"> Lovell and </w:t>
      </w:r>
      <w:proofErr w:type="spellStart"/>
      <w:r>
        <w:rPr>
          <w:rFonts w:hAnsi="Times New Roman" w:cs="Times New Roman"/>
        </w:rPr>
        <w:t>Mr</w:t>
      </w:r>
      <w:proofErr w:type="spellEnd"/>
      <w:r>
        <w:rPr>
          <w:rFonts w:hAnsi="Times New Roman" w:cs="Times New Roman"/>
        </w:rPr>
        <w:t xml:space="preserve"> </w:t>
      </w:r>
      <w:proofErr w:type="spellStart"/>
      <w:r>
        <w:rPr>
          <w:rFonts w:hAnsi="Times New Roman" w:cs="Times New Roman"/>
        </w:rPr>
        <w:t>Gard’ner</w:t>
      </w:r>
      <w:proofErr w:type="spellEnd"/>
      <w:r>
        <w:rPr>
          <w:rFonts w:hAnsi="Times New Roman" w:cs="Times New Roman"/>
        </w:rPr>
        <w:t xml:space="preserve"> considered that while having a CMP would be advantageous</w:t>
      </w:r>
      <w:r w:rsidR="00C65DF2">
        <w:rPr>
          <w:rFonts w:hAnsi="Times New Roman" w:cs="Times New Roman"/>
        </w:rPr>
        <w:t>, the fact that one is not in place should not prevent the consideration of buildings and works through the permit process.</w:t>
      </w:r>
    </w:p>
    <w:p w14:paraId="76020861" w14:textId="77777777" w:rsidR="002B7DDA" w:rsidRPr="002B7DDA" w:rsidRDefault="00212FA1" w:rsidP="00B259C9">
      <w:pPr>
        <w:pStyle w:val="Para1"/>
        <w:numPr>
          <w:ilvl w:val="0"/>
          <w:numId w:val="34"/>
        </w:numPr>
        <w:spacing w:line="240" w:lineRule="auto"/>
        <w:rPr>
          <w:rFonts w:hAnsi="Times New Roman" w:cs="Times New Roman"/>
        </w:rPr>
      </w:pPr>
      <w:proofErr w:type="spellStart"/>
      <w:r>
        <w:rPr>
          <w:rFonts w:hAnsi="Times New Roman" w:cs="Times New Roman"/>
        </w:rPr>
        <w:t>Mr</w:t>
      </w:r>
      <w:proofErr w:type="spellEnd"/>
      <w:r>
        <w:rPr>
          <w:rFonts w:hAnsi="Times New Roman" w:cs="Times New Roman"/>
        </w:rPr>
        <w:t xml:space="preserve"> Galbraith stated </w:t>
      </w:r>
      <w:r>
        <w:rPr>
          <w:rFonts w:hAnsi="Times New Roman" w:cs="Times New Roman"/>
          <w:color w:val="auto"/>
          <w:u w:color="8064A2"/>
        </w:rPr>
        <w:t xml:space="preserve">that a Tree Management Plan should be developed, to be ‘conditional with the issue of any permit’, which would include ‘the mulching of all the TPZs within the confines of the [Caravan Park], and the addition of </w:t>
      </w:r>
      <w:proofErr w:type="spellStart"/>
      <w:r>
        <w:rPr>
          <w:rFonts w:hAnsi="Times New Roman" w:cs="Times New Roman"/>
          <w:color w:val="auto"/>
          <w:u w:color="8064A2"/>
        </w:rPr>
        <w:t>stormwater</w:t>
      </w:r>
      <w:proofErr w:type="spellEnd"/>
      <w:r>
        <w:rPr>
          <w:rFonts w:hAnsi="Times New Roman" w:cs="Times New Roman"/>
          <w:color w:val="auto"/>
          <w:u w:color="8064A2"/>
        </w:rPr>
        <w:t xml:space="preserve"> retention and reticulation systems for the new buildings’.</w:t>
      </w:r>
      <w:r w:rsidR="008109E4">
        <w:rPr>
          <w:rFonts w:hAnsi="Times New Roman" w:cs="Times New Roman"/>
          <w:color w:val="auto"/>
          <w:u w:color="8064A2"/>
        </w:rPr>
        <w:t xml:space="preserve"> </w:t>
      </w:r>
    </w:p>
    <w:p w14:paraId="47087A35" w14:textId="704B5422" w:rsidR="00B259C9" w:rsidRDefault="008109E4" w:rsidP="00B259C9">
      <w:pPr>
        <w:pStyle w:val="Para1"/>
        <w:numPr>
          <w:ilvl w:val="0"/>
          <w:numId w:val="34"/>
        </w:numPr>
        <w:spacing w:line="240" w:lineRule="auto"/>
        <w:rPr>
          <w:rFonts w:hAnsi="Times New Roman" w:cs="Times New Roman"/>
        </w:rPr>
      </w:pPr>
      <w:proofErr w:type="spellStart"/>
      <w:r>
        <w:rPr>
          <w:rFonts w:hAnsi="Times New Roman" w:cs="Times New Roman"/>
          <w:color w:val="auto"/>
          <w:u w:color="8064A2"/>
        </w:rPr>
        <w:t>Mr</w:t>
      </w:r>
      <w:proofErr w:type="spellEnd"/>
      <w:r>
        <w:rPr>
          <w:rFonts w:hAnsi="Times New Roman" w:cs="Times New Roman"/>
          <w:color w:val="auto"/>
          <w:u w:color="8064A2"/>
        </w:rPr>
        <w:t xml:space="preserve"> Patrick</w:t>
      </w:r>
      <w:r w:rsidR="002B7DDA">
        <w:rPr>
          <w:rFonts w:hAnsi="Times New Roman" w:cs="Times New Roman"/>
          <w:color w:val="auto"/>
          <w:u w:color="8064A2"/>
        </w:rPr>
        <w:t xml:space="preserve"> </w:t>
      </w:r>
      <w:r>
        <w:rPr>
          <w:rFonts w:hAnsi="Times New Roman" w:cs="Times New Roman"/>
          <w:color w:val="auto"/>
          <w:u w:color="8064A2"/>
        </w:rPr>
        <w:t>stated that a Tree Management Plan should be prepared</w:t>
      </w:r>
      <w:r w:rsidR="00C065F9">
        <w:rPr>
          <w:rFonts w:hAnsi="Times New Roman" w:cs="Times New Roman"/>
          <w:color w:val="auto"/>
          <w:u w:color="8064A2"/>
        </w:rPr>
        <w:t xml:space="preserve"> to ‘be implemented during the works program</w:t>
      </w:r>
      <w:r w:rsidR="002B7DDA">
        <w:rPr>
          <w:rFonts w:hAnsi="Times New Roman" w:cs="Times New Roman"/>
          <w:color w:val="auto"/>
          <w:u w:color="8064A2"/>
        </w:rPr>
        <w:t xml:space="preserve"> and that ‘future plan</w:t>
      </w:r>
      <w:r w:rsidR="00C065F9">
        <w:rPr>
          <w:rFonts w:hAnsi="Times New Roman" w:cs="Times New Roman"/>
          <w:color w:val="auto"/>
          <w:u w:color="8064A2"/>
        </w:rPr>
        <w:t xml:space="preserve">ting should conform to the recommendations of the [draft CMP </w:t>
      </w:r>
      <w:r w:rsidR="00D262E8">
        <w:rPr>
          <w:rFonts w:hAnsi="Times New Roman" w:cs="Times New Roman"/>
          <w:color w:val="auto"/>
          <w:u w:color="8064A2"/>
        </w:rPr>
        <w:t>R</w:t>
      </w:r>
      <w:r w:rsidR="00C065F9">
        <w:rPr>
          <w:rFonts w:hAnsi="Times New Roman" w:cs="Times New Roman"/>
          <w:color w:val="auto"/>
          <w:u w:color="8064A2"/>
        </w:rPr>
        <w:t xml:space="preserve">eport]’. </w:t>
      </w:r>
    </w:p>
    <w:p w14:paraId="2B451E98" w14:textId="77777777" w:rsidR="000025FB" w:rsidRDefault="0094032D" w:rsidP="00B259C9">
      <w:pPr>
        <w:pStyle w:val="Para1"/>
        <w:numPr>
          <w:ilvl w:val="0"/>
          <w:numId w:val="34"/>
        </w:numPr>
        <w:spacing w:line="240" w:lineRule="auto"/>
        <w:rPr>
          <w:rFonts w:hAnsi="Times New Roman" w:cs="Times New Roman"/>
        </w:rPr>
      </w:pPr>
      <w:r>
        <w:rPr>
          <w:rFonts w:hAnsi="Times New Roman" w:cs="Times New Roman"/>
        </w:rPr>
        <w:t xml:space="preserve">The </w:t>
      </w:r>
      <w:r w:rsidR="00422CC6">
        <w:rPr>
          <w:rFonts w:hAnsi="Times New Roman" w:cs="Times New Roman"/>
        </w:rPr>
        <w:t xml:space="preserve">National </w:t>
      </w:r>
      <w:r>
        <w:rPr>
          <w:rFonts w:hAnsi="Times New Roman" w:cs="Times New Roman"/>
        </w:rPr>
        <w:t>Trust</w:t>
      </w:r>
      <w:r w:rsidR="00AA5D7A">
        <w:rPr>
          <w:rFonts w:hAnsi="Times New Roman" w:cs="Times New Roman"/>
        </w:rPr>
        <w:t xml:space="preserve"> </w:t>
      </w:r>
      <w:r w:rsidR="00724823">
        <w:rPr>
          <w:rFonts w:hAnsi="Times New Roman" w:cs="Times New Roman"/>
        </w:rPr>
        <w:t>submitted that it wished ‘</w:t>
      </w:r>
      <w:r w:rsidR="001A4A2E">
        <w:rPr>
          <w:rFonts w:hAnsi="Times New Roman" w:cs="Times New Roman"/>
        </w:rPr>
        <w:t>to see a landscaping plan prepared that considers the heritage of the Arboretum and the landscape aesthetic to be conserved’ and that the landscaping plan should consider a tree replacement program for the Arboretum</w:t>
      </w:r>
      <w:r w:rsidR="00B259C9">
        <w:rPr>
          <w:rFonts w:hAnsi="Times New Roman" w:cs="Times New Roman"/>
        </w:rPr>
        <w:t xml:space="preserve">.  </w:t>
      </w:r>
    </w:p>
    <w:p w14:paraId="15B370CF" w14:textId="77777777" w:rsidR="00B259C9" w:rsidRDefault="000025FB" w:rsidP="00B259C9">
      <w:pPr>
        <w:pStyle w:val="Para1"/>
        <w:numPr>
          <w:ilvl w:val="0"/>
          <w:numId w:val="34"/>
        </w:numPr>
        <w:spacing w:line="240" w:lineRule="auto"/>
        <w:rPr>
          <w:rFonts w:hAnsi="Times New Roman" w:cs="Times New Roman"/>
        </w:rPr>
      </w:pPr>
      <w:r>
        <w:rPr>
          <w:rFonts w:hAnsi="Times New Roman" w:cs="Times New Roman"/>
        </w:rPr>
        <w:t xml:space="preserve">CGBAT submitted that </w:t>
      </w:r>
      <w:r w:rsidR="009474CB">
        <w:rPr>
          <w:rFonts w:hAnsi="Times New Roman" w:cs="Times New Roman"/>
        </w:rPr>
        <w:t>planning for the area of the Arboretum occupied by the Caravan Park must be undertaken in conjunction with planning for the whole Place, and that planning for the conservation and management of the site should be informed by a CMP and a Tree Management Plan.</w:t>
      </w:r>
    </w:p>
    <w:p w14:paraId="1FFB6288" w14:textId="77777777" w:rsidR="00B259C9" w:rsidRPr="00497FBF" w:rsidRDefault="00B259C9" w:rsidP="00B259C9">
      <w:pPr>
        <w:pStyle w:val="Para1"/>
        <w:spacing w:line="240" w:lineRule="auto"/>
        <w:ind w:left="0" w:firstLine="0"/>
        <w:rPr>
          <w:rFonts w:hAnsi="Times New Roman" w:cs="Times New Roman"/>
          <w:i/>
        </w:rPr>
      </w:pPr>
      <w:r w:rsidRPr="00497FBF">
        <w:rPr>
          <w:rFonts w:hAnsi="Times New Roman" w:cs="Times New Roman"/>
          <w:i/>
        </w:rPr>
        <w:t xml:space="preserve">Discussion </w:t>
      </w:r>
    </w:p>
    <w:p w14:paraId="09FFD121" w14:textId="5F0675E2" w:rsidR="006A67C2" w:rsidRDefault="006A67C2" w:rsidP="006405DB">
      <w:pPr>
        <w:pStyle w:val="Para1"/>
        <w:numPr>
          <w:ilvl w:val="0"/>
          <w:numId w:val="34"/>
        </w:numPr>
        <w:spacing w:line="240" w:lineRule="auto"/>
        <w:rPr>
          <w:rFonts w:hAnsi="Times New Roman" w:cs="Times New Roman"/>
        </w:rPr>
      </w:pPr>
      <w:r>
        <w:rPr>
          <w:rFonts w:hAnsi="Times New Roman" w:cs="Times New Roman"/>
        </w:rPr>
        <w:t xml:space="preserve">The Committee </w:t>
      </w:r>
      <w:proofErr w:type="spellStart"/>
      <w:r>
        <w:rPr>
          <w:rFonts w:hAnsi="Times New Roman" w:cs="Times New Roman"/>
        </w:rPr>
        <w:t>recognises</w:t>
      </w:r>
      <w:proofErr w:type="spellEnd"/>
      <w:r>
        <w:rPr>
          <w:rFonts w:hAnsi="Times New Roman" w:cs="Times New Roman"/>
        </w:rPr>
        <w:t xml:space="preserve"> that both the Appellant and </w:t>
      </w:r>
      <w:proofErr w:type="spellStart"/>
      <w:r>
        <w:rPr>
          <w:rFonts w:hAnsi="Times New Roman" w:cs="Times New Roman"/>
        </w:rPr>
        <w:t>Corangamite</w:t>
      </w:r>
      <w:proofErr w:type="spellEnd"/>
      <w:r>
        <w:rPr>
          <w:rFonts w:hAnsi="Times New Roman" w:cs="Times New Roman"/>
        </w:rPr>
        <w:t xml:space="preserve"> have undertaken some works that have improved amenities for visitors to the Place and</w:t>
      </w:r>
      <w:r w:rsidR="00492780">
        <w:rPr>
          <w:rFonts w:hAnsi="Times New Roman" w:cs="Times New Roman"/>
        </w:rPr>
        <w:t xml:space="preserve"> </w:t>
      </w:r>
      <w:r w:rsidR="006B0925">
        <w:rPr>
          <w:rFonts w:hAnsi="Times New Roman" w:cs="Times New Roman"/>
        </w:rPr>
        <w:t>have improved</w:t>
      </w:r>
      <w:r>
        <w:rPr>
          <w:rFonts w:hAnsi="Times New Roman" w:cs="Times New Roman"/>
        </w:rPr>
        <w:t xml:space="preserve"> the ability of visitors to interpret the cultural heritage values of the Place, including removing fabric that, in the Committee’s view, is out of keeping with the open treed nature of the Arboretum and the aesthetic values of the Place.</w:t>
      </w:r>
    </w:p>
    <w:p w14:paraId="36068AAC" w14:textId="15E55ABC" w:rsidR="002714BD" w:rsidRDefault="002714BD" w:rsidP="006405DB">
      <w:pPr>
        <w:pStyle w:val="Para1"/>
        <w:numPr>
          <w:ilvl w:val="0"/>
          <w:numId w:val="34"/>
        </w:numPr>
        <w:spacing w:line="240" w:lineRule="auto"/>
        <w:rPr>
          <w:rFonts w:hAnsi="Times New Roman" w:cs="Times New Roman"/>
        </w:rPr>
      </w:pPr>
      <w:r>
        <w:rPr>
          <w:rFonts w:hAnsi="Times New Roman" w:cs="Times New Roman"/>
        </w:rPr>
        <w:t>Beyond the Caravan Park, t</w:t>
      </w:r>
      <w:r w:rsidRPr="00733A54">
        <w:rPr>
          <w:rFonts w:hAnsi="Times New Roman" w:cs="Times New Roman"/>
        </w:rPr>
        <w:t>he Committee observes that cattle grazing and some resultant damage to trees has recently occurred in the Arboretum and in addition some significant trees have been apparently inexpertly pruned in its northern section</w:t>
      </w:r>
      <w:r w:rsidR="00711EF8">
        <w:rPr>
          <w:rFonts w:hAnsi="Times New Roman" w:cs="Times New Roman"/>
        </w:rPr>
        <w:t>.</w:t>
      </w:r>
    </w:p>
    <w:p w14:paraId="0F57C2FB" w14:textId="0C625925" w:rsidR="00D31C86" w:rsidRDefault="00B259C9" w:rsidP="00303601">
      <w:pPr>
        <w:pStyle w:val="Para1"/>
        <w:numPr>
          <w:ilvl w:val="0"/>
          <w:numId w:val="34"/>
        </w:numPr>
        <w:spacing w:line="240" w:lineRule="auto"/>
        <w:rPr>
          <w:rFonts w:hAnsi="Times New Roman" w:cs="Times New Roman"/>
        </w:rPr>
      </w:pPr>
      <w:r>
        <w:rPr>
          <w:rFonts w:hAnsi="Times New Roman" w:cs="Times New Roman"/>
        </w:rPr>
        <w:t xml:space="preserve">The Committee agrees with the submissions made by </w:t>
      </w:r>
      <w:r w:rsidR="00577E14">
        <w:rPr>
          <w:rFonts w:hAnsi="Times New Roman" w:cs="Times New Roman"/>
        </w:rPr>
        <w:t xml:space="preserve">the </w:t>
      </w:r>
      <w:r w:rsidR="00614A2B">
        <w:rPr>
          <w:rFonts w:hAnsi="Times New Roman" w:cs="Times New Roman"/>
        </w:rPr>
        <w:t>Execu</w:t>
      </w:r>
      <w:r w:rsidR="005A33DD">
        <w:rPr>
          <w:rFonts w:hAnsi="Times New Roman" w:cs="Times New Roman"/>
        </w:rPr>
        <w:t xml:space="preserve">tive Director, </w:t>
      </w:r>
      <w:proofErr w:type="spellStart"/>
      <w:r w:rsidR="005A33DD">
        <w:rPr>
          <w:rFonts w:hAnsi="Times New Roman" w:cs="Times New Roman"/>
        </w:rPr>
        <w:t>Corangamite</w:t>
      </w:r>
      <w:proofErr w:type="spellEnd"/>
      <w:r w:rsidR="005A33DD">
        <w:rPr>
          <w:rFonts w:hAnsi="Times New Roman" w:cs="Times New Roman"/>
        </w:rPr>
        <w:t xml:space="preserve"> and the e</w:t>
      </w:r>
      <w:r w:rsidR="00614A2B">
        <w:rPr>
          <w:rFonts w:hAnsi="Times New Roman" w:cs="Times New Roman"/>
        </w:rPr>
        <w:t>xpert witnesses</w:t>
      </w:r>
      <w:r w:rsidR="005A33DD">
        <w:rPr>
          <w:rFonts w:hAnsi="Times New Roman" w:cs="Times New Roman"/>
        </w:rPr>
        <w:t xml:space="preserve"> it called, the National Trust, CGBAT, </w:t>
      </w:r>
      <w:r w:rsidR="00614A2B">
        <w:rPr>
          <w:rFonts w:hAnsi="Times New Roman" w:cs="Times New Roman"/>
        </w:rPr>
        <w:t>the Society</w:t>
      </w:r>
      <w:r w:rsidR="005A33DD">
        <w:rPr>
          <w:rFonts w:hAnsi="Times New Roman" w:cs="Times New Roman"/>
        </w:rPr>
        <w:t xml:space="preserve"> and </w:t>
      </w:r>
      <w:proofErr w:type="spellStart"/>
      <w:r w:rsidR="005A33DD">
        <w:rPr>
          <w:rFonts w:hAnsi="Times New Roman" w:cs="Times New Roman"/>
        </w:rPr>
        <w:t>Mr</w:t>
      </w:r>
      <w:proofErr w:type="spellEnd"/>
      <w:r w:rsidR="005A33DD">
        <w:rPr>
          <w:rFonts w:hAnsi="Times New Roman" w:cs="Times New Roman"/>
        </w:rPr>
        <w:t xml:space="preserve"> </w:t>
      </w:r>
      <w:proofErr w:type="spellStart"/>
      <w:r w:rsidR="005A33DD">
        <w:rPr>
          <w:rFonts w:hAnsi="Times New Roman" w:cs="Times New Roman"/>
        </w:rPr>
        <w:t>Gard’ner</w:t>
      </w:r>
      <w:proofErr w:type="spellEnd"/>
      <w:r w:rsidR="00614A2B">
        <w:rPr>
          <w:rFonts w:hAnsi="Times New Roman" w:cs="Times New Roman"/>
        </w:rPr>
        <w:t xml:space="preserve"> </w:t>
      </w:r>
      <w:r w:rsidR="00577E14">
        <w:rPr>
          <w:rFonts w:hAnsi="Times New Roman" w:cs="Times New Roman"/>
        </w:rPr>
        <w:t xml:space="preserve">as to the desirability of the preparation of a CMP to guide the protection, conservation and management of the Place </w:t>
      </w:r>
      <w:r w:rsidR="00D21DF6">
        <w:rPr>
          <w:rFonts w:hAnsi="Times New Roman" w:cs="Times New Roman"/>
        </w:rPr>
        <w:t xml:space="preserve">and </w:t>
      </w:r>
      <w:r w:rsidR="00A84D55">
        <w:rPr>
          <w:rFonts w:hAnsi="Times New Roman" w:cs="Times New Roman"/>
        </w:rPr>
        <w:t>note</w:t>
      </w:r>
      <w:r w:rsidR="00303601">
        <w:rPr>
          <w:rFonts w:hAnsi="Times New Roman" w:cs="Times New Roman"/>
        </w:rPr>
        <w:t>s</w:t>
      </w:r>
      <w:r w:rsidR="00A84D55">
        <w:rPr>
          <w:rFonts w:hAnsi="Times New Roman" w:cs="Times New Roman"/>
        </w:rPr>
        <w:t xml:space="preserve"> </w:t>
      </w:r>
      <w:r w:rsidR="00303601">
        <w:rPr>
          <w:rFonts w:hAnsi="Times New Roman" w:cs="Times New Roman"/>
        </w:rPr>
        <w:t xml:space="preserve">that the need for a CMP was identified </w:t>
      </w:r>
      <w:r w:rsidR="00A84D55">
        <w:rPr>
          <w:rFonts w:hAnsi="Times New Roman" w:cs="Times New Roman"/>
        </w:rPr>
        <w:t xml:space="preserve">in the original decision </w:t>
      </w:r>
      <w:r w:rsidR="00303601">
        <w:rPr>
          <w:rFonts w:hAnsi="Times New Roman" w:cs="Times New Roman"/>
        </w:rPr>
        <w:t xml:space="preserve">in 2011 </w:t>
      </w:r>
      <w:r w:rsidR="00A84D55">
        <w:rPr>
          <w:rFonts w:hAnsi="Times New Roman" w:cs="Times New Roman"/>
        </w:rPr>
        <w:t>to register the Place on the Victorian Heritage Register.</w:t>
      </w:r>
    </w:p>
    <w:p w14:paraId="34DFD5AD" w14:textId="7A614423" w:rsidR="00D31C86" w:rsidRDefault="00D31C86" w:rsidP="00F743B3">
      <w:pPr>
        <w:pStyle w:val="Para1"/>
        <w:numPr>
          <w:ilvl w:val="0"/>
          <w:numId w:val="34"/>
        </w:numPr>
        <w:spacing w:line="240" w:lineRule="auto"/>
        <w:rPr>
          <w:rFonts w:hAnsi="Times New Roman" w:cs="Times New Roman"/>
        </w:rPr>
      </w:pPr>
      <w:r w:rsidRPr="00733A54">
        <w:rPr>
          <w:rFonts w:hAnsi="Times New Roman" w:cs="Times New Roman"/>
        </w:rPr>
        <w:t xml:space="preserve">The Committee has formed the view that </w:t>
      </w:r>
      <w:r w:rsidRPr="00A3194D">
        <w:rPr>
          <w:rFonts w:hAnsi="Times New Roman" w:cs="Times New Roman"/>
        </w:rPr>
        <w:t>a CMP, and subsequent related documents arising from the findings or recommendations of a CMP,</w:t>
      </w:r>
      <w:r w:rsidRPr="00733A54">
        <w:rPr>
          <w:rFonts w:hAnsi="Times New Roman" w:cs="Times New Roman"/>
        </w:rPr>
        <w:t xml:space="preserve"> should direct the future use, protection, conservation and management of the Place. </w:t>
      </w:r>
    </w:p>
    <w:p w14:paraId="3CFB97ED" w14:textId="77777777" w:rsidR="00606DD0" w:rsidRPr="00733A54" w:rsidRDefault="00606DD0" w:rsidP="00606DD0">
      <w:pPr>
        <w:pStyle w:val="Para1"/>
        <w:numPr>
          <w:ilvl w:val="0"/>
          <w:numId w:val="34"/>
        </w:numPr>
        <w:spacing w:line="240" w:lineRule="auto"/>
        <w:rPr>
          <w:rFonts w:hAnsi="Times New Roman" w:cs="Times New Roman"/>
        </w:rPr>
      </w:pPr>
      <w:r>
        <w:rPr>
          <w:rFonts w:hAnsi="Times New Roman" w:cs="Times New Roman"/>
        </w:rPr>
        <w:lastRenderedPageBreak/>
        <w:t xml:space="preserve">The Committee strongly encourages </w:t>
      </w:r>
      <w:proofErr w:type="spellStart"/>
      <w:r>
        <w:rPr>
          <w:rFonts w:hAnsi="Times New Roman" w:cs="Times New Roman"/>
        </w:rPr>
        <w:t>Corangamite</w:t>
      </w:r>
      <w:proofErr w:type="spellEnd"/>
      <w:r>
        <w:rPr>
          <w:rFonts w:hAnsi="Times New Roman" w:cs="Times New Roman"/>
        </w:rPr>
        <w:t xml:space="preserve">, as the land manager, to complete a CMP, in consultation with Heritage Victoria, the </w:t>
      </w:r>
      <w:proofErr w:type="spellStart"/>
      <w:r>
        <w:rPr>
          <w:rFonts w:hAnsi="Times New Roman" w:cs="Times New Roman"/>
        </w:rPr>
        <w:t>leasee</w:t>
      </w:r>
      <w:proofErr w:type="spellEnd"/>
      <w:r>
        <w:rPr>
          <w:rFonts w:hAnsi="Times New Roman" w:cs="Times New Roman"/>
        </w:rPr>
        <w:t xml:space="preserve"> and other groups with an interest in the Place, to guide future decisions for the Place.</w:t>
      </w:r>
      <w:r w:rsidRPr="00F743B3" w:rsidDel="00332C07">
        <w:rPr>
          <w:rFonts w:hAnsi="Times New Roman" w:cs="Times New Roman"/>
        </w:rPr>
        <w:t xml:space="preserve"> </w:t>
      </w:r>
    </w:p>
    <w:p w14:paraId="63F51AB5" w14:textId="77777777" w:rsidR="00BC53B7" w:rsidRDefault="00BC53B7" w:rsidP="00835342">
      <w:pPr>
        <w:pStyle w:val="Para1"/>
        <w:spacing w:line="240" w:lineRule="auto"/>
        <w:rPr>
          <w:rFonts w:hAnsi="Times New Roman" w:cs="Times New Roman"/>
          <w:b/>
        </w:rPr>
      </w:pPr>
    </w:p>
    <w:p w14:paraId="4D0E7974" w14:textId="77777777" w:rsidR="00835342" w:rsidRPr="00835342" w:rsidRDefault="00F037F6" w:rsidP="00835342">
      <w:pPr>
        <w:pStyle w:val="Para1"/>
        <w:spacing w:line="240" w:lineRule="auto"/>
        <w:rPr>
          <w:rFonts w:hAnsi="Times New Roman" w:cs="Times New Roman"/>
          <w:b/>
        </w:rPr>
      </w:pPr>
      <w:r>
        <w:rPr>
          <w:rFonts w:hAnsi="Times New Roman" w:cs="Times New Roman"/>
          <w:b/>
        </w:rPr>
        <w:t>CONCLUSION</w:t>
      </w:r>
    </w:p>
    <w:p w14:paraId="3F563FF7" w14:textId="24A52567" w:rsidR="00454728" w:rsidRDefault="00454728" w:rsidP="006405DB">
      <w:pPr>
        <w:pStyle w:val="Para1"/>
        <w:numPr>
          <w:ilvl w:val="0"/>
          <w:numId w:val="34"/>
        </w:numPr>
        <w:spacing w:line="240" w:lineRule="auto"/>
        <w:rPr>
          <w:rFonts w:hAnsi="Times New Roman" w:cs="Times New Roman"/>
        </w:rPr>
      </w:pPr>
      <w:r>
        <w:rPr>
          <w:rFonts w:hAnsi="Times New Roman" w:cs="Times New Roman"/>
        </w:rPr>
        <w:t>The Committee determines</w:t>
      </w:r>
      <w:r w:rsidR="006405DB" w:rsidRPr="00835342">
        <w:rPr>
          <w:rFonts w:hAnsi="Times New Roman" w:cs="Times New Roman"/>
        </w:rPr>
        <w:t>, pursuant to s</w:t>
      </w:r>
      <w:r w:rsidR="00EB74A9">
        <w:rPr>
          <w:rFonts w:hAnsi="Times New Roman" w:cs="Times New Roman"/>
        </w:rPr>
        <w:t>76(4)</w:t>
      </w:r>
      <w:r w:rsidR="00996519">
        <w:rPr>
          <w:rFonts w:hAnsi="Times New Roman" w:cs="Times New Roman"/>
        </w:rPr>
        <w:t>(a) of the Act</w:t>
      </w:r>
      <w:r w:rsidR="00A84D55">
        <w:rPr>
          <w:rFonts w:hAnsi="Times New Roman" w:cs="Times New Roman"/>
        </w:rPr>
        <w:t>,</w:t>
      </w:r>
      <w:r w:rsidR="006405DB" w:rsidRPr="00835342">
        <w:rPr>
          <w:rFonts w:hAnsi="Times New Roman" w:cs="Times New Roman"/>
        </w:rPr>
        <w:t xml:space="preserve"> to </w:t>
      </w:r>
      <w:r w:rsidR="00A543D6">
        <w:rPr>
          <w:rFonts w:hAnsi="Times New Roman" w:cs="Times New Roman"/>
        </w:rPr>
        <w:t>issue</w:t>
      </w:r>
      <w:r w:rsidR="006405DB" w:rsidRPr="00835342">
        <w:rPr>
          <w:rFonts w:hAnsi="Times New Roman" w:cs="Times New Roman"/>
        </w:rPr>
        <w:t xml:space="preserve"> </w:t>
      </w:r>
      <w:r w:rsidR="00996519">
        <w:rPr>
          <w:rFonts w:hAnsi="Times New Roman" w:cs="Times New Roman"/>
        </w:rPr>
        <w:t>a</w:t>
      </w:r>
      <w:r w:rsidR="006405DB" w:rsidRPr="00835342">
        <w:rPr>
          <w:rFonts w:hAnsi="Times New Roman" w:cs="Times New Roman"/>
        </w:rPr>
        <w:t xml:space="preserve"> permit </w:t>
      </w:r>
      <w:r w:rsidR="00747AF4">
        <w:rPr>
          <w:rFonts w:hAnsi="Times New Roman" w:cs="Times New Roman"/>
        </w:rPr>
        <w:t>f</w:t>
      </w:r>
      <w:r w:rsidR="00996519">
        <w:rPr>
          <w:rFonts w:hAnsi="Times New Roman" w:cs="Times New Roman"/>
        </w:rPr>
        <w:t>or some of the proposed works, that is,</w:t>
      </w:r>
      <w:r w:rsidR="00A543D6">
        <w:rPr>
          <w:rFonts w:hAnsi="Times New Roman" w:cs="Times New Roman"/>
        </w:rPr>
        <w:t xml:space="preserve"> </w:t>
      </w:r>
      <w:r w:rsidR="00A51352">
        <w:rPr>
          <w:rFonts w:hAnsi="Times New Roman" w:cs="Times New Roman"/>
        </w:rPr>
        <w:t>the construction of</w:t>
      </w:r>
      <w:r w:rsidR="00996519">
        <w:rPr>
          <w:rFonts w:hAnsi="Times New Roman" w:cs="Times New Roman"/>
        </w:rPr>
        <w:t xml:space="preserve"> the</w:t>
      </w:r>
      <w:r w:rsidR="00A51352">
        <w:rPr>
          <w:rFonts w:hAnsi="Times New Roman" w:cs="Times New Roman"/>
        </w:rPr>
        <w:t xml:space="preserve"> </w:t>
      </w:r>
      <w:r w:rsidR="00A543D6">
        <w:rPr>
          <w:rFonts w:hAnsi="Times New Roman" w:cs="Times New Roman"/>
        </w:rPr>
        <w:t>two</w:t>
      </w:r>
      <w:r w:rsidR="00996519">
        <w:rPr>
          <w:rFonts w:hAnsi="Times New Roman" w:cs="Times New Roman"/>
        </w:rPr>
        <w:t xml:space="preserve"> (2)</w:t>
      </w:r>
      <w:r w:rsidR="00A543D6">
        <w:rPr>
          <w:rFonts w:hAnsi="Times New Roman" w:cs="Times New Roman"/>
        </w:rPr>
        <w:t xml:space="preserve"> </w:t>
      </w:r>
      <w:r w:rsidR="00996519">
        <w:rPr>
          <w:rFonts w:hAnsi="Times New Roman" w:cs="Times New Roman"/>
        </w:rPr>
        <w:t xml:space="preserve">southernmost </w:t>
      </w:r>
      <w:r w:rsidR="00A543D6">
        <w:rPr>
          <w:rFonts w:hAnsi="Times New Roman" w:cs="Times New Roman"/>
        </w:rPr>
        <w:t>cabins</w:t>
      </w:r>
      <w:r w:rsidR="00996519">
        <w:rPr>
          <w:rFonts w:hAnsi="Times New Roman" w:cs="Times New Roman"/>
        </w:rPr>
        <w:t xml:space="preserve"> </w:t>
      </w:r>
      <w:r w:rsidR="00A543D6">
        <w:rPr>
          <w:rFonts w:hAnsi="Times New Roman" w:cs="Times New Roman"/>
        </w:rPr>
        <w:t>(</w:t>
      </w:r>
      <w:r w:rsidR="00747AF4">
        <w:rPr>
          <w:rFonts w:hAnsi="Times New Roman" w:cs="Times New Roman"/>
        </w:rPr>
        <w:t>between the existing cabins 5 and 6, as described in the</w:t>
      </w:r>
      <w:r w:rsidR="00FF6FDD">
        <w:rPr>
          <w:rFonts w:hAnsi="Times New Roman" w:cs="Times New Roman"/>
        </w:rPr>
        <w:t xml:space="preserve"> allowed amended plans</w:t>
      </w:r>
      <w:r w:rsidR="00A543D6">
        <w:rPr>
          <w:rFonts w:hAnsi="Times New Roman" w:cs="Times New Roman"/>
        </w:rPr>
        <w:t xml:space="preserve">), with conditions </w:t>
      </w:r>
      <w:r w:rsidR="002C3CA1">
        <w:rPr>
          <w:rFonts w:hAnsi="Times New Roman" w:cs="Times New Roman"/>
        </w:rPr>
        <w:t xml:space="preserve">as </w:t>
      </w:r>
      <w:r w:rsidR="00A543D6">
        <w:rPr>
          <w:rFonts w:hAnsi="Times New Roman" w:cs="Times New Roman"/>
        </w:rPr>
        <w:t>outlined in</w:t>
      </w:r>
      <w:r w:rsidR="006405DB" w:rsidRPr="00835342">
        <w:rPr>
          <w:rFonts w:hAnsi="Times New Roman" w:cs="Times New Roman"/>
        </w:rPr>
        <w:t xml:space="preserve"> Attachment 2.</w:t>
      </w:r>
    </w:p>
    <w:p w14:paraId="6AE0C4FD" w14:textId="370A64D7" w:rsidR="00835342" w:rsidRDefault="00454728" w:rsidP="006405DB">
      <w:pPr>
        <w:pStyle w:val="Para1"/>
        <w:numPr>
          <w:ilvl w:val="0"/>
          <w:numId w:val="34"/>
        </w:numPr>
        <w:spacing w:line="240" w:lineRule="auto"/>
        <w:rPr>
          <w:rFonts w:hAnsi="Times New Roman" w:cs="Times New Roman"/>
        </w:rPr>
      </w:pPr>
      <w:r>
        <w:rPr>
          <w:rFonts w:hAnsi="Times New Roman" w:cs="Times New Roman"/>
        </w:rPr>
        <w:t>The Committee determines</w:t>
      </w:r>
      <w:r w:rsidR="00961AA3">
        <w:rPr>
          <w:rFonts w:hAnsi="Times New Roman" w:cs="Times New Roman"/>
        </w:rPr>
        <w:t>, pursuant to s76(4)(b)</w:t>
      </w:r>
      <w:r w:rsidR="00A84D55">
        <w:rPr>
          <w:rFonts w:hAnsi="Times New Roman" w:cs="Times New Roman"/>
        </w:rPr>
        <w:t>,</w:t>
      </w:r>
      <w:r>
        <w:rPr>
          <w:rFonts w:hAnsi="Times New Roman" w:cs="Times New Roman"/>
        </w:rPr>
        <w:t xml:space="preserve"> to confirm the decision of the Executive</w:t>
      </w:r>
      <w:r w:rsidR="00961AA3">
        <w:rPr>
          <w:rFonts w:hAnsi="Times New Roman" w:cs="Times New Roman"/>
        </w:rPr>
        <w:t xml:space="preserve"> Director in relation to the remainder of the proposed works, that is, the refusal to issue a permit in relation to: the two (2) northernmost cabins; the two (2) cabins located in the east central area of the Caravan Park; the jumping pillow; and</w:t>
      </w:r>
      <w:r w:rsidR="002047A1">
        <w:rPr>
          <w:rFonts w:hAnsi="Times New Roman" w:cs="Times New Roman"/>
        </w:rPr>
        <w:t>,</w:t>
      </w:r>
      <w:r w:rsidR="00961AA3">
        <w:rPr>
          <w:rFonts w:hAnsi="Times New Roman" w:cs="Times New Roman"/>
        </w:rPr>
        <w:t xml:space="preserve"> the swimming pool and related infrastructure.</w:t>
      </w:r>
    </w:p>
    <w:p w14:paraId="1F9FF122" w14:textId="289CEEC1" w:rsidR="00437C61" w:rsidRDefault="00437C61" w:rsidP="00437C61">
      <w:pPr>
        <w:pStyle w:val="Para1"/>
        <w:numPr>
          <w:ilvl w:val="0"/>
          <w:numId w:val="34"/>
        </w:numPr>
        <w:spacing w:line="240" w:lineRule="auto"/>
        <w:rPr>
          <w:rFonts w:hAnsi="Times New Roman" w:cs="Times New Roman"/>
        </w:rPr>
      </w:pPr>
      <w:r>
        <w:rPr>
          <w:rFonts w:hAnsi="Times New Roman" w:cs="Times New Roman"/>
        </w:rPr>
        <w:t xml:space="preserve">The Committee determines that a Landscape </w:t>
      </w:r>
      <w:r w:rsidR="00727372">
        <w:rPr>
          <w:rFonts w:hAnsi="Times New Roman" w:cs="Times New Roman"/>
        </w:rPr>
        <w:t xml:space="preserve">Management  </w:t>
      </w:r>
      <w:r>
        <w:rPr>
          <w:rFonts w:hAnsi="Times New Roman" w:cs="Times New Roman"/>
        </w:rPr>
        <w:t xml:space="preserve">Plan </w:t>
      </w:r>
      <w:r w:rsidR="003D375D">
        <w:rPr>
          <w:rFonts w:hAnsi="Times New Roman" w:cs="Times New Roman"/>
        </w:rPr>
        <w:t xml:space="preserve">is to </w:t>
      </w:r>
      <w:r>
        <w:rPr>
          <w:rFonts w:hAnsi="Times New Roman" w:cs="Times New Roman"/>
        </w:rPr>
        <w:t>be prepared</w:t>
      </w:r>
      <w:r w:rsidR="008D75CC">
        <w:rPr>
          <w:rFonts w:hAnsi="Times New Roman" w:cs="Times New Roman"/>
        </w:rPr>
        <w:t>,</w:t>
      </w:r>
      <w:r w:rsidR="00EB7D2F">
        <w:rPr>
          <w:rFonts w:hAnsi="Times New Roman" w:cs="Times New Roman"/>
        </w:rPr>
        <w:t xml:space="preserve"> </w:t>
      </w:r>
      <w:r>
        <w:rPr>
          <w:rFonts w:hAnsi="Times New Roman" w:cs="Times New Roman"/>
        </w:rPr>
        <w:t xml:space="preserve"> and that a final copy be given </w:t>
      </w:r>
      <w:r w:rsidRPr="002C0C91">
        <w:rPr>
          <w:rFonts w:hAnsi="Times New Roman"/>
          <w:bCs/>
          <w:lang w:eastAsia="en-AU"/>
        </w:rPr>
        <w:t>to the Executive Director for written approval</w:t>
      </w:r>
      <w:r>
        <w:rPr>
          <w:rFonts w:hAnsi="Times New Roman"/>
          <w:bCs/>
          <w:lang w:eastAsia="en-AU"/>
        </w:rPr>
        <w:t>, before the commencement of any works approved</w:t>
      </w:r>
      <w:r w:rsidR="00A65079">
        <w:rPr>
          <w:rFonts w:hAnsi="Times New Roman"/>
          <w:bCs/>
          <w:lang w:eastAsia="en-AU"/>
        </w:rPr>
        <w:t xml:space="preserve"> by this permit (see Condition </w:t>
      </w:r>
      <w:r w:rsidR="00524075">
        <w:rPr>
          <w:rFonts w:hAnsi="Times New Roman"/>
          <w:bCs/>
          <w:lang w:eastAsia="en-AU"/>
        </w:rPr>
        <w:t>2</w:t>
      </w:r>
      <w:r>
        <w:rPr>
          <w:rFonts w:hAnsi="Times New Roman"/>
          <w:bCs/>
          <w:lang w:eastAsia="en-AU"/>
        </w:rPr>
        <w:t>)</w:t>
      </w:r>
      <w:r w:rsidRPr="00835342">
        <w:rPr>
          <w:rFonts w:hAnsi="Times New Roman" w:cs="Times New Roman"/>
        </w:rPr>
        <w:t>.</w:t>
      </w:r>
    </w:p>
    <w:p w14:paraId="55F26A49" w14:textId="27803164" w:rsidR="00835342" w:rsidRPr="00BB39F1" w:rsidRDefault="00634417" w:rsidP="006405DB">
      <w:pPr>
        <w:pStyle w:val="Para1"/>
        <w:numPr>
          <w:ilvl w:val="0"/>
          <w:numId w:val="34"/>
        </w:numPr>
        <w:spacing w:line="240" w:lineRule="auto"/>
        <w:rPr>
          <w:rFonts w:hAnsi="Times New Roman" w:cs="Times New Roman"/>
        </w:rPr>
      </w:pPr>
      <w:r>
        <w:rPr>
          <w:rFonts w:hAnsi="Times New Roman" w:cs="Times New Roman"/>
        </w:rPr>
        <w:t xml:space="preserve">The Committee determines that a </w:t>
      </w:r>
      <w:r w:rsidR="00A65079">
        <w:rPr>
          <w:rFonts w:hAnsi="Times New Roman" w:cs="Times New Roman"/>
        </w:rPr>
        <w:t xml:space="preserve">Tree </w:t>
      </w:r>
      <w:r w:rsidR="00CA0DA7">
        <w:rPr>
          <w:rFonts w:hAnsi="Times New Roman" w:cs="Times New Roman"/>
        </w:rPr>
        <w:t>Management Plan</w:t>
      </w:r>
      <w:r w:rsidR="003D375D">
        <w:rPr>
          <w:rFonts w:hAnsi="Times New Roman" w:cs="Times New Roman"/>
        </w:rPr>
        <w:t xml:space="preserve"> is to</w:t>
      </w:r>
      <w:r>
        <w:rPr>
          <w:rFonts w:hAnsi="Times New Roman" w:cs="Times New Roman"/>
        </w:rPr>
        <w:t xml:space="preserve"> be prepared</w:t>
      </w:r>
      <w:r w:rsidR="00524075">
        <w:rPr>
          <w:rFonts w:hAnsi="Times New Roman" w:cs="Times New Roman"/>
        </w:rPr>
        <w:t xml:space="preserve"> </w:t>
      </w:r>
      <w:r>
        <w:rPr>
          <w:rFonts w:hAnsi="Times New Roman" w:cs="Times New Roman"/>
        </w:rPr>
        <w:t xml:space="preserve">and that a final copy be given </w:t>
      </w:r>
      <w:r w:rsidRPr="002C0C91">
        <w:rPr>
          <w:rFonts w:hAnsi="Times New Roman"/>
          <w:bCs/>
          <w:lang w:eastAsia="en-AU"/>
        </w:rPr>
        <w:t>to the Executive Director for written approval</w:t>
      </w:r>
      <w:r>
        <w:rPr>
          <w:rFonts w:hAnsi="Times New Roman"/>
          <w:bCs/>
          <w:lang w:eastAsia="en-AU"/>
        </w:rPr>
        <w:t>, before the commencement of any works approved</w:t>
      </w:r>
      <w:r w:rsidR="00A65079">
        <w:rPr>
          <w:rFonts w:hAnsi="Times New Roman"/>
          <w:bCs/>
          <w:lang w:eastAsia="en-AU"/>
        </w:rPr>
        <w:t xml:space="preserve"> by this permit (see Condition </w:t>
      </w:r>
      <w:r w:rsidR="00524075">
        <w:rPr>
          <w:rFonts w:hAnsi="Times New Roman"/>
          <w:bCs/>
          <w:lang w:eastAsia="en-AU"/>
        </w:rPr>
        <w:t>3</w:t>
      </w:r>
      <w:r>
        <w:rPr>
          <w:rFonts w:hAnsi="Times New Roman"/>
          <w:bCs/>
          <w:lang w:eastAsia="en-AU"/>
        </w:rPr>
        <w:t>)</w:t>
      </w:r>
      <w:r w:rsidR="00BB39F1">
        <w:rPr>
          <w:rFonts w:hAnsi="Times New Roman" w:cs="Times New Roman"/>
        </w:rPr>
        <w:t>.</w:t>
      </w:r>
    </w:p>
    <w:p w14:paraId="04F32FDB" w14:textId="77777777" w:rsidR="003A665C" w:rsidRDefault="003A665C" w:rsidP="003A665C">
      <w:pPr>
        <w:pStyle w:val="Para1"/>
        <w:spacing w:line="240" w:lineRule="auto"/>
        <w:ind w:left="0" w:firstLine="0"/>
        <w:rPr>
          <w:rFonts w:hAnsi="Times New Roman" w:cs="Times New Roman"/>
        </w:rPr>
      </w:pPr>
    </w:p>
    <w:p w14:paraId="007F96FD" w14:textId="77777777" w:rsidR="008603A8" w:rsidRDefault="008603A8" w:rsidP="0007387C">
      <w:pPr>
        <w:spacing w:before="120" w:after="120"/>
        <w:rPr>
          <w:rFonts w:hAnsi="Times New Roman" w:cs="Times New Roman"/>
          <w:color w:val="8064A2"/>
          <w:u w:color="8064A2"/>
        </w:rPr>
      </w:pPr>
    </w:p>
    <w:p w14:paraId="39D024C1" w14:textId="77777777" w:rsidR="008603A8" w:rsidRDefault="008603A8" w:rsidP="0007387C">
      <w:pPr>
        <w:spacing w:before="120" w:after="120"/>
        <w:rPr>
          <w:rFonts w:hAnsi="Times New Roman" w:cs="Times New Roman"/>
          <w:color w:val="8064A2"/>
          <w:u w:color="8064A2"/>
        </w:rPr>
      </w:pPr>
    </w:p>
    <w:p w14:paraId="011EC67A" w14:textId="77777777" w:rsidR="008603A8" w:rsidRDefault="008603A8" w:rsidP="0007387C">
      <w:pPr>
        <w:spacing w:before="120" w:after="120"/>
        <w:rPr>
          <w:rFonts w:hAnsi="Times New Roman" w:cs="Times New Roman"/>
          <w:color w:val="8064A2"/>
          <w:u w:color="8064A2"/>
        </w:rPr>
      </w:pPr>
    </w:p>
    <w:p w14:paraId="14B0E467" w14:textId="77777777" w:rsidR="008603A8" w:rsidRDefault="008603A8" w:rsidP="0007387C">
      <w:pPr>
        <w:spacing w:before="120" w:after="120"/>
        <w:rPr>
          <w:rFonts w:hAnsi="Times New Roman" w:cs="Times New Roman"/>
          <w:color w:val="8064A2"/>
          <w:u w:color="8064A2"/>
        </w:rPr>
      </w:pPr>
    </w:p>
    <w:p w14:paraId="61371218" w14:textId="77777777" w:rsidR="008603A8" w:rsidRDefault="008603A8" w:rsidP="0007387C">
      <w:pPr>
        <w:spacing w:before="120" w:after="120"/>
        <w:rPr>
          <w:rFonts w:hAnsi="Times New Roman" w:cs="Times New Roman"/>
          <w:color w:val="8064A2"/>
          <w:u w:color="8064A2"/>
        </w:rPr>
      </w:pPr>
    </w:p>
    <w:p w14:paraId="18BDFD6C" w14:textId="77777777" w:rsidR="008603A8" w:rsidRDefault="008603A8" w:rsidP="0007387C">
      <w:pPr>
        <w:spacing w:before="120" w:after="120"/>
        <w:rPr>
          <w:rFonts w:hAnsi="Times New Roman" w:cs="Times New Roman"/>
          <w:color w:val="8064A2"/>
          <w:u w:color="8064A2"/>
        </w:rPr>
      </w:pPr>
    </w:p>
    <w:p w14:paraId="4BAFDA2C" w14:textId="77777777" w:rsidR="008603A8" w:rsidRDefault="008603A8" w:rsidP="0007387C">
      <w:pPr>
        <w:spacing w:before="120" w:after="120"/>
        <w:rPr>
          <w:rFonts w:hAnsi="Times New Roman" w:cs="Times New Roman"/>
          <w:color w:val="8064A2"/>
          <w:u w:color="8064A2"/>
        </w:rPr>
      </w:pPr>
    </w:p>
    <w:p w14:paraId="34519DD5" w14:textId="77777777" w:rsidR="008603A8" w:rsidRDefault="008603A8" w:rsidP="0007387C">
      <w:pPr>
        <w:spacing w:before="120" w:after="120"/>
        <w:rPr>
          <w:rFonts w:hAnsi="Times New Roman" w:cs="Times New Roman"/>
          <w:color w:val="8064A2"/>
          <w:u w:color="8064A2"/>
        </w:rPr>
      </w:pPr>
    </w:p>
    <w:p w14:paraId="3A20B1AC" w14:textId="77777777" w:rsidR="008603A8" w:rsidRDefault="008603A8" w:rsidP="0007387C">
      <w:pPr>
        <w:spacing w:before="120" w:after="120"/>
        <w:rPr>
          <w:rFonts w:hAnsi="Times New Roman" w:cs="Times New Roman"/>
          <w:color w:val="8064A2"/>
          <w:u w:color="8064A2"/>
        </w:rPr>
      </w:pPr>
    </w:p>
    <w:p w14:paraId="17CEC6FE" w14:textId="77777777" w:rsidR="00230C82" w:rsidRDefault="00230C82" w:rsidP="0007387C">
      <w:pPr>
        <w:spacing w:before="120" w:after="120"/>
        <w:rPr>
          <w:rFonts w:hAnsi="Times New Roman" w:cs="Times New Roman"/>
          <w:color w:val="8064A2"/>
          <w:u w:color="8064A2"/>
        </w:rPr>
      </w:pPr>
    </w:p>
    <w:p w14:paraId="72B4AD67" w14:textId="77777777" w:rsidR="00230C82" w:rsidRDefault="00230C82" w:rsidP="0007387C">
      <w:pPr>
        <w:spacing w:before="120" w:after="120"/>
        <w:rPr>
          <w:rFonts w:hAnsi="Times New Roman" w:cs="Times New Roman"/>
          <w:color w:val="8064A2"/>
          <w:u w:color="8064A2"/>
        </w:rPr>
      </w:pPr>
    </w:p>
    <w:p w14:paraId="186D2BED" w14:textId="77777777" w:rsidR="00230C82" w:rsidRDefault="00230C82" w:rsidP="0007387C">
      <w:pPr>
        <w:spacing w:before="120" w:after="120"/>
        <w:rPr>
          <w:rFonts w:hAnsi="Times New Roman" w:cs="Times New Roman"/>
          <w:color w:val="8064A2"/>
          <w:u w:color="8064A2"/>
        </w:rPr>
      </w:pPr>
    </w:p>
    <w:p w14:paraId="2F3ADEF7" w14:textId="77777777" w:rsidR="00230C82" w:rsidRDefault="00230C82" w:rsidP="0007387C">
      <w:pPr>
        <w:spacing w:before="120" w:after="120"/>
        <w:rPr>
          <w:rFonts w:hAnsi="Times New Roman" w:cs="Times New Roman"/>
          <w:color w:val="8064A2"/>
          <w:u w:color="8064A2"/>
        </w:rPr>
      </w:pPr>
    </w:p>
    <w:p w14:paraId="00888898" w14:textId="77777777" w:rsidR="00230C82" w:rsidRDefault="00230C82" w:rsidP="0007387C">
      <w:pPr>
        <w:spacing w:before="120" w:after="120"/>
        <w:rPr>
          <w:rFonts w:hAnsi="Times New Roman" w:cs="Times New Roman"/>
          <w:color w:val="8064A2"/>
          <w:u w:color="8064A2"/>
        </w:rPr>
      </w:pPr>
    </w:p>
    <w:p w14:paraId="10ECE10D" w14:textId="77777777" w:rsidR="00230C82" w:rsidRDefault="00230C82" w:rsidP="0007387C">
      <w:pPr>
        <w:spacing w:before="120" w:after="120"/>
        <w:rPr>
          <w:rFonts w:hAnsi="Times New Roman" w:cs="Times New Roman"/>
          <w:color w:val="8064A2"/>
          <w:u w:color="8064A2"/>
        </w:rPr>
      </w:pPr>
    </w:p>
    <w:p w14:paraId="6A825B2E" w14:textId="77777777" w:rsidR="00230C82" w:rsidRDefault="00230C82" w:rsidP="0007387C">
      <w:pPr>
        <w:spacing w:before="120" w:after="120"/>
        <w:rPr>
          <w:rFonts w:hAnsi="Times New Roman" w:cs="Times New Roman"/>
          <w:color w:val="8064A2"/>
          <w:u w:color="8064A2"/>
        </w:rPr>
      </w:pPr>
    </w:p>
    <w:p w14:paraId="25F0E68A" w14:textId="77777777" w:rsidR="00230C82" w:rsidRDefault="00230C82" w:rsidP="0007387C">
      <w:pPr>
        <w:spacing w:before="120" w:after="120"/>
        <w:rPr>
          <w:rFonts w:hAnsi="Times New Roman" w:cs="Times New Roman"/>
          <w:color w:val="8064A2"/>
          <w:u w:color="8064A2"/>
        </w:rPr>
      </w:pPr>
    </w:p>
    <w:p w14:paraId="134CDD4B" w14:textId="77777777" w:rsidR="00356DAB" w:rsidRPr="001665EE" w:rsidRDefault="006405DB" w:rsidP="001665EE">
      <w:pPr>
        <w:pStyle w:val="standard"/>
        <w:jc w:val="right"/>
        <w:rPr>
          <w:rFonts w:ascii="Times New Roman" w:hAnsi="Times New Roman" w:cs="Times New Roman"/>
          <w:color w:val="auto"/>
        </w:rPr>
      </w:pPr>
      <w:r>
        <w:rPr>
          <w:noProof/>
        </w:rPr>
        <w:lastRenderedPageBreak/>
        <w:drawing>
          <wp:inline distT="0" distB="0" distL="0" distR="0" wp14:anchorId="12970E52" wp14:editId="480D112B">
            <wp:extent cx="847725" cy="857250"/>
            <wp:effectExtent l="19050" t="0" r="9525" b="0"/>
            <wp:docPr id="1"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06D23681" w14:textId="77777777" w:rsidR="006405DB" w:rsidRPr="005000F1" w:rsidRDefault="006405DB" w:rsidP="006405DB">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14:paraId="4981A571" w14:textId="77777777" w:rsidR="006405DB" w:rsidRPr="00647C12" w:rsidRDefault="006405DB" w:rsidP="006405DB">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14:paraId="0DB4AAD5" w14:textId="77777777" w:rsidR="006405DB" w:rsidRPr="00647C12" w:rsidRDefault="006405DB" w:rsidP="006405DB">
      <w:pPr>
        <w:pStyle w:val="HTMLPreformatted"/>
      </w:pPr>
    </w:p>
    <w:p w14:paraId="670A6B7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0"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must</w:t>
      </w:r>
    </w:p>
    <w:p w14:paraId="15CAB0D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consider-</w:t>
      </w:r>
    </w:p>
    <w:p w14:paraId="1BF0044D"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1E1B4AB"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11" w:anchor="cultural_heritage_significance" w:history="1">
        <w:r>
          <w:rPr>
            <w:rFonts w:ascii="Times New Roman" w:hAnsi="Times New Roman" w:cs="Times New Roman"/>
            <w:sz w:val="24"/>
            <w:szCs w:val="24"/>
          </w:rPr>
          <w:t xml:space="preserve">cultural </w:t>
        </w:r>
        <w:r w:rsidRPr="00647C12">
          <w:rPr>
            <w:rFonts w:ascii="Times New Roman" w:hAnsi="Times New Roman" w:cs="Times New Roman"/>
            <w:sz w:val="24"/>
            <w:szCs w:val="24"/>
          </w:rPr>
          <w:t>heritage significance</w:t>
        </w:r>
      </w:hyperlink>
      <w:r w:rsidRPr="00647C12">
        <w:rPr>
          <w:rFonts w:ascii="Times New Roman" w:hAnsi="Times New Roman" w:cs="Times New Roman"/>
          <w:sz w:val="24"/>
          <w:szCs w:val="24"/>
        </w:rPr>
        <w:t xml:space="preserve"> of the </w:t>
      </w:r>
      <w:hyperlink r:id="rId12" w:anchor="registered_place" w:history="1">
        <w:r w:rsidRPr="00647C12">
          <w:rPr>
            <w:rFonts w:ascii="Times New Roman" w:hAnsi="Times New Roman" w:cs="Times New Roman"/>
            <w:sz w:val="24"/>
            <w:szCs w:val="24"/>
          </w:rPr>
          <w:t>registered place</w:t>
        </w:r>
      </w:hyperlink>
      <w:r w:rsidRPr="00647C12">
        <w:rPr>
          <w:rFonts w:ascii="Times New Roman" w:hAnsi="Times New Roman" w:cs="Times New Roman"/>
          <w:sz w:val="24"/>
          <w:szCs w:val="24"/>
        </w:rPr>
        <w:t xml:space="preserve"> or</w:t>
      </w:r>
      <w:r>
        <w:rPr>
          <w:rFonts w:ascii="Times New Roman" w:hAnsi="Times New Roman" w:cs="Times New Roman"/>
          <w:sz w:val="24"/>
          <w:szCs w:val="24"/>
        </w:rPr>
        <w:t xml:space="preserve"> </w:t>
      </w:r>
      <w:hyperlink r:id="rId13" w:anchor="registered_object" w:history="1">
        <w:r w:rsidRPr="00647C12">
          <w:rPr>
            <w:rFonts w:ascii="Times New Roman" w:hAnsi="Times New Roman" w:cs="Times New Roman"/>
            <w:sz w:val="24"/>
            <w:szCs w:val="24"/>
          </w:rPr>
          <w:t>registered object</w:t>
        </w:r>
      </w:hyperlink>
      <w:r w:rsidRPr="00647C12">
        <w:rPr>
          <w:rFonts w:ascii="Times New Roman" w:hAnsi="Times New Roman" w:cs="Times New Roman"/>
          <w:sz w:val="24"/>
          <w:szCs w:val="24"/>
        </w:rPr>
        <w:t>; and</w:t>
      </w:r>
    </w:p>
    <w:p w14:paraId="2ADCF4E4"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9AB9076"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(ab)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application relates to a </w:t>
      </w:r>
      <w:hyperlink r:id="rId14" w:anchor="listed_place" w:history="1">
        <w:r w:rsidRPr="00647C12">
          <w:rPr>
            <w:rFonts w:ascii="Times New Roman" w:hAnsi="Times New Roman" w:cs="Times New Roman"/>
            <w:sz w:val="24"/>
            <w:szCs w:val="24"/>
          </w:rPr>
          <w:t>listed place</w:t>
        </w:r>
      </w:hyperlink>
      <w:r w:rsidRPr="00647C12">
        <w:rPr>
          <w:rFonts w:ascii="Times New Roman" w:hAnsi="Times New Roman" w:cs="Times New Roman"/>
          <w:sz w:val="24"/>
          <w:szCs w:val="24"/>
        </w:rPr>
        <w:t xml:space="preserve"> or to a </w:t>
      </w:r>
      <w:hyperlink r:id="rId15" w:anchor="registered_place" w:history="1">
        <w:r w:rsidRPr="00647C12">
          <w:rPr>
            <w:rFonts w:ascii="Times New Roman" w:hAnsi="Times New Roman" w:cs="Times New Roman"/>
            <w:sz w:val="24"/>
            <w:szCs w:val="24"/>
          </w:rPr>
          <w:t>registered 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or</w:t>
      </w:r>
      <w:r>
        <w:rPr>
          <w:rFonts w:ascii="Times New Roman" w:hAnsi="Times New Roman" w:cs="Times New Roman"/>
          <w:sz w:val="24"/>
          <w:szCs w:val="24"/>
        </w:rPr>
        <w:t xml:space="preserve"> </w:t>
      </w:r>
      <w:hyperlink r:id="rId16" w:anchor="registered_object" w:history="1">
        <w:r w:rsidRPr="00647C12">
          <w:rPr>
            <w:rFonts w:ascii="Times New Roman" w:hAnsi="Times New Roman" w:cs="Times New Roman"/>
            <w:sz w:val="24"/>
            <w:szCs w:val="24"/>
          </w:rPr>
          <w:t>registered object</w:t>
        </w:r>
      </w:hyperlink>
      <w:r w:rsidRPr="00647C12">
        <w:rPr>
          <w:rFonts w:ascii="Times New Roman" w:hAnsi="Times New Roman" w:cs="Times New Roman"/>
          <w:sz w:val="24"/>
          <w:szCs w:val="24"/>
        </w:rPr>
        <w:t xml:space="preserve"> in a </w:t>
      </w:r>
      <w:hyperlink r:id="rId17" w:anchor="world_heritage_environs_area" w:history="1">
        <w:r w:rsidRPr="00647C12">
          <w:rPr>
            <w:rFonts w:ascii="Times New Roman" w:hAnsi="Times New Roman" w:cs="Times New Roman"/>
            <w:sz w:val="24"/>
            <w:szCs w:val="24"/>
          </w:rPr>
          <w:t>World Heritage Environs Area</w:t>
        </w:r>
      </w:hyperlink>
      <w:r w:rsidRPr="00647C12">
        <w:rPr>
          <w:rFonts w:ascii="Times New Roman" w:hAnsi="Times New Roman" w:cs="Times New Roman"/>
          <w:sz w:val="24"/>
          <w:szCs w:val="24"/>
        </w:rPr>
        <w:t>, the extent to</w:t>
      </w:r>
      <w:r>
        <w:rPr>
          <w:rFonts w:ascii="Times New Roman" w:hAnsi="Times New Roman" w:cs="Times New Roman"/>
          <w:sz w:val="24"/>
          <w:szCs w:val="24"/>
        </w:rPr>
        <w:t xml:space="preserve"> </w:t>
      </w:r>
      <w:r w:rsidRPr="00647C12">
        <w:rPr>
          <w:rFonts w:ascii="Times New Roman" w:hAnsi="Times New Roman" w:cs="Times New Roman"/>
          <w:sz w:val="24"/>
          <w:szCs w:val="24"/>
        </w:rPr>
        <w:t>which the application, if approved, would affect</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14:paraId="45D20391"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DF9F87"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xml:space="preserve">)  the </w:t>
      </w:r>
      <w:hyperlink r:id="rId18" w:anchor="world_heritage_values" w:history="1">
        <w:r w:rsidRPr="00647C12">
          <w:rPr>
            <w:rFonts w:ascii="Times New Roman" w:hAnsi="Times New Roman" w:cs="Times New Roman"/>
            <w:sz w:val="24"/>
            <w:szCs w:val="24"/>
          </w:rPr>
          <w:t>world heritage values</w:t>
        </w:r>
      </w:hyperlink>
      <w:r w:rsidRPr="00647C12">
        <w:rPr>
          <w:rFonts w:ascii="Times New Roman" w:hAnsi="Times New Roman" w:cs="Times New Roman"/>
          <w:sz w:val="24"/>
          <w:szCs w:val="24"/>
        </w:rPr>
        <w:t xml:space="preserve"> of the </w:t>
      </w:r>
      <w:hyperlink r:id="rId19" w:anchor="listed_place" w:history="1">
        <w:r w:rsidRPr="00647C12">
          <w:rPr>
            <w:rFonts w:ascii="Times New Roman" w:hAnsi="Times New Roman" w:cs="Times New Roman"/>
            <w:sz w:val="24"/>
            <w:szCs w:val="24"/>
          </w:rPr>
          <w:t>listed place</w:t>
        </w:r>
      </w:hyperlink>
      <w:r w:rsidRPr="00647C12">
        <w:rPr>
          <w:rFonts w:ascii="Times New Roman" w:hAnsi="Times New Roman" w:cs="Times New Roman"/>
          <w:sz w:val="24"/>
          <w:szCs w:val="24"/>
        </w:rPr>
        <w:t>; or</w:t>
      </w:r>
    </w:p>
    <w:p w14:paraId="31F7CD51"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A8C7D03"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any relevant </w:t>
      </w:r>
      <w:hyperlink r:id="rId20" w:anchor="approved_world_heritage_strategy_plan" w:history="1">
        <w:r w:rsidRPr="00647C12">
          <w:rPr>
            <w:rFonts w:ascii="Times New Roman" w:hAnsi="Times New Roman" w:cs="Times New Roman"/>
            <w:sz w:val="24"/>
            <w:szCs w:val="24"/>
          </w:rPr>
          <w:t>Approved World Heritage Strategy Plan</w:t>
        </w:r>
      </w:hyperlink>
      <w:r w:rsidRPr="00647C12">
        <w:rPr>
          <w:rFonts w:ascii="Times New Roman" w:hAnsi="Times New Roman" w:cs="Times New Roman"/>
          <w:sz w:val="24"/>
          <w:szCs w:val="24"/>
        </w:rPr>
        <w:t>; and</w:t>
      </w:r>
    </w:p>
    <w:p w14:paraId="4AA494BC"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6EAD66D"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w:t>
      </w:r>
      <w:r>
        <w:rPr>
          <w:rFonts w:ascii="Times New Roman" w:hAnsi="Times New Roman" w:cs="Times New Roman"/>
          <w:sz w:val="24"/>
          <w:szCs w:val="24"/>
        </w:rPr>
        <w:t xml:space="preserve">on, if refused, would affect the </w:t>
      </w:r>
      <w:r w:rsidRPr="00647C12">
        <w:rPr>
          <w:rFonts w:ascii="Times New Roman" w:hAnsi="Times New Roman" w:cs="Times New Roman"/>
          <w:sz w:val="24"/>
          <w:szCs w:val="24"/>
        </w:rPr>
        <w:t xml:space="preserve">reasonable or economic use of the </w:t>
      </w:r>
      <w:hyperlink r:id="rId21" w:anchor="registered_place" w:history="1">
        <w:r w:rsidRPr="00647C12">
          <w:rPr>
            <w:rFonts w:ascii="Times New Roman" w:hAnsi="Times New Roman" w:cs="Times New Roman"/>
            <w:sz w:val="24"/>
            <w:szCs w:val="24"/>
          </w:rPr>
          <w:t>registered place</w:t>
        </w:r>
      </w:hyperlink>
      <w:r w:rsidRPr="00647C12">
        <w:rPr>
          <w:rFonts w:ascii="Times New Roman" w:hAnsi="Times New Roman" w:cs="Times New Roman"/>
          <w:sz w:val="24"/>
          <w:szCs w:val="24"/>
        </w:rPr>
        <w:t xml:space="preserve"> or </w:t>
      </w:r>
      <w:hyperlink r:id="rId22" w:anchor="registered_object" w:history="1">
        <w:r w:rsidRPr="00647C12">
          <w:rPr>
            <w:rFonts w:ascii="Times New Roman" w:hAnsi="Times New Roman" w:cs="Times New Roman"/>
            <w:sz w:val="24"/>
            <w:szCs w:val="24"/>
          </w:rPr>
          <w:t>registered object</w:t>
        </w:r>
      </w:hyperlink>
      <w:r w:rsidRPr="00647C12">
        <w:rPr>
          <w:rFonts w:ascii="Times New Roman" w:hAnsi="Times New Roman" w:cs="Times New Roman"/>
          <w:sz w:val="24"/>
          <w:szCs w:val="24"/>
        </w:rPr>
        <w:t xml:space="preserve">, or cause undue financial hardship to the </w:t>
      </w:r>
      <w:hyperlink r:id="rId23" w:anchor="owner" w:history="1">
        <w:r w:rsidRPr="00647C12">
          <w:rPr>
            <w:rFonts w:ascii="Times New Roman" w:hAnsi="Times New Roman" w:cs="Times New Roman"/>
            <w:sz w:val="24"/>
            <w:szCs w:val="24"/>
          </w:rPr>
          <w:t>owner</w:t>
        </w:r>
      </w:hyperlink>
      <w:r w:rsidRPr="00647C12">
        <w:rPr>
          <w:rFonts w:ascii="Times New Roman" w:hAnsi="Times New Roman" w:cs="Times New Roman"/>
          <w:sz w:val="24"/>
          <w:szCs w:val="24"/>
        </w:rPr>
        <w:t xml:space="preserve"> in relation to that </w:t>
      </w:r>
      <w:hyperlink r:id="rId24" w:anchor="place" w:history="1">
        <w:r w:rsidRPr="00647C12">
          <w:rPr>
            <w:rFonts w:ascii="Times New Roman" w:hAnsi="Times New Roman" w:cs="Times New Roman"/>
            <w:sz w:val="24"/>
            <w:szCs w:val="24"/>
          </w:rPr>
          <w:t>place</w:t>
        </w:r>
      </w:hyperlink>
      <w:r w:rsidRPr="00647C12">
        <w:rPr>
          <w:rFonts w:ascii="Times New Roman" w:hAnsi="Times New Roman" w:cs="Times New Roman"/>
          <w:sz w:val="24"/>
          <w:szCs w:val="24"/>
        </w:rPr>
        <w:t xml:space="preserve"> or </w:t>
      </w:r>
      <w:hyperlink r:id="rId25" w:anchor="object" w:history="1">
        <w:r w:rsidRPr="00647C12">
          <w:rPr>
            <w:rFonts w:ascii="Times New Roman" w:hAnsi="Times New Roman" w:cs="Times New Roman"/>
            <w:sz w:val="24"/>
            <w:szCs w:val="24"/>
          </w:rPr>
          <w:t>object</w:t>
        </w:r>
      </w:hyperlink>
      <w:r w:rsidRPr="00647C12">
        <w:rPr>
          <w:rFonts w:ascii="Times New Roman" w:hAnsi="Times New Roman" w:cs="Times New Roman"/>
          <w:sz w:val="24"/>
          <w:szCs w:val="24"/>
        </w:rPr>
        <w:t>; and</w:t>
      </w:r>
    </w:p>
    <w:p w14:paraId="1A30DD2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FA1EF6C"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47C12">
        <w:rPr>
          <w:rFonts w:ascii="Times New Roman" w:hAnsi="Times New Roman" w:cs="Times New Roman"/>
          <w:sz w:val="24"/>
          <w:szCs w:val="24"/>
        </w:rPr>
        <w:t>any submissions made under section 69; and</w:t>
      </w:r>
    </w:p>
    <w:p w14:paraId="626AE789"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A4162CA"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 xml:space="preserve">(d)  </w:t>
      </w:r>
      <w:r>
        <w:rPr>
          <w:rFonts w:ascii="Times New Roman" w:hAnsi="Times New Roman" w:cs="Times New Roman"/>
          <w:sz w:val="24"/>
          <w:szCs w:val="24"/>
        </w:rPr>
        <w:tab/>
      </w:r>
      <w:r w:rsidRPr="00647C12">
        <w:rPr>
          <w:rFonts w:ascii="Times New Roman" w:hAnsi="Times New Roman" w:cs="Times New Roman"/>
          <w:sz w:val="24"/>
          <w:szCs w:val="24"/>
        </w:rPr>
        <w:t xml:space="preserve">any decision of the </w:t>
      </w:r>
      <w:hyperlink r:id="rId26" w:anchor="heritage_council" w:history="1">
        <w:r w:rsidRPr="00647C12">
          <w:rPr>
            <w:rFonts w:ascii="Times New Roman" w:hAnsi="Times New Roman" w:cs="Times New Roman"/>
            <w:sz w:val="24"/>
            <w:szCs w:val="24"/>
          </w:rPr>
          <w:t>Heritage Council</w:t>
        </w:r>
      </w:hyperlink>
      <w:r w:rsidRPr="00647C12">
        <w:rPr>
          <w:rFonts w:ascii="Times New Roman" w:hAnsi="Times New Roman" w:cs="Times New Roman"/>
          <w:sz w:val="24"/>
          <w:szCs w:val="24"/>
        </w:rPr>
        <w:t xml:space="preserve"> under section 72 which has been</w:t>
      </w:r>
    </w:p>
    <w:p w14:paraId="7977A80F"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647C12">
        <w:rPr>
          <w:rFonts w:ascii="Times New Roman" w:hAnsi="Times New Roman" w:cs="Times New Roman"/>
          <w:sz w:val="24"/>
          <w:szCs w:val="24"/>
        </w:rPr>
        <w:t xml:space="preserve">        </w:t>
      </w:r>
      <w:r>
        <w:rPr>
          <w:rFonts w:ascii="Times New Roman" w:hAnsi="Times New Roman" w:cs="Times New Roman"/>
          <w:sz w:val="24"/>
          <w:szCs w:val="24"/>
        </w:rPr>
        <w:tab/>
      </w:r>
      <w:r w:rsidRPr="00647C12">
        <w:rPr>
          <w:rFonts w:ascii="Times New Roman" w:hAnsi="Times New Roman" w:cs="Times New Roman"/>
          <w:sz w:val="24"/>
          <w:szCs w:val="24"/>
        </w:rPr>
        <w:t>received; and</w:t>
      </w:r>
    </w:p>
    <w:p w14:paraId="7E774EF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21E56B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applicant is a </w:t>
      </w:r>
      <w:hyperlink r:id="rId27" w:anchor="public_authority" w:history="1">
        <w:r w:rsidRPr="00647C12">
          <w:rPr>
            <w:rFonts w:ascii="Times New Roman" w:hAnsi="Times New Roman" w:cs="Times New Roman"/>
            <w:sz w:val="24"/>
            <w:szCs w:val="24"/>
          </w:rPr>
          <w:t>public authority</w:t>
        </w:r>
      </w:hyperlink>
      <w:r w:rsidRPr="00647C12">
        <w:rPr>
          <w:rFonts w:ascii="Times New Roman" w:hAnsi="Times New Roman" w:cs="Times New Roman"/>
          <w:sz w:val="24"/>
          <w:szCs w:val="24"/>
        </w:rPr>
        <w:t>, the extent to which the</w:t>
      </w:r>
      <w:r>
        <w:rPr>
          <w:rFonts w:ascii="Times New Roman" w:hAnsi="Times New Roman" w:cs="Times New Roman"/>
          <w:sz w:val="24"/>
          <w:szCs w:val="24"/>
        </w:rPr>
        <w:t xml:space="preserve"> </w:t>
      </w:r>
      <w:r w:rsidRPr="00647C12">
        <w:rPr>
          <w:rFonts w:ascii="Times New Roman" w:hAnsi="Times New Roman" w:cs="Times New Roman"/>
          <w:sz w:val="24"/>
          <w:szCs w:val="24"/>
        </w:rPr>
        <w:t>application, if refused, would unreasonably detrimentally affect the</w:t>
      </w:r>
      <w:r>
        <w:rPr>
          <w:rFonts w:ascii="Times New Roman" w:hAnsi="Times New Roman" w:cs="Times New Roman"/>
          <w:sz w:val="24"/>
          <w:szCs w:val="24"/>
        </w:rPr>
        <w:t xml:space="preserve"> </w:t>
      </w:r>
      <w:r w:rsidRPr="00647C12">
        <w:rPr>
          <w:rFonts w:ascii="Times New Roman" w:hAnsi="Times New Roman" w:cs="Times New Roman"/>
          <w:sz w:val="24"/>
          <w:szCs w:val="24"/>
        </w:rPr>
        <w:t xml:space="preserve">ability of the </w:t>
      </w:r>
      <w:hyperlink r:id="rId28" w:anchor="public_authority" w:history="1">
        <w:r w:rsidRPr="00647C12">
          <w:rPr>
            <w:rFonts w:ascii="Times New Roman" w:hAnsi="Times New Roman" w:cs="Times New Roman"/>
            <w:sz w:val="24"/>
            <w:szCs w:val="24"/>
          </w:rPr>
          <w:t>public authority</w:t>
        </w:r>
      </w:hyperlink>
      <w:r w:rsidRPr="00647C12">
        <w:rPr>
          <w:rFonts w:ascii="Times New Roman" w:hAnsi="Times New Roman" w:cs="Times New Roman"/>
          <w:sz w:val="24"/>
          <w:szCs w:val="24"/>
        </w:rPr>
        <w:t xml:space="preserve"> to carry out a statutory duty</w:t>
      </w:r>
      <w:r>
        <w:rPr>
          <w:rFonts w:ascii="Times New Roman" w:hAnsi="Times New Roman" w:cs="Times New Roman"/>
          <w:sz w:val="24"/>
          <w:szCs w:val="24"/>
        </w:rPr>
        <w:t xml:space="preserve"> </w:t>
      </w:r>
      <w:r w:rsidRPr="00647C12">
        <w:rPr>
          <w:rFonts w:ascii="Times New Roman" w:hAnsi="Times New Roman" w:cs="Times New Roman"/>
          <w:sz w:val="24"/>
          <w:szCs w:val="24"/>
        </w:rPr>
        <w:t>specified in the application; and</w:t>
      </w:r>
    </w:p>
    <w:p w14:paraId="20F2833A"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2A1177F"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(f)  </w:t>
      </w:r>
      <w:r>
        <w:rPr>
          <w:rFonts w:ascii="Times New Roman" w:hAnsi="Times New Roman" w:cs="Times New Roman"/>
          <w:sz w:val="24"/>
          <w:szCs w:val="24"/>
        </w:rPr>
        <w:tab/>
      </w:r>
      <w:r w:rsidRPr="00647C12">
        <w:rPr>
          <w:rFonts w:ascii="Times New Roman" w:hAnsi="Times New Roman" w:cs="Times New Roman"/>
          <w:sz w:val="24"/>
          <w:szCs w:val="24"/>
        </w:rPr>
        <w:t xml:space="preserve">any matters relating to the protection and </w:t>
      </w:r>
      <w:hyperlink r:id="rId29" w:anchor="conservation" w:history="1">
        <w:r w:rsidRPr="00647C12">
          <w:rPr>
            <w:rFonts w:ascii="Times New Roman" w:hAnsi="Times New Roman" w:cs="Times New Roman"/>
            <w:sz w:val="24"/>
            <w:szCs w:val="24"/>
          </w:rPr>
          <w:t>conservation</w:t>
        </w:r>
      </w:hyperlink>
      <w:r w:rsidRPr="00647C12">
        <w:rPr>
          <w:rFonts w:ascii="Times New Roman" w:hAnsi="Times New Roman" w:cs="Times New Roman"/>
          <w:sz w:val="24"/>
          <w:szCs w:val="24"/>
        </w:rPr>
        <w:t xml:space="preserve"> of the </w:t>
      </w:r>
      <w:hyperlink r:id="rId30" w:anchor="place" w:history="1">
        <w:r w:rsidRPr="00647C12">
          <w:rPr>
            <w:rFonts w:ascii="Times New Roman" w:hAnsi="Times New Roman" w:cs="Times New Roman"/>
            <w:sz w:val="24"/>
            <w:szCs w:val="24"/>
          </w:rPr>
          <w:t>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 xml:space="preserve">or </w:t>
      </w:r>
      <w:hyperlink r:id="rId31" w:anchor="object" w:history="1">
        <w:r w:rsidRPr="00647C12">
          <w:rPr>
            <w:rFonts w:ascii="Times New Roman" w:hAnsi="Times New Roman" w:cs="Times New Roman"/>
            <w:sz w:val="24"/>
            <w:szCs w:val="24"/>
          </w:rPr>
          <w:t>object</w:t>
        </w:r>
      </w:hyperlink>
      <w:r w:rsidRPr="00647C12">
        <w:rPr>
          <w:rFonts w:ascii="Times New Roman" w:hAnsi="Times New Roman" w:cs="Times New Roman"/>
          <w:sz w:val="24"/>
          <w:szCs w:val="24"/>
        </w:rPr>
        <w:t xml:space="preserve"> that the </w:t>
      </w:r>
      <w:hyperlink r:id="rId32"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considers relevant.</w:t>
      </w:r>
    </w:p>
    <w:p w14:paraId="490F2B4B"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5FCB303"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647C12">
        <w:rPr>
          <w:rFonts w:ascii="Times New Roman" w:hAnsi="Times New Roman" w:cs="Times New Roman"/>
          <w:sz w:val="24"/>
          <w:szCs w:val="24"/>
        </w:rPr>
        <w:t xml:space="preserve">(1A)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33"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647C12">
        <w:rPr>
          <w:rFonts w:ascii="Times New Roman" w:hAnsi="Times New Roman" w:cs="Times New Roman"/>
          <w:sz w:val="24"/>
          <w:szCs w:val="24"/>
        </w:rPr>
        <w:t>consider-</w:t>
      </w:r>
    </w:p>
    <w:p w14:paraId="2A6C60F8"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AD0CCA2"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  </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34" w:anchor="cultural_heritage_significance" w:history="1">
        <w:r w:rsidRPr="00647C12">
          <w:rPr>
            <w:rFonts w:ascii="Times New Roman" w:hAnsi="Times New Roman" w:cs="Times New Roman"/>
            <w:sz w:val="24"/>
            <w:szCs w:val="24"/>
          </w:rPr>
          <w:t>cultural heritage significance</w:t>
        </w:r>
      </w:hyperlink>
      <w:r w:rsidRPr="00647C12">
        <w:rPr>
          <w:rFonts w:ascii="Times New Roman" w:hAnsi="Times New Roman" w:cs="Times New Roman"/>
          <w:sz w:val="24"/>
          <w:szCs w:val="24"/>
        </w:rPr>
        <w:t xml:space="preserve"> of any adjacent or neighbouring</w:t>
      </w:r>
      <w:r>
        <w:rPr>
          <w:rFonts w:ascii="Times New Roman" w:hAnsi="Times New Roman" w:cs="Times New Roman"/>
          <w:sz w:val="24"/>
          <w:szCs w:val="24"/>
        </w:rPr>
        <w:t xml:space="preserve"> </w:t>
      </w:r>
      <w:r w:rsidRPr="00647C12">
        <w:rPr>
          <w:rFonts w:ascii="Times New Roman" w:hAnsi="Times New Roman" w:cs="Times New Roman"/>
          <w:sz w:val="24"/>
          <w:szCs w:val="24"/>
        </w:rPr>
        <w:t>property that is</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14:paraId="574721B7"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EE55287"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subject to a heritage requirement or control in the relevant planning</w:t>
      </w:r>
      <w:r>
        <w:rPr>
          <w:rFonts w:ascii="Times New Roman" w:hAnsi="Times New Roman" w:cs="Times New Roman"/>
          <w:sz w:val="24"/>
          <w:szCs w:val="24"/>
        </w:rPr>
        <w:t xml:space="preserve"> </w:t>
      </w:r>
      <w:r w:rsidRPr="00647C12">
        <w:rPr>
          <w:rFonts w:ascii="Times New Roman" w:hAnsi="Times New Roman" w:cs="Times New Roman"/>
          <w:sz w:val="24"/>
          <w:szCs w:val="24"/>
        </w:rPr>
        <w:t>scheme; or</w:t>
      </w:r>
    </w:p>
    <w:p w14:paraId="1E9BF836"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08DEA0F"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included in the </w:t>
      </w:r>
      <w:hyperlink r:id="rId35" w:anchor="heritage_register" w:history="1">
        <w:r w:rsidRPr="00647C12">
          <w:rPr>
            <w:rFonts w:ascii="Times New Roman" w:hAnsi="Times New Roman" w:cs="Times New Roman"/>
            <w:sz w:val="24"/>
            <w:szCs w:val="24"/>
          </w:rPr>
          <w:t>Heritage Register</w:t>
        </w:r>
      </w:hyperlink>
      <w:r w:rsidRPr="00647C12">
        <w:rPr>
          <w:rFonts w:ascii="Times New Roman" w:hAnsi="Times New Roman" w:cs="Times New Roman"/>
          <w:sz w:val="24"/>
          <w:szCs w:val="24"/>
        </w:rPr>
        <w:t>; and</w:t>
      </w:r>
    </w:p>
    <w:p w14:paraId="3F59355D"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C610A8C"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647C12">
        <w:rPr>
          <w:rFonts w:ascii="Times New Roman" w:hAnsi="Times New Roman" w:cs="Times New Roman"/>
          <w:sz w:val="24"/>
          <w:szCs w:val="24"/>
        </w:rPr>
        <w:t>any other relevant matter.</w:t>
      </w:r>
    </w:p>
    <w:p w14:paraId="11DE8DEE" w14:textId="77777777" w:rsidR="008D35CE" w:rsidRDefault="008D35CE"/>
    <w:p w14:paraId="21F79A9C" w14:textId="77777777" w:rsidR="008D35CE" w:rsidRDefault="008D35CE"/>
    <w:p w14:paraId="32F32086" w14:textId="77777777" w:rsidR="008D35CE" w:rsidRDefault="008D35CE"/>
    <w:p w14:paraId="343383F4" w14:textId="77777777" w:rsidR="008D35CE" w:rsidRDefault="008D35CE" w:rsidP="008D35CE">
      <w:pPr>
        <w:jc w:val="right"/>
      </w:pPr>
      <w:r>
        <w:rPr>
          <w:noProof/>
          <w:lang w:val="en-AU" w:eastAsia="en-AU"/>
        </w:rPr>
        <w:drawing>
          <wp:inline distT="0" distB="0" distL="0" distR="0" wp14:anchorId="38586CFF" wp14:editId="335A4C54">
            <wp:extent cx="847725" cy="857250"/>
            <wp:effectExtent l="19050" t="0" r="9525" b="0"/>
            <wp:docPr id="11"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375A0839" w14:textId="77777777" w:rsidR="008D35CE" w:rsidRPr="00647C12" w:rsidRDefault="008D35CE" w:rsidP="008D35CE">
      <w:pPr>
        <w:spacing w:before="120"/>
      </w:pPr>
    </w:p>
    <w:p w14:paraId="13FA51B8" w14:textId="77777777" w:rsidR="008D35CE" w:rsidRPr="00647C12" w:rsidRDefault="008D35CE" w:rsidP="008D35CE">
      <w:pPr>
        <w:spacing w:before="120"/>
        <w:rPr>
          <w:b/>
          <w:sz w:val="28"/>
          <w:szCs w:val="28"/>
        </w:rPr>
      </w:pPr>
      <w:r w:rsidRPr="00647C12">
        <w:rPr>
          <w:b/>
          <w:sz w:val="28"/>
          <w:szCs w:val="28"/>
        </w:rPr>
        <w:t xml:space="preserve">ATTACHMENT </w:t>
      </w:r>
      <w:r>
        <w:rPr>
          <w:b/>
          <w:sz w:val="28"/>
          <w:szCs w:val="28"/>
        </w:rPr>
        <w:t>2</w:t>
      </w:r>
    </w:p>
    <w:p w14:paraId="051DBF9D" w14:textId="77777777" w:rsidR="008D35CE" w:rsidRPr="00647C12" w:rsidRDefault="008D35CE" w:rsidP="008D35CE">
      <w:pPr>
        <w:spacing w:before="120"/>
      </w:pPr>
    </w:p>
    <w:p w14:paraId="614C8D40" w14:textId="77777777" w:rsidR="008D35CE" w:rsidRDefault="008D35CE" w:rsidP="008D35CE">
      <w:pPr>
        <w:spacing w:before="120"/>
        <w:rPr>
          <w:bCs/>
          <w:lang w:eastAsia="en-AU"/>
        </w:rPr>
      </w:pPr>
      <w:r w:rsidRPr="00647C12">
        <w:rPr>
          <w:b/>
          <w:bCs/>
          <w:sz w:val="28"/>
          <w:szCs w:val="28"/>
          <w:lang w:eastAsia="en-AU"/>
        </w:rPr>
        <w:t>Conditions</w:t>
      </w:r>
    </w:p>
    <w:p w14:paraId="50D3B853" w14:textId="77777777" w:rsidR="008D35CE" w:rsidRPr="002C0C91" w:rsidRDefault="008D35CE" w:rsidP="008D35CE">
      <w:pPr>
        <w:spacing w:before="120"/>
        <w:ind w:left="709" w:hanging="283"/>
        <w:rPr>
          <w:rFonts w:hAnsi="Times New Roman"/>
          <w:bCs/>
          <w:lang w:eastAsia="en-AU"/>
        </w:rPr>
      </w:pPr>
      <w:r>
        <w:rPr>
          <w:bCs/>
          <w:lang w:eastAsia="en-AU"/>
        </w:rPr>
        <w:t>1)</w:t>
      </w:r>
      <w:r>
        <w:rPr>
          <w:bCs/>
          <w:lang w:eastAsia="en-AU"/>
        </w:rPr>
        <w:tab/>
      </w:r>
      <w:r w:rsidRPr="002666FC">
        <w:rPr>
          <w:bCs/>
          <w:lang w:eastAsia="en-AU"/>
        </w:rPr>
        <w:t xml:space="preserve">This permit shall expire if the permitted works have not commenced within two (2) years of the date of issue of this permit, or are not completed within four (4) years of </w:t>
      </w:r>
      <w:r w:rsidRPr="002C0C91">
        <w:rPr>
          <w:rFonts w:hAnsi="Times New Roman"/>
          <w:bCs/>
          <w:lang w:eastAsia="en-AU"/>
        </w:rPr>
        <w:t>the date of issue of this permit unless otherwise agreed to in writing by the Executive Director, Heritage Victoria.</w:t>
      </w:r>
    </w:p>
    <w:p w14:paraId="4303AB29" w14:textId="310E6BB3" w:rsidR="00353BC7" w:rsidRDefault="00E17A36" w:rsidP="00E17A36">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rFonts w:hAnsi="Times New Roman"/>
          <w:bCs/>
          <w:lang w:eastAsia="en-AU"/>
        </w:rPr>
      </w:pPr>
      <w:r w:rsidRPr="002C0C91">
        <w:rPr>
          <w:rFonts w:hAnsi="Times New Roman"/>
          <w:bCs/>
          <w:lang w:eastAsia="en-AU"/>
        </w:rPr>
        <w:t>Prior to commencement of the works</w:t>
      </w:r>
      <w:r>
        <w:rPr>
          <w:rFonts w:hAnsi="Times New Roman"/>
          <w:bCs/>
          <w:lang w:eastAsia="en-AU"/>
        </w:rPr>
        <w:t>, the O</w:t>
      </w:r>
      <w:r w:rsidRPr="002C0C91">
        <w:rPr>
          <w:rFonts w:hAnsi="Times New Roman"/>
          <w:bCs/>
          <w:lang w:eastAsia="en-AU"/>
        </w:rPr>
        <w:t>wner shall provide a</w:t>
      </w:r>
      <w:r>
        <w:rPr>
          <w:rFonts w:hAnsi="Times New Roman"/>
          <w:bCs/>
          <w:lang w:eastAsia="en-AU"/>
        </w:rPr>
        <w:t xml:space="preserve"> completed</w:t>
      </w:r>
      <w:r w:rsidRPr="002C0C91">
        <w:rPr>
          <w:rFonts w:hAnsi="Times New Roman"/>
          <w:bCs/>
          <w:lang w:eastAsia="en-AU"/>
        </w:rPr>
        <w:t xml:space="preserve"> </w:t>
      </w:r>
      <w:r>
        <w:rPr>
          <w:rFonts w:hAnsi="Times New Roman"/>
          <w:bCs/>
          <w:lang w:eastAsia="en-AU"/>
        </w:rPr>
        <w:t>Landscape Management Plan</w:t>
      </w:r>
      <w:r w:rsidRPr="002C0C91">
        <w:rPr>
          <w:rFonts w:hAnsi="Times New Roman"/>
          <w:bCs/>
          <w:lang w:eastAsia="en-AU"/>
        </w:rPr>
        <w:t>, prepared by an independent</w:t>
      </w:r>
      <w:r>
        <w:rPr>
          <w:rFonts w:hAnsi="Times New Roman"/>
          <w:bCs/>
          <w:lang w:eastAsia="en-AU"/>
        </w:rPr>
        <w:t xml:space="preserve"> and suitably qualified</w:t>
      </w:r>
      <w:r w:rsidRPr="002C0C91">
        <w:rPr>
          <w:rFonts w:hAnsi="Times New Roman"/>
          <w:bCs/>
          <w:lang w:eastAsia="en-AU"/>
        </w:rPr>
        <w:t xml:space="preserve"> </w:t>
      </w:r>
      <w:r>
        <w:rPr>
          <w:rFonts w:hAnsi="Times New Roman"/>
          <w:bCs/>
          <w:lang w:eastAsia="en-AU"/>
        </w:rPr>
        <w:t xml:space="preserve">landscape architect or landscape </w:t>
      </w:r>
      <w:r w:rsidRPr="002C0C91">
        <w:rPr>
          <w:rFonts w:hAnsi="Times New Roman"/>
          <w:bCs/>
          <w:lang w:eastAsia="en-AU"/>
        </w:rPr>
        <w:t>heritage</w:t>
      </w:r>
      <w:r>
        <w:rPr>
          <w:rFonts w:hAnsi="Times New Roman"/>
          <w:bCs/>
          <w:lang w:eastAsia="en-AU"/>
        </w:rPr>
        <w:t>/landscape management</w:t>
      </w:r>
      <w:r w:rsidRPr="002C0C91">
        <w:rPr>
          <w:rFonts w:hAnsi="Times New Roman"/>
          <w:bCs/>
          <w:lang w:eastAsia="en-AU"/>
        </w:rPr>
        <w:t xml:space="preserve"> expert</w:t>
      </w:r>
      <w:r>
        <w:rPr>
          <w:rFonts w:hAnsi="Times New Roman"/>
          <w:bCs/>
          <w:lang w:eastAsia="en-AU"/>
        </w:rPr>
        <w:t xml:space="preserve">, </w:t>
      </w:r>
      <w:r w:rsidR="005B26C9">
        <w:rPr>
          <w:rFonts w:hAnsi="Times New Roman"/>
          <w:bCs/>
          <w:lang w:eastAsia="en-AU"/>
        </w:rPr>
        <w:t>which</w:t>
      </w:r>
      <w:r w:rsidR="00353BC7">
        <w:rPr>
          <w:rFonts w:hAnsi="Times New Roman"/>
          <w:bCs/>
          <w:lang w:eastAsia="en-AU"/>
        </w:rPr>
        <w:t xml:space="preserve"> must show the following:</w:t>
      </w:r>
    </w:p>
    <w:p w14:paraId="7ECA0C92" w14:textId="2001B205" w:rsidR="00353BC7" w:rsidRPr="00A42870" w:rsidRDefault="00353BC7" w:rsidP="00353BC7">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surface treat</w:t>
      </w:r>
      <w:r w:rsidR="007C27E5">
        <w:rPr>
          <w:rFonts w:hAnsi="Times New Roman" w:cs="Times New Roman"/>
        </w:rPr>
        <w:t>ments, steps, decking and paths</w:t>
      </w:r>
    </w:p>
    <w:p w14:paraId="28514496" w14:textId="1E9D6E7B" w:rsidR="00353BC7" w:rsidRPr="00A42870" w:rsidRDefault="00353BC7" w:rsidP="00353BC7">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new tree planting that responds to the statement of signif</w:t>
      </w:r>
      <w:r w:rsidR="007C27E5">
        <w:rPr>
          <w:rFonts w:hAnsi="Times New Roman" w:cs="Times New Roman"/>
        </w:rPr>
        <w:t>icance for the Registered Place</w:t>
      </w:r>
    </w:p>
    <w:p w14:paraId="50C0F898" w14:textId="7084B5BD" w:rsidR="00353BC7" w:rsidRPr="00353BC7" w:rsidRDefault="00353BC7" w:rsidP="00353BC7">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353BC7">
        <w:rPr>
          <w:rFonts w:hAnsi="Times New Roman" w:cs="Times New Roman"/>
        </w:rPr>
        <w:t>provision for mulching and /or small planting underneath the Tree Protection Zone (TPZ) as identifie</w:t>
      </w:r>
      <w:r w:rsidR="000310BD">
        <w:rPr>
          <w:rFonts w:hAnsi="Times New Roman" w:cs="Times New Roman"/>
        </w:rPr>
        <w:t>d with the Tree Management Plan</w:t>
      </w:r>
      <w:r w:rsidR="007C27E5">
        <w:rPr>
          <w:rFonts w:hAnsi="Times New Roman" w:cs="Times New Roman"/>
        </w:rPr>
        <w:t>.</w:t>
      </w:r>
    </w:p>
    <w:p w14:paraId="160DD1B6" w14:textId="77777777" w:rsidR="00E17A36" w:rsidRDefault="00E17A36" w:rsidP="00353BC7">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ind w:left="720"/>
        <w:rPr>
          <w:rFonts w:hAnsi="Times New Roman"/>
          <w:bCs/>
          <w:lang w:eastAsia="en-AU"/>
        </w:rPr>
      </w:pPr>
      <w:r>
        <w:rPr>
          <w:rFonts w:hAnsi="Times New Roman"/>
          <w:bCs/>
          <w:lang w:eastAsia="en-AU"/>
        </w:rPr>
        <w:t xml:space="preserve">The </w:t>
      </w:r>
      <w:r w:rsidR="001E578C">
        <w:rPr>
          <w:rFonts w:hAnsi="Times New Roman"/>
          <w:bCs/>
          <w:lang w:eastAsia="en-AU"/>
        </w:rPr>
        <w:t>Landscape</w:t>
      </w:r>
      <w:r>
        <w:rPr>
          <w:rFonts w:hAnsi="Times New Roman"/>
          <w:bCs/>
          <w:lang w:eastAsia="en-AU"/>
        </w:rPr>
        <w:t xml:space="preserve"> Management Plan must be submitted </w:t>
      </w:r>
      <w:r w:rsidRPr="002C0C91">
        <w:rPr>
          <w:rFonts w:hAnsi="Times New Roman"/>
          <w:bCs/>
          <w:lang w:eastAsia="en-AU"/>
        </w:rPr>
        <w:t xml:space="preserve">to the Executive Director for written approval. Once the </w:t>
      </w:r>
      <w:r>
        <w:rPr>
          <w:rFonts w:hAnsi="Times New Roman"/>
          <w:bCs/>
          <w:lang w:eastAsia="en-AU"/>
        </w:rPr>
        <w:t>Landscape Management Plan</w:t>
      </w:r>
      <w:r w:rsidRPr="002C0C91">
        <w:rPr>
          <w:rFonts w:hAnsi="Times New Roman"/>
          <w:bCs/>
          <w:lang w:eastAsia="en-AU"/>
        </w:rPr>
        <w:t xml:space="preserve"> has been approved in writing by the Executive Director</w:t>
      </w:r>
      <w:r>
        <w:rPr>
          <w:rFonts w:hAnsi="Times New Roman"/>
          <w:bCs/>
          <w:lang w:eastAsia="en-AU"/>
        </w:rPr>
        <w:t>,</w:t>
      </w:r>
      <w:r w:rsidRPr="002C0C91">
        <w:rPr>
          <w:rFonts w:hAnsi="Times New Roman"/>
          <w:bCs/>
          <w:lang w:eastAsia="en-AU"/>
        </w:rPr>
        <w:t xml:space="preserve"> as a document to guide the conservation and management of the </w:t>
      </w:r>
      <w:r>
        <w:rPr>
          <w:rFonts w:hAnsi="Times New Roman"/>
          <w:bCs/>
          <w:lang w:eastAsia="en-AU"/>
        </w:rPr>
        <w:t xml:space="preserve">landscape at the </w:t>
      </w:r>
      <w:r w:rsidRPr="002C0C91">
        <w:rPr>
          <w:rFonts w:hAnsi="Times New Roman"/>
          <w:bCs/>
          <w:lang w:eastAsia="en-AU"/>
        </w:rPr>
        <w:t>Place, the permitted works may commence.</w:t>
      </w:r>
    </w:p>
    <w:p w14:paraId="2B32FB93" w14:textId="77777777" w:rsidR="001E578C" w:rsidRDefault="001E578C" w:rsidP="001E578C">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rFonts w:hAnsi="Times New Roman"/>
          <w:bCs/>
          <w:lang w:eastAsia="en-AU"/>
        </w:rPr>
      </w:pPr>
      <w:r w:rsidRPr="002C0C91">
        <w:rPr>
          <w:rFonts w:hAnsi="Times New Roman"/>
          <w:bCs/>
          <w:lang w:eastAsia="en-AU"/>
        </w:rPr>
        <w:t>Prior to commencement of the works</w:t>
      </w:r>
      <w:r>
        <w:rPr>
          <w:rFonts w:hAnsi="Times New Roman"/>
          <w:bCs/>
          <w:lang w:eastAsia="en-AU"/>
        </w:rPr>
        <w:t>, the O</w:t>
      </w:r>
      <w:r w:rsidRPr="002C0C91">
        <w:rPr>
          <w:rFonts w:hAnsi="Times New Roman"/>
          <w:bCs/>
          <w:lang w:eastAsia="en-AU"/>
        </w:rPr>
        <w:t>wner shall provide a</w:t>
      </w:r>
      <w:r>
        <w:rPr>
          <w:rFonts w:hAnsi="Times New Roman"/>
          <w:bCs/>
          <w:lang w:eastAsia="en-AU"/>
        </w:rPr>
        <w:t xml:space="preserve"> completed</w:t>
      </w:r>
      <w:r w:rsidRPr="002C0C91">
        <w:rPr>
          <w:rFonts w:hAnsi="Times New Roman"/>
          <w:bCs/>
          <w:lang w:eastAsia="en-AU"/>
        </w:rPr>
        <w:t xml:space="preserve"> </w:t>
      </w:r>
      <w:r>
        <w:rPr>
          <w:rFonts w:hAnsi="Times New Roman"/>
          <w:bCs/>
          <w:lang w:eastAsia="en-AU"/>
        </w:rPr>
        <w:t>Tree Management Plan</w:t>
      </w:r>
      <w:r w:rsidRPr="002C0C91">
        <w:rPr>
          <w:rFonts w:hAnsi="Times New Roman"/>
          <w:bCs/>
          <w:lang w:eastAsia="en-AU"/>
        </w:rPr>
        <w:t>, prepared by an independent</w:t>
      </w:r>
      <w:r>
        <w:rPr>
          <w:rFonts w:hAnsi="Times New Roman"/>
          <w:bCs/>
          <w:lang w:eastAsia="en-AU"/>
        </w:rPr>
        <w:t xml:space="preserve"> and suitably qualified</w:t>
      </w:r>
      <w:r w:rsidRPr="002C0C91">
        <w:rPr>
          <w:rFonts w:hAnsi="Times New Roman"/>
          <w:bCs/>
          <w:lang w:eastAsia="en-AU"/>
        </w:rPr>
        <w:t xml:space="preserve"> </w:t>
      </w:r>
      <w:r>
        <w:rPr>
          <w:rFonts w:hAnsi="Times New Roman"/>
          <w:bCs/>
          <w:lang w:eastAsia="en-AU"/>
        </w:rPr>
        <w:t>and experienced arborist. The Tree Management Plan must</w:t>
      </w:r>
      <w:r w:rsidR="00547D43">
        <w:rPr>
          <w:rFonts w:hAnsi="Times New Roman"/>
          <w:bCs/>
          <w:lang w:eastAsia="en-AU"/>
        </w:rPr>
        <w:t xml:space="preserve"> show the following:</w:t>
      </w:r>
    </w:p>
    <w:p w14:paraId="5DEA02AE" w14:textId="650039C1" w:rsidR="00547D43" w:rsidRPr="00A42870" w:rsidRDefault="00547D43" w:rsidP="00AD138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 xml:space="preserve">location of </w:t>
      </w:r>
      <w:r w:rsidR="007C27E5">
        <w:rPr>
          <w:rFonts w:hAnsi="Times New Roman" w:cs="Times New Roman"/>
        </w:rPr>
        <w:t>all Tree Protection Zones (TPZ)</w:t>
      </w:r>
    </w:p>
    <w:p w14:paraId="7575A39A" w14:textId="2D675716" w:rsidR="00547D43" w:rsidRPr="00A42870" w:rsidRDefault="00547D43" w:rsidP="00AD138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 xml:space="preserve">any excavation works or activities to be located outside the TPZ unless the works are undertaken by a </w:t>
      </w:r>
      <w:proofErr w:type="spellStart"/>
      <w:r w:rsidRPr="00A42870">
        <w:rPr>
          <w:rFonts w:hAnsi="Times New Roman" w:cs="Times New Roman"/>
        </w:rPr>
        <w:t>non root</w:t>
      </w:r>
      <w:proofErr w:type="spellEnd"/>
      <w:r w:rsidRPr="00A42870">
        <w:rPr>
          <w:rFonts w:hAnsi="Times New Roman" w:cs="Times New Roman"/>
        </w:rPr>
        <w:t xml:space="preserve"> destructive means under arboricultural s</w:t>
      </w:r>
      <w:r w:rsidR="007C27E5">
        <w:rPr>
          <w:rFonts w:hAnsi="Times New Roman" w:cs="Times New Roman"/>
        </w:rPr>
        <w:t>upervision</w:t>
      </w:r>
    </w:p>
    <w:p w14:paraId="3D123558" w14:textId="77A2FD4A" w:rsidR="00547D43" w:rsidRPr="00A42870" w:rsidRDefault="00547D43" w:rsidP="00AD138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i</w:t>
      </w:r>
      <w:r w:rsidR="007C27E5">
        <w:rPr>
          <w:rFonts w:hAnsi="Times New Roman" w:cs="Times New Roman"/>
        </w:rPr>
        <w:t xml:space="preserve">nstallation of </w:t>
      </w:r>
      <w:proofErr w:type="spellStart"/>
      <w:r w:rsidR="007C27E5">
        <w:rPr>
          <w:rFonts w:hAnsi="Times New Roman" w:cs="Times New Roman"/>
        </w:rPr>
        <w:t>stormwater</w:t>
      </w:r>
      <w:proofErr w:type="spellEnd"/>
      <w:r w:rsidR="007C27E5">
        <w:rPr>
          <w:rFonts w:hAnsi="Times New Roman" w:cs="Times New Roman"/>
        </w:rPr>
        <w:t xml:space="preserve"> tanks</w:t>
      </w:r>
    </w:p>
    <w:p w14:paraId="7E95481B" w14:textId="0E6EECFC" w:rsidR="00547D43" w:rsidRPr="00A42870" w:rsidRDefault="00547D43" w:rsidP="00AD138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provi</w:t>
      </w:r>
      <w:r w:rsidR="00B25F01">
        <w:rPr>
          <w:rFonts w:hAnsi="Times New Roman" w:cs="Times New Roman"/>
        </w:rPr>
        <w:t>sion</w:t>
      </w:r>
      <w:r w:rsidRPr="00A42870">
        <w:rPr>
          <w:rFonts w:hAnsi="Times New Roman" w:cs="Times New Roman"/>
        </w:rPr>
        <w:t xml:space="preserve"> for the manage</w:t>
      </w:r>
      <w:r w:rsidR="007C27E5">
        <w:rPr>
          <w:rFonts w:hAnsi="Times New Roman" w:cs="Times New Roman"/>
        </w:rPr>
        <w:t>ment of car parking on the land</w:t>
      </w:r>
    </w:p>
    <w:p w14:paraId="3FFC3D87" w14:textId="2A830A4D" w:rsidR="00547D43" w:rsidRDefault="00547D43" w:rsidP="00AD138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A42870">
        <w:rPr>
          <w:rFonts w:hAnsi="Times New Roman" w:cs="Times New Roman"/>
        </w:rPr>
        <w:t>provi</w:t>
      </w:r>
      <w:r w:rsidR="00B25F01">
        <w:rPr>
          <w:rFonts w:hAnsi="Times New Roman" w:cs="Times New Roman"/>
        </w:rPr>
        <w:t>sion</w:t>
      </w:r>
      <w:r w:rsidRPr="00A42870">
        <w:rPr>
          <w:rFonts w:hAnsi="Times New Roman" w:cs="Times New Roman"/>
        </w:rPr>
        <w:t xml:space="preserve"> for the maintenance of any mulching and/or sm</w:t>
      </w:r>
      <w:r w:rsidR="007C27E5">
        <w:rPr>
          <w:rFonts w:hAnsi="Times New Roman" w:cs="Times New Roman"/>
        </w:rPr>
        <w:t>all planting underneath the TPZ</w:t>
      </w:r>
    </w:p>
    <w:p w14:paraId="4AD1387D" w14:textId="77777777" w:rsidR="00547D43" w:rsidRDefault="00547D43" w:rsidP="00AD138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hAnsi="Times New Roman" w:cs="Times New Roman"/>
        </w:rPr>
      </w:pPr>
      <w:r w:rsidRPr="00547D43">
        <w:rPr>
          <w:rFonts w:hAnsi="Times New Roman" w:cs="Times New Roman"/>
        </w:rPr>
        <w:t>appropriate mitigation measures during the construction phase, including appropriate temporary fencing around TPZs.</w:t>
      </w:r>
    </w:p>
    <w:p w14:paraId="5770E215" w14:textId="77777777" w:rsidR="00547D43" w:rsidRPr="00353BC7" w:rsidRDefault="00547D43" w:rsidP="00353BC7">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Pr>
          <w:rFonts w:hAnsi="Times New Roman" w:cs="Times New Roman"/>
        </w:rPr>
      </w:pPr>
      <w:r w:rsidRPr="00353BC7">
        <w:rPr>
          <w:rFonts w:hAnsi="Times New Roman" w:cs="Times New Roman"/>
          <w:bCs/>
          <w:lang w:eastAsia="en-AU"/>
        </w:rPr>
        <w:t xml:space="preserve">The Tree Management Plan must be submitted to the Executive Director for written approval. Once the Tree Management Plan has been approved in writing by the </w:t>
      </w:r>
      <w:r w:rsidRPr="00353BC7">
        <w:rPr>
          <w:rFonts w:hAnsi="Times New Roman" w:cs="Times New Roman"/>
          <w:bCs/>
          <w:lang w:eastAsia="en-AU"/>
        </w:rPr>
        <w:lastRenderedPageBreak/>
        <w:t>Executive Director, as a document to guide the conservation and management of the landscape at the Place, the permitted works may commence.</w:t>
      </w:r>
    </w:p>
    <w:p w14:paraId="209E3532" w14:textId="77777777" w:rsidR="008D35CE" w:rsidRDefault="0054620B" w:rsidP="008D35CE">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bCs/>
          <w:lang w:eastAsia="en-AU"/>
        </w:rPr>
      </w:pPr>
      <w:r>
        <w:rPr>
          <w:bCs/>
          <w:lang w:eastAsia="en-AU"/>
        </w:rPr>
        <w:t xml:space="preserve">The </w:t>
      </w:r>
      <w:r w:rsidR="008D35CE" w:rsidRPr="007469AE">
        <w:rPr>
          <w:bCs/>
          <w:lang w:eastAsia="en-AU"/>
        </w:rPr>
        <w:t>works</w:t>
      </w:r>
      <w:r>
        <w:rPr>
          <w:bCs/>
          <w:lang w:eastAsia="en-AU"/>
        </w:rPr>
        <w:t xml:space="preserve"> approved by this permit</w:t>
      </w:r>
      <w:r w:rsidR="008D35CE" w:rsidRPr="007469AE">
        <w:rPr>
          <w:bCs/>
          <w:lang w:eastAsia="en-AU"/>
        </w:rPr>
        <w:t xml:space="preserve"> are to be planned and carried out in a manner which prevents damage to the registered </w:t>
      </w:r>
      <w:r w:rsidR="008D35CE">
        <w:rPr>
          <w:bCs/>
          <w:lang w:eastAsia="en-AU"/>
        </w:rPr>
        <w:t>p</w:t>
      </w:r>
      <w:r w:rsidR="004E42FD">
        <w:rPr>
          <w:bCs/>
          <w:lang w:eastAsia="en-AU"/>
        </w:rPr>
        <w:t>lace.</w:t>
      </w:r>
      <w:r w:rsidR="008D35CE" w:rsidRPr="007469AE">
        <w:rPr>
          <w:bCs/>
          <w:lang w:eastAsia="en-AU"/>
        </w:rPr>
        <w:t xml:space="preserve"> However, if other previously hidden original or inaccessible details of the </w:t>
      </w:r>
      <w:r w:rsidR="008D35CE">
        <w:rPr>
          <w:bCs/>
          <w:lang w:eastAsia="en-AU"/>
        </w:rPr>
        <w:t>p</w:t>
      </w:r>
      <w:r w:rsidR="008D35CE" w:rsidRPr="007469AE">
        <w:rPr>
          <w:bCs/>
          <w:lang w:eastAsia="en-AU"/>
        </w:rPr>
        <w:t>lace are uncovered, any works that may affect such items shall immediately cease.  The Executive Director shall be notified of the details immediately to enable Heritage Victoria representatives to inspect and record the items, and for discussion to take place on the possible retention of the items, or the issue of a modified approval.</w:t>
      </w:r>
    </w:p>
    <w:p w14:paraId="706B726A" w14:textId="77777777" w:rsidR="008D35CE" w:rsidRDefault="008D35CE" w:rsidP="008D35CE">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bCs/>
          <w:lang w:eastAsia="en-AU"/>
        </w:rPr>
      </w:pPr>
      <w:r w:rsidRPr="007469AE">
        <w:rPr>
          <w:bCs/>
          <w:lang w:eastAsia="en-AU"/>
        </w:rPr>
        <w:t xml:space="preserve">All works must cease and this office be contacted if historical archaeological artefacts or deposits are discovered during any excavation or subsurface works. Should any munitions or other potentially explosive artefacts be discovered, Victoria Police is to be immediately alerted whilst the </w:t>
      </w:r>
      <w:r>
        <w:rPr>
          <w:bCs/>
          <w:lang w:eastAsia="en-AU"/>
        </w:rPr>
        <w:t>S</w:t>
      </w:r>
      <w:r w:rsidRPr="007469AE">
        <w:rPr>
          <w:bCs/>
          <w:lang w:eastAsia="en-AU"/>
        </w:rPr>
        <w:t>ite is cleared of all personnel.</w:t>
      </w:r>
    </w:p>
    <w:p w14:paraId="65112FA3" w14:textId="46B5980D" w:rsidR="008D35CE" w:rsidRPr="00A1008C" w:rsidRDefault="008D35CE" w:rsidP="008D35CE">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bCs/>
          <w:lang w:eastAsia="en-AU"/>
        </w:rPr>
      </w:pPr>
      <w:r w:rsidRPr="007469AE">
        <w:rPr>
          <w:bCs/>
          <w:lang w:eastAsia="en-AU"/>
        </w:rPr>
        <w:t xml:space="preserve">The </w:t>
      </w:r>
      <w:r w:rsidR="0054620B">
        <w:rPr>
          <w:bCs/>
          <w:lang w:eastAsia="en-AU"/>
        </w:rPr>
        <w:t>works approved by this permit are</w:t>
      </w:r>
      <w:r w:rsidRPr="007469AE">
        <w:rPr>
          <w:bCs/>
          <w:lang w:eastAsia="en-AU"/>
        </w:rPr>
        <w:t xml:space="preserve"> to be carried out in accordance with the </w:t>
      </w:r>
      <w:r w:rsidR="0054620B">
        <w:rPr>
          <w:bCs/>
          <w:lang w:eastAsia="en-AU"/>
        </w:rPr>
        <w:t>amended plans</w:t>
      </w:r>
      <w:r w:rsidR="00717613">
        <w:rPr>
          <w:bCs/>
          <w:lang w:eastAsia="en-AU"/>
        </w:rPr>
        <w:t xml:space="preserve"> so far as they describe the </w:t>
      </w:r>
      <w:r w:rsidR="00A3344C">
        <w:rPr>
          <w:bCs/>
          <w:lang w:eastAsia="en-AU"/>
        </w:rPr>
        <w:t>permitted</w:t>
      </w:r>
      <w:r w:rsidR="001F1F01" w:rsidRPr="001F1F01">
        <w:rPr>
          <w:bCs/>
          <w:lang w:eastAsia="en-AU"/>
        </w:rPr>
        <w:t xml:space="preserve"> </w:t>
      </w:r>
      <w:r w:rsidR="001F1F01">
        <w:rPr>
          <w:bCs/>
          <w:lang w:eastAsia="en-AU"/>
        </w:rPr>
        <w:t>works</w:t>
      </w:r>
      <w:r w:rsidRPr="007469AE">
        <w:rPr>
          <w:bCs/>
          <w:lang w:eastAsia="en-AU"/>
        </w:rPr>
        <w:t>, unless otherwise agreed in writing by the Executive Director, Heritage Victoria</w:t>
      </w:r>
      <w:r>
        <w:rPr>
          <w:bCs/>
          <w:lang w:eastAsia="en-AU"/>
        </w:rPr>
        <w:t>.</w:t>
      </w:r>
    </w:p>
    <w:p w14:paraId="5F5D660A" w14:textId="77777777" w:rsidR="00661935" w:rsidRDefault="00661935"/>
    <w:sectPr w:rsidR="00661935" w:rsidSect="00652228">
      <w:footerReference w:type="default" r:id="rId36"/>
      <w:pgSz w:w="11900" w:h="16840"/>
      <w:pgMar w:top="1134"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4F995" w14:textId="77777777" w:rsidR="00751F88" w:rsidRDefault="00751F88">
      <w:r>
        <w:separator/>
      </w:r>
    </w:p>
  </w:endnote>
  <w:endnote w:type="continuationSeparator" w:id="0">
    <w:p w14:paraId="493C5A6C" w14:textId="77777777" w:rsidR="00751F88" w:rsidRDefault="0075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834B" w14:textId="77777777" w:rsidR="00652228" w:rsidRDefault="00652228">
    <w:pPr>
      <w:pStyle w:val="Footer"/>
      <w:jc w:val="right"/>
    </w:pPr>
    <w:r>
      <w:fldChar w:fldCharType="begin"/>
    </w:r>
    <w:r>
      <w:instrText xml:space="preserve"> PAGE   \* MERGEFORMAT </w:instrText>
    </w:r>
    <w:r>
      <w:fldChar w:fldCharType="separate"/>
    </w:r>
    <w:r w:rsidR="00620B0B">
      <w:rPr>
        <w:noProof/>
      </w:rPr>
      <w:t>1</w:t>
    </w:r>
    <w:r>
      <w:rPr>
        <w:noProof/>
      </w:rPr>
      <w:fldChar w:fldCharType="end"/>
    </w:r>
  </w:p>
  <w:p w14:paraId="734DC4DC" w14:textId="77777777" w:rsidR="00652228" w:rsidRDefault="00652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135F" w14:textId="77777777" w:rsidR="00751F88" w:rsidRDefault="00751F88">
      <w:r>
        <w:separator/>
      </w:r>
    </w:p>
  </w:footnote>
  <w:footnote w:type="continuationSeparator" w:id="0">
    <w:p w14:paraId="6C75811D" w14:textId="77777777" w:rsidR="00751F88" w:rsidRDefault="0075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0DD"/>
    <w:multiLevelType w:val="multilevel"/>
    <w:tmpl w:val="DE643A1E"/>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AFF7CE0"/>
    <w:multiLevelType w:val="hybridMultilevel"/>
    <w:tmpl w:val="075CD840"/>
    <w:lvl w:ilvl="0" w:tplc="E812BAFE">
      <w:numFmt w:val="bullet"/>
      <w:lvlText w:val="-"/>
      <w:lvlJc w:val="left"/>
      <w:pPr>
        <w:ind w:left="927" w:hanging="360"/>
      </w:pPr>
      <w:rPr>
        <w:rFonts w:ascii="Times New Roman" w:eastAsia="Arial Unicode MS" w:hAnsi="Times New Roman" w:cs="Times New Roman" w:hint="default"/>
      </w:rPr>
    </w:lvl>
    <w:lvl w:ilvl="1" w:tplc="04090019" w:tentative="1">
      <w:start w:val="1"/>
      <w:numFmt w:val="bullet"/>
      <w:lvlText w:val="o"/>
      <w:lvlJc w:val="left"/>
      <w:pPr>
        <w:ind w:left="1647" w:hanging="360"/>
      </w:pPr>
      <w:rPr>
        <w:rFonts w:ascii="Courier New" w:hAnsi="Courier New" w:cs="Tahoma"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Tahoma"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Tahoma" w:hint="default"/>
      </w:rPr>
    </w:lvl>
    <w:lvl w:ilvl="8" w:tplc="0409001B" w:tentative="1">
      <w:start w:val="1"/>
      <w:numFmt w:val="bullet"/>
      <w:lvlText w:val=""/>
      <w:lvlJc w:val="left"/>
      <w:pPr>
        <w:ind w:left="6687" w:hanging="360"/>
      </w:pPr>
      <w:rPr>
        <w:rFonts w:ascii="Wingdings" w:hAnsi="Wingdings" w:hint="default"/>
      </w:rPr>
    </w:lvl>
  </w:abstractNum>
  <w:abstractNum w:abstractNumId="2">
    <w:nsid w:val="0C815EDF"/>
    <w:multiLevelType w:val="hybridMultilevel"/>
    <w:tmpl w:val="E0E06AF2"/>
    <w:lvl w:ilvl="0" w:tplc="6944D72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F642142"/>
    <w:multiLevelType w:val="hybridMultilevel"/>
    <w:tmpl w:val="4D6A6AD4"/>
    <w:lvl w:ilvl="0" w:tplc="4E5C7EAC">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0C1E22"/>
    <w:multiLevelType w:val="hybridMultilevel"/>
    <w:tmpl w:val="46348C74"/>
    <w:lvl w:ilvl="0" w:tplc="B4189852">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136E1E2B"/>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
    <w:nsid w:val="186E57BE"/>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nsid w:val="21EB6517"/>
    <w:multiLevelType w:val="hybridMultilevel"/>
    <w:tmpl w:val="DF3238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5C6808"/>
    <w:multiLevelType w:val="hybridMultilevel"/>
    <w:tmpl w:val="A0F0A5A0"/>
    <w:lvl w:ilvl="0" w:tplc="378ECD30">
      <w:start w:val="2"/>
      <w:numFmt w:val="decimal"/>
      <w:lvlText w:val="%1)"/>
      <w:lvlJc w:val="left"/>
      <w:pPr>
        <w:ind w:left="720" w:hanging="360"/>
      </w:pPr>
      <w:rPr>
        <w:rFonts w:ascii="Times New Roman" w:eastAsia="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5C36AA"/>
    <w:multiLevelType w:val="hybridMultilevel"/>
    <w:tmpl w:val="BA888CE4"/>
    <w:lvl w:ilvl="0" w:tplc="550C45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54B0180"/>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nsid w:val="45B8690A"/>
    <w:multiLevelType w:val="hybridMultilevel"/>
    <w:tmpl w:val="46348C74"/>
    <w:lvl w:ilvl="0" w:tplc="B418985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395069"/>
    <w:multiLevelType w:val="multilevel"/>
    <w:tmpl w:val="43BE52C6"/>
    <w:lvl w:ilvl="0">
      <w:start w:val="33"/>
      <w:numFmt w:val="decimal"/>
      <w:lvlText w:val="%1."/>
      <w:lvlJc w:val="left"/>
      <w:pPr>
        <w:ind w:left="567" w:hanging="567"/>
      </w:pPr>
      <w:rPr>
        <w:rFonts w:hint="default"/>
        <w:color w:val="000000"/>
        <w:position w:val="0"/>
        <w:rtl w:val="0"/>
      </w:rPr>
    </w:lvl>
    <w:lvl w:ilvl="1">
      <w:start w:val="1"/>
      <w:numFmt w:val="bullet"/>
      <w:lvlText w:val="•"/>
      <w:lvlJc w:val="left"/>
      <w:pPr>
        <w:ind w:left="0" w:firstLine="0"/>
      </w:pPr>
      <w:rPr>
        <w:rFonts w:hint="default"/>
        <w:color w:val="000000"/>
        <w:position w:val="0"/>
        <w:rtl w:val="0"/>
      </w:rPr>
    </w:lvl>
    <w:lvl w:ilvl="2">
      <w:start w:val="1"/>
      <w:numFmt w:val="lowerRoman"/>
      <w:lvlText w:val="%3."/>
      <w:lvlJc w:val="left"/>
      <w:pPr>
        <w:ind w:left="0" w:firstLine="0"/>
      </w:pPr>
      <w:rPr>
        <w:rFonts w:hint="default"/>
        <w:color w:val="000000"/>
        <w:position w:val="0"/>
        <w:rtl w:val="0"/>
      </w:rPr>
    </w:lvl>
    <w:lvl w:ilvl="3">
      <w:start w:val="1"/>
      <w:numFmt w:val="decimal"/>
      <w:lvlText w:val="%4."/>
      <w:lvlJc w:val="left"/>
      <w:pPr>
        <w:ind w:left="0" w:firstLine="0"/>
      </w:pPr>
      <w:rPr>
        <w:rFonts w:hint="default"/>
        <w:color w:val="000000"/>
        <w:position w:val="0"/>
        <w:rtl w:val="0"/>
      </w:rPr>
    </w:lvl>
    <w:lvl w:ilvl="4">
      <w:start w:val="1"/>
      <w:numFmt w:val="lowerLetter"/>
      <w:lvlText w:val="%5."/>
      <w:lvlJc w:val="left"/>
      <w:pPr>
        <w:ind w:left="0" w:firstLine="0"/>
      </w:pPr>
      <w:rPr>
        <w:rFonts w:hint="default"/>
        <w:color w:val="000000"/>
        <w:position w:val="0"/>
        <w:rtl w:val="0"/>
      </w:rPr>
    </w:lvl>
    <w:lvl w:ilvl="5">
      <w:start w:val="1"/>
      <w:numFmt w:val="lowerRoman"/>
      <w:lvlText w:val="%6."/>
      <w:lvlJc w:val="left"/>
      <w:pPr>
        <w:ind w:left="0" w:firstLine="0"/>
      </w:pPr>
      <w:rPr>
        <w:rFonts w:hint="default"/>
        <w:color w:val="000000"/>
        <w:position w:val="0"/>
        <w:rtl w:val="0"/>
      </w:rPr>
    </w:lvl>
    <w:lvl w:ilvl="6">
      <w:start w:val="1"/>
      <w:numFmt w:val="decimal"/>
      <w:lvlText w:val="%7."/>
      <w:lvlJc w:val="left"/>
      <w:pPr>
        <w:ind w:left="0" w:firstLine="0"/>
      </w:pPr>
      <w:rPr>
        <w:rFonts w:hint="default"/>
        <w:color w:val="000000"/>
        <w:position w:val="0"/>
        <w:rtl w:val="0"/>
      </w:rPr>
    </w:lvl>
    <w:lvl w:ilvl="7">
      <w:start w:val="1"/>
      <w:numFmt w:val="lowerLetter"/>
      <w:lvlText w:val="%8."/>
      <w:lvlJc w:val="left"/>
      <w:pPr>
        <w:ind w:left="0" w:firstLine="0"/>
      </w:pPr>
      <w:rPr>
        <w:rFonts w:hint="default"/>
        <w:color w:val="000000"/>
        <w:position w:val="0"/>
        <w:rtl w:val="0"/>
      </w:rPr>
    </w:lvl>
    <w:lvl w:ilvl="8">
      <w:start w:val="1"/>
      <w:numFmt w:val="lowerRoman"/>
      <w:lvlText w:val="%9."/>
      <w:lvlJc w:val="left"/>
      <w:pPr>
        <w:ind w:left="0" w:firstLine="0"/>
      </w:pPr>
      <w:rPr>
        <w:rFonts w:hint="default"/>
        <w:color w:val="000000"/>
        <w:position w:val="0"/>
        <w:rtl w:val="0"/>
      </w:rPr>
    </w:lvl>
  </w:abstractNum>
  <w:abstractNum w:abstractNumId="14">
    <w:nsid w:val="4E264103"/>
    <w:multiLevelType w:val="singleLevel"/>
    <w:tmpl w:val="99CCD2FA"/>
    <w:lvl w:ilvl="0">
      <w:start w:val="1"/>
      <w:numFmt w:val="decimal"/>
      <w:lvlText w:val="%1."/>
      <w:legacy w:legacy="1" w:legacySpace="0" w:legacyIndent="720"/>
      <w:lvlJc w:val="left"/>
      <w:pPr>
        <w:ind w:left="720" w:hanging="720"/>
      </w:pPr>
      <w:rPr>
        <w:b/>
        <w:i w:val="0"/>
      </w:rPr>
    </w:lvl>
  </w:abstractNum>
  <w:abstractNum w:abstractNumId="15">
    <w:nsid w:val="53D25B54"/>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6">
    <w:nsid w:val="55015315"/>
    <w:multiLevelType w:val="multilevel"/>
    <w:tmpl w:val="1DE08F96"/>
    <w:lvl w:ilvl="0">
      <w:start w:val="30"/>
      <w:numFmt w:val="decimal"/>
      <w:lvlText w:val="%1."/>
      <w:lvlJc w:val="left"/>
      <w:pPr>
        <w:ind w:left="360" w:hanging="360"/>
      </w:pPr>
      <w:rPr>
        <w:rFonts w:hint="default"/>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nsid w:val="557D646B"/>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B43B4E"/>
    <w:multiLevelType w:val="hybridMultilevel"/>
    <w:tmpl w:val="46908E8A"/>
    <w:lvl w:ilvl="0" w:tplc="9836F436">
      <w:start w:val="1"/>
      <w:numFmt w:val="decimal"/>
      <w:lvlText w:val="%1"/>
      <w:lvlJc w:val="left"/>
      <w:pPr>
        <w:tabs>
          <w:tab w:val="num" w:pos="720"/>
        </w:tabs>
        <w:ind w:left="720" w:hanging="360"/>
      </w:pPr>
      <w:rPr>
        <w:rFonts w:hint="default"/>
        <w:b w:val="0"/>
      </w:rPr>
    </w:lvl>
    <w:lvl w:ilvl="1" w:tplc="3C9C79E4" w:tentative="1">
      <w:start w:val="1"/>
      <w:numFmt w:val="lowerLetter"/>
      <w:lvlText w:val="%2."/>
      <w:lvlJc w:val="left"/>
      <w:pPr>
        <w:tabs>
          <w:tab w:val="num" w:pos="1440"/>
        </w:tabs>
        <w:ind w:left="1440" w:hanging="360"/>
      </w:pPr>
    </w:lvl>
    <w:lvl w:ilvl="2" w:tplc="9EF49FCE" w:tentative="1">
      <w:start w:val="1"/>
      <w:numFmt w:val="lowerRoman"/>
      <w:lvlText w:val="%3."/>
      <w:lvlJc w:val="right"/>
      <w:pPr>
        <w:tabs>
          <w:tab w:val="num" w:pos="2160"/>
        </w:tabs>
        <w:ind w:left="2160" w:hanging="180"/>
      </w:pPr>
    </w:lvl>
    <w:lvl w:ilvl="3" w:tplc="4CA267DE" w:tentative="1">
      <w:start w:val="1"/>
      <w:numFmt w:val="decimal"/>
      <w:lvlText w:val="%4."/>
      <w:lvlJc w:val="left"/>
      <w:pPr>
        <w:tabs>
          <w:tab w:val="num" w:pos="2880"/>
        </w:tabs>
        <w:ind w:left="2880" w:hanging="360"/>
      </w:pPr>
    </w:lvl>
    <w:lvl w:ilvl="4" w:tplc="20DE2E42" w:tentative="1">
      <w:start w:val="1"/>
      <w:numFmt w:val="lowerLetter"/>
      <w:lvlText w:val="%5."/>
      <w:lvlJc w:val="left"/>
      <w:pPr>
        <w:tabs>
          <w:tab w:val="num" w:pos="3600"/>
        </w:tabs>
        <w:ind w:left="3600" w:hanging="360"/>
      </w:pPr>
    </w:lvl>
    <w:lvl w:ilvl="5" w:tplc="F2040944" w:tentative="1">
      <w:start w:val="1"/>
      <w:numFmt w:val="lowerRoman"/>
      <w:lvlText w:val="%6."/>
      <w:lvlJc w:val="right"/>
      <w:pPr>
        <w:tabs>
          <w:tab w:val="num" w:pos="4320"/>
        </w:tabs>
        <w:ind w:left="4320" w:hanging="180"/>
      </w:pPr>
    </w:lvl>
    <w:lvl w:ilvl="6" w:tplc="E31C6880" w:tentative="1">
      <w:start w:val="1"/>
      <w:numFmt w:val="decimal"/>
      <w:lvlText w:val="%7."/>
      <w:lvlJc w:val="left"/>
      <w:pPr>
        <w:tabs>
          <w:tab w:val="num" w:pos="5040"/>
        </w:tabs>
        <w:ind w:left="5040" w:hanging="360"/>
      </w:pPr>
    </w:lvl>
    <w:lvl w:ilvl="7" w:tplc="4F8291F6" w:tentative="1">
      <w:start w:val="1"/>
      <w:numFmt w:val="lowerLetter"/>
      <w:lvlText w:val="%8."/>
      <w:lvlJc w:val="left"/>
      <w:pPr>
        <w:tabs>
          <w:tab w:val="num" w:pos="5760"/>
        </w:tabs>
        <w:ind w:left="5760" w:hanging="360"/>
      </w:pPr>
    </w:lvl>
    <w:lvl w:ilvl="8" w:tplc="00DAF48A" w:tentative="1">
      <w:start w:val="1"/>
      <w:numFmt w:val="lowerRoman"/>
      <w:lvlText w:val="%9."/>
      <w:lvlJc w:val="right"/>
      <w:pPr>
        <w:tabs>
          <w:tab w:val="num" w:pos="6480"/>
        </w:tabs>
        <w:ind w:left="6480" w:hanging="180"/>
      </w:pPr>
    </w:lvl>
  </w:abstractNum>
  <w:abstractNum w:abstractNumId="19">
    <w:nsid w:val="59025D1A"/>
    <w:multiLevelType w:val="multilevel"/>
    <w:tmpl w:val="0A98D74A"/>
    <w:lvl w:ilvl="0">
      <w:start w:val="30"/>
      <w:numFmt w:val="decimal"/>
      <w:lvlText w:val="%1."/>
      <w:lvlJc w:val="left"/>
      <w:pPr>
        <w:ind w:left="454" w:hanging="454"/>
      </w:pPr>
      <w:rPr>
        <w:rFonts w:hint="default"/>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0">
    <w:nsid w:val="5DE30BBC"/>
    <w:multiLevelType w:val="multilevel"/>
    <w:tmpl w:val="D64CC1D4"/>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bullet"/>
      <w:lvlText w:val=""/>
      <w:lvlJc w:val="left"/>
      <w:rPr>
        <w:rFonts w:ascii="Symbol" w:hAnsi="Symbol" w:hint="default"/>
        <w:color w:val="auto"/>
        <w:position w:val="0"/>
      </w:rPr>
    </w:lvl>
    <w:lvl w:ilvl="8">
      <w:numFmt w:val="bullet"/>
      <w:lvlText w:val="-"/>
      <w:lvlJc w:val="left"/>
      <w:rPr>
        <w:rFonts w:ascii="Times New Roman" w:eastAsia="Times New Roman" w:hAnsi="Times New Roman" w:cs="Times New Roman" w:hint="default"/>
        <w:color w:val="auto"/>
        <w:position w:val="0"/>
      </w:rPr>
    </w:lvl>
  </w:abstractNum>
  <w:abstractNum w:abstractNumId="21">
    <w:nsid w:val="6088189C"/>
    <w:multiLevelType w:val="multilevel"/>
    <w:tmpl w:val="98BAAFA8"/>
    <w:styleLink w:val="ImportedStyle1"/>
    <w:lvl w:ilvl="0">
      <w:start w:val="53"/>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2">
    <w:nsid w:val="60904068"/>
    <w:multiLevelType w:val="hybridMultilevel"/>
    <w:tmpl w:val="1F2E6DEC"/>
    <w:lvl w:ilvl="0" w:tplc="D3CCAE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41E149B"/>
    <w:multiLevelType w:val="hybridMultilevel"/>
    <w:tmpl w:val="A40A817C"/>
    <w:lvl w:ilvl="0" w:tplc="9AE48FE8">
      <w:start w:val="26"/>
      <w:numFmt w:val="bullet"/>
      <w:lvlText w:val="-"/>
      <w:lvlJc w:val="left"/>
      <w:pPr>
        <w:ind w:left="720" w:hanging="360"/>
      </w:pPr>
      <w:rPr>
        <w:rFonts w:ascii="Times New Roman" w:eastAsia="Arial Unicode MS" w:hAnsi="Times New Roman" w:cs="Times New Roman" w:hint="default"/>
      </w:rPr>
    </w:lvl>
    <w:lvl w:ilvl="1" w:tplc="57605AB4" w:tentative="1">
      <w:start w:val="1"/>
      <w:numFmt w:val="bullet"/>
      <w:lvlText w:val="o"/>
      <w:lvlJc w:val="left"/>
      <w:pPr>
        <w:ind w:left="1440" w:hanging="360"/>
      </w:pPr>
      <w:rPr>
        <w:rFonts w:ascii="Courier New" w:hAnsi="Courier New" w:cs="Tahoma" w:hint="default"/>
      </w:rPr>
    </w:lvl>
    <w:lvl w:ilvl="2" w:tplc="1DF6AF2A" w:tentative="1">
      <w:start w:val="1"/>
      <w:numFmt w:val="bullet"/>
      <w:lvlText w:val=""/>
      <w:lvlJc w:val="left"/>
      <w:pPr>
        <w:ind w:left="2160" w:hanging="360"/>
      </w:pPr>
      <w:rPr>
        <w:rFonts w:ascii="Wingdings" w:hAnsi="Wingdings" w:hint="default"/>
      </w:rPr>
    </w:lvl>
    <w:lvl w:ilvl="3" w:tplc="7CF44238" w:tentative="1">
      <w:start w:val="1"/>
      <w:numFmt w:val="bullet"/>
      <w:lvlText w:val=""/>
      <w:lvlJc w:val="left"/>
      <w:pPr>
        <w:ind w:left="2880" w:hanging="360"/>
      </w:pPr>
      <w:rPr>
        <w:rFonts w:ascii="Symbol" w:hAnsi="Symbol" w:hint="default"/>
      </w:rPr>
    </w:lvl>
    <w:lvl w:ilvl="4" w:tplc="C2D63BFA" w:tentative="1">
      <w:start w:val="1"/>
      <w:numFmt w:val="bullet"/>
      <w:lvlText w:val="o"/>
      <w:lvlJc w:val="left"/>
      <w:pPr>
        <w:ind w:left="3600" w:hanging="360"/>
      </w:pPr>
      <w:rPr>
        <w:rFonts w:ascii="Courier New" w:hAnsi="Courier New" w:cs="Tahoma" w:hint="default"/>
      </w:rPr>
    </w:lvl>
    <w:lvl w:ilvl="5" w:tplc="57C6B8FE" w:tentative="1">
      <w:start w:val="1"/>
      <w:numFmt w:val="bullet"/>
      <w:lvlText w:val=""/>
      <w:lvlJc w:val="left"/>
      <w:pPr>
        <w:ind w:left="4320" w:hanging="360"/>
      </w:pPr>
      <w:rPr>
        <w:rFonts w:ascii="Wingdings" w:hAnsi="Wingdings" w:hint="default"/>
      </w:rPr>
    </w:lvl>
    <w:lvl w:ilvl="6" w:tplc="6E12094C" w:tentative="1">
      <w:start w:val="1"/>
      <w:numFmt w:val="bullet"/>
      <w:lvlText w:val=""/>
      <w:lvlJc w:val="left"/>
      <w:pPr>
        <w:ind w:left="5040" w:hanging="360"/>
      </w:pPr>
      <w:rPr>
        <w:rFonts w:ascii="Symbol" w:hAnsi="Symbol" w:hint="default"/>
      </w:rPr>
    </w:lvl>
    <w:lvl w:ilvl="7" w:tplc="EA38E2FA" w:tentative="1">
      <w:start w:val="1"/>
      <w:numFmt w:val="bullet"/>
      <w:lvlText w:val="o"/>
      <w:lvlJc w:val="left"/>
      <w:pPr>
        <w:ind w:left="5760" w:hanging="360"/>
      </w:pPr>
      <w:rPr>
        <w:rFonts w:ascii="Courier New" w:hAnsi="Courier New" w:cs="Tahoma" w:hint="default"/>
      </w:rPr>
    </w:lvl>
    <w:lvl w:ilvl="8" w:tplc="4DF29C70" w:tentative="1">
      <w:start w:val="1"/>
      <w:numFmt w:val="bullet"/>
      <w:lvlText w:val=""/>
      <w:lvlJc w:val="left"/>
      <w:pPr>
        <w:ind w:left="6480" w:hanging="360"/>
      </w:pPr>
      <w:rPr>
        <w:rFonts w:ascii="Wingdings" w:hAnsi="Wingdings" w:hint="default"/>
      </w:rPr>
    </w:lvl>
  </w:abstractNum>
  <w:abstractNum w:abstractNumId="24">
    <w:nsid w:val="657924A8"/>
    <w:multiLevelType w:val="multilevel"/>
    <w:tmpl w:val="0CE2B5D2"/>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5">
    <w:nsid w:val="67172AE5"/>
    <w:multiLevelType w:val="multilevel"/>
    <w:tmpl w:val="BD96980A"/>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numFmt w:val="bullet"/>
      <w:lvlText w:val="-"/>
      <w:lvlJc w:val="left"/>
      <w:rPr>
        <w:rFonts w:ascii="Times New Roman" w:eastAsia="Times New Roman" w:hAnsi="Times New Roman" w:cs="Times New Roman" w:hint="default"/>
        <w:color w:val="auto"/>
        <w:position w:val="0"/>
      </w:rPr>
    </w:lvl>
  </w:abstractNum>
  <w:abstractNum w:abstractNumId="26">
    <w:nsid w:val="67807973"/>
    <w:multiLevelType w:val="hybridMultilevel"/>
    <w:tmpl w:val="251AC248"/>
    <w:lvl w:ilvl="0" w:tplc="3502F8A2">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6AB86FB8"/>
    <w:multiLevelType w:val="hybridMultilevel"/>
    <w:tmpl w:val="2E92E168"/>
    <w:lvl w:ilvl="0" w:tplc="D25CC166">
      <w:start w:val="220"/>
      <w:numFmt w:val="bullet"/>
      <w:lvlText w:val="-"/>
      <w:lvlJc w:val="left"/>
      <w:pPr>
        <w:ind w:left="720" w:hanging="360"/>
      </w:pPr>
      <w:rPr>
        <w:rFonts w:ascii="Times New Roman" w:eastAsia="Arial Unicode MS" w:hAnsi="Times New Roman" w:cs="Times New Roman" w:hint="default"/>
      </w:rPr>
    </w:lvl>
    <w:lvl w:ilvl="1" w:tplc="0F604D16" w:tentative="1">
      <w:start w:val="1"/>
      <w:numFmt w:val="bullet"/>
      <w:lvlText w:val="o"/>
      <w:lvlJc w:val="left"/>
      <w:pPr>
        <w:ind w:left="1440" w:hanging="360"/>
      </w:pPr>
      <w:rPr>
        <w:rFonts w:ascii="Courier New" w:hAnsi="Courier New" w:hint="default"/>
      </w:rPr>
    </w:lvl>
    <w:lvl w:ilvl="2" w:tplc="DE6099D6" w:tentative="1">
      <w:start w:val="1"/>
      <w:numFmt w:val="bullet"/>
      <w:lvlText w:val=""/>
      <w:lvlJc w:val="left"/>
      <w:pPr>
        <w:ind w:left="2160" w:hanging="360"/>
      </w:pPr>
      <w:rPr>
        <w:rFonts w:ascii="Wingdings" w:hAnsi="Wingdings" w:hint="default"/>
      </w:rPr>
    </w:lvl>
    <w:lvl w:ilvl="3" w:tplc="4F90B3A4" w:tentative="1">
      <w:start w:val="1"/>
      <w:numFmt w:val="bullet"/>
      <w:lvlText w:val=""/>
      <w:lvlJc w:val="left"/>
      <w:pPr>
        <w:ind w:left="2880" w:hanging="360"/>
      </w:pPr>
      <w:rPr>
        <w:rFonts w:ascii="Symbol" w:hAnsi="Symbol" w:hint="default"/>
      </w:rPr>
    </w:lvl>
    <w:lvl w:ilvl="4" w:tplc="3A5EBC5C" w:tentative="1">
      <w:start w:val="1"/>
      <w:numFmt w:val="bullet"/>
      <w:lvlText w:val="o"/>
      <w:lvlJc w:val="left"/>
      <w:pPr>
        <w:ind w:left="3600" w:hanging="360"/>
      </w:pPr>
      <w:rPr>
        <w:rFonts w:ascii="Courier New" w:hAnsi="Courier New" w:hint="default"/>
      </w:rPr>
    </w:lvl>
    <w:lvl w:ilvl="5" w:tplc="BD24BE54" w:tentative="1">
      <w:start w:val="1"/>
      <w:numFmt w:val="bullet"/>
      <w:lvlText w:val=""/>
      <w:lvlJc w:val="left"/>
      <w:pPr>
        <w:ind w:left="4320" w:hanging="360"/>
      </w:pPr>
      <w:rPr>
        <w:rFonts w:ascii="Wingdings" w:hAnsi="Wingdings" w:hint="default"/>
      </w:rPr>
    </w:lvl>
    <w:lvl w:ilvl="6" w:tplc="56320C70" w:tentative="1">
      <w:start w:val="1"/>
      <w:numFmt w:val="bullet"/>
      <w:lvlText w:val=""/>
      <w:lvlJc w:val="left"/>
      <w:pPr>
        <w:ind w:left="5040" w:hanging="360"/>
      </w:pPr>
      <w:rPr>
        <w:rFonts w:ascii="Symbol" w:hAnsi="Symbol" w:hint="default"/>
      </w:rPr>
    </w:lvl>
    <w:lvl w:ilvl="7" w:tplc="85D24728" w:tentative="1">
      <w:start w:val="1"/>
      <w:numFmt w:val="bullet"/>
      <w:lvlText w:val="o"/>
      <w:lvlJc w:val="left"/>
      <w:pPr>
        <w:ind w:left="5760" w:hanging="360"/>
      </w:pPr>
      <w:rPr>
        <w:rFonts w:ascii="Courier New" w:hAnsi="Courier New" w:hint="default"/>
      </w:rPr>
    </w:lvl>
    <w:lvl w:ilvl="8" w:tplc="369428E6" w:tentative="1">
      <w:start w:val="1"/>
      <w:numFmt w:val="bullet"/>
      <w:lvlText w:val=""/>
      <w:lvlJc w:val="left"/>
      <w:pPr>
        <w:ind w:left="6480" w:hanging="360"/>
      </w:pPr>
      <w:rPr>
        <w:rFonts w:ascii="Wingdings" w:hAnsi="Wingdings" w:hint="default"/>
      </w:rPr>
    </w:lvl>
  </w:abstractNum>
  <w:abstractNum w:abstractNumId="28">
    <w:nsid w:val="6B9C167B"/>
    <w:multiLevelType w:val="multilevel"/>
    <w:tmpl w:val="1E8C3386"/>
    <w:lvl w:ilvl="0">
      <w:start w:val="16"/>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9">
    <w:nsid w:val="6E626F80"/>
    <w:multiLevelType w:val="multilevel"/>
    <w:tmpl w:val="92CE5732"/>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numFmt w:val="bullet"/>
      <w:lvlText w:val="-"/>
      <w:lvlJc w:val="left"/>
      <w:rPr>
        <w:rFonts w:ascii="Times New Roman" w:eastAsia="Times New Roman" w:hAnsi="Times New Roman" w:cs="Times New Roman" w:hint="default"/>
        <w:color w:val="auto"/>
        <w:position w:val="0"/>
      </w:rPr>
    </w:lvl>
    <w:lvl w:ilvl="8">
      <w:numFmt w:val="bullet"/>
      <w:lvlText w:val="-"/>
      <w:lvlJc w:val="left"/>
      <w:rPr>
        <w:rFonts w:ascii="Times New Roman" w:eastAsia="Times New Roman" w:hAnsi="Times New Roman" w:cs="Times New Roman" w:hint="default"/>
        <w:color w:val="auto"/>
        <w:position w:val="0"/>
      </w:rPr>
    </w:lvl>
  </w:abstractNum>
  <w:abstractNum w:abstractNumId="30">
    <w:nsid w:val="70651A05"/>
    <w:multiLevelType w:val="multilevel"/>
    <w:tmpl w:val="07CC7E16"/>
    <w:lvl w:ilvl="0">
      <w:start w:val="30"/>
      <w:numFmt w:val="decimal"/>
      <w:lvlText w:val="%1."/>
      <w:lvlJc w:val="left"/>
      <w:pPr>
        <w:ind w:left="567" w:hanging="567"/>
      </w:pPr>
      <w:rPr>
        <w:rFonts w:hint="default"/>
        <w:color w:val="000000"/>
        <w:position w:val="0"/>
        <w:rtl w:val="0"/>
      </w:rPr>
    </w:lvl>
    <w:lvl w:ilvl="1">
      <w:start w:val="1"/>
      <w:numFmt w:val="bullet"/>
      <w:lvlText w:val="•"/>
      <w:lvlJc w:val="left"/>
      <w:pPr>
        <w:ind w:left="0" w:firstLine="0"/>
      </w:pPr>
      <w:rPr>
        <w:rFonts w:hint="default"/>
        <w:color w:val="000000"/>
        <w:position w:val="0"/>
        <w:rtl w:val="0"/>
      </w:rPr>
    </w:lvl>
    <w:lvl w:ilvl="2">
      <w:start w:val="1"/>
      <w:numFmt w:val="lowerRoman"/>
      <w:lvlText w:val="%3."/>
      <w:lvlJc w:val="left"/>
      <w:pPr>
        <w:ind w:left="0" w:firstLine="0"/>
      </w:pPr>
      <w:rPr>
        <w:rFonts w:hint="default"/>
        <w:color w:val="000000"/>
        <w:position w:val="0"/>
        <w:rtl w:val="0"/>
      </w:rPr>
    </w:lvl>
    <w:lvl w:ilvl="3">
      <w:start w:val="1"/>
      <w:numFmt w:val="decimal"/>
      <w:lvlText w:val="%4."/>
      <w:lvlJc w:val="left"/>
      <w:pPr>
        <w:ind w:left="0" w:firstLine="0"/>
      </w:pPr>
      <w:rPr>
        <w:rFonts w:hint="default"/>
        <w:color w:val="000000"/>
        <w:position w:val="0"/>
        <w:rtl w:val="0"/>
      </w:rPr>
    </w:lvl>
    <w:lvl w:ilvl="4">
      <w:start w:val="1"/>
      <w:numFmt w:val="lowerLetter"/>
      <w:lvlText w:val="%5."/>
      <w:lvlJc w:val="left"/>
      <w:pPr>
        <w:ind w:left="0" w:firstLine="0"/>
      </w:pPr>
      <w:rPr>
        <w:rFonts w:hint="default"/>
        <w:color w:val="000000"/>
        <w:position w:val="0"/>
        <w:rtl w:val="0"/>
      </w:rPr>
    </w:lvl>
    <w:lvl w:ilvl="5">
      <w:start w:val="1"/>
      <w:numFmt w:val="lowerRoman"/>
      <w:lvlText w:val="%6."/>
      <w:lvlJc w:val="left"/>
      <w:pPr>
        <w:ind w:left="0" w:firstLine="0"/>
      </w:pPr>
      <w:rPr>
        <w:rFonts w:hint="default"/>
        <w:color w:val="000000"/>
        <w:position w:val="0"/>
        <w:rtl w:val="0"/>
      </w:rPr>
    </w:lvl>
    <w:lvl w:ilvl="6">
      <w:start w:val="1"/>
      <w:numFmt w:val="decimal"/>
      <w:lvlText w:val="%7."/>
      <w:lvlJc w:val="left"/>
      <w:pPr>
        <w:ind w:left="0" w:firstLine="0"/>
      </w:pPr>
      <w:rPr>
        <w:rFonts w:hint="default"/>
        <w:color w:val="000000"/>
        <w:position w:val="0"/>
        <w:rtl w:val="0"/>
      </w:rPr>
    </w:lvl>
    <w:lvl w:ilvl="7">
      <w:start w:val="1"/>
      <w:numFmt w:val="lowerLetter"/>
      <w:lvlText w:val="%8."/>
      <w:lvlJc w:val="left"/>
      <w:pPr>
        <w:ind w:left="0" w:firstLine="0"/>
      </w:pPr>
      <w:rPr>
        <w:rFonts w:hint="default"/>
        <w:color w:val="000000"/>
        <w:position w:val="0"/>
        <w:rtl w:val="0"/>
      </w:rPr>
    </w:lvl>
    <w:lvl w:ilvl="8">
      <w:start w:val="1"/>
      <w:numFmt w:val="lowerRoman"/>
      <w:lvlText w:val="%9."/>
      <w:lvlJc w:val="left"/>
      <w:pPr>
        <w:ind w:left="0" w:firstLine="0"/>
      </w:pPr>
      <w:rPr>
        <w:rFonts w:hint="default"/>
        <w:color w:val="000000"/>
        <w:position w:val="0"/>
        <w:rtl w:val="0"/>
      </w:rPr>
    </w:lvl>
  </w:abstractNum>
  <w:abstractNum w:abstractNumId="31">
    <w:nsid w:val="73C05FDF"/>
    <w:multiLevelType w:val="hybridMultilevel"/>
    <w:tmpl w:val="595C8A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42161C1"/>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45F213F"/>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nsid w:val="74F76862"/>
    <w:multiLevelType w:val="multilevel"/>
    <w:tmpl w:val="07CC7E16"/>
    <w:lvl w:ilvl="0">
      <w:start w:val="30"/>
      <w:numFmt w:val="decimal"/>
      <w:lvlText w:val="%1."/>
      <w:lvlJc w:val="left"/>
      <w:pPr>
        <w:ind w:left="567" w:hanging="567"/>
      </w:pPr>
      <w:rPr>
        <w:rFonts w:hint="default"/>
        <w:color w:val="000000"/>
        <w:position w:val="0"/>
        <w:rtl w:val="0"/>
      </w:rPr>
    </w:lvl>
    <w:lvl w:ilvl="1">
      <w:start w:val="1"/>
      <w:numFmt w:val="bullet"/>
      <w:lvlText w:val="•"/>
      <w:lvlJc w:val="left"/>
      <w:pPr>
        <w:ind w:left="0" w:firstLine="0"/>
      </w:pPr>
      <w:rPr>
        <w:rFonts w:hint="default"/>
        <w:color w:val="000000"/>
        <w:position w:val="0"/>
        <w:rtl w:val="0"/>
      </w:rPr>
    </w:lvl>
    <w:lvl w:ilvl="2">
      <w:start w:val="1"/>
      <w:numFmt w:val="lowerRoman"/>
      <w:lvlText w:val="%3."/>
      <w:lvlJc w:val="left"/>
      <w:pPr>
        <w:ind w:left="0" w:firstLine="0"/>
      </w:pPr>
      <w:rPr>
        <w:rFonts w:hint="default"/>
        <w:color w:val="000000"/>
        <w:position w:val="0"/>
        <w:rtl w:val="0"/>
      </w:rPr>
    </w:lvl>
    <w:lvl w:ilvl="3">
      <w:start w:val="1"/>
      <w:numFmt w:val="decimal"/>
      <w:lvlText w:val="%4."/>
      <w:lvlJc w:val="left"/>
      <w:pPr>
        <w:ind w:left="0" w:firstLine="0"/>
      </w:pPr>
      <w:rPr>
        <w:rFonts w:hint="default"/>
        <w:color w:val="000000"/>
        <w:position w:val="0"/>
        <w:rtl w:val="0"/>
      </w:rPr>
    </w:lvl>
    <w:lvl w:ilvl="4">
      <w:start w:val="1"/>
      <w:numFmt w:val="lowerLetter"/>
      <w:lvlText w:val="%5."/>
      <w:lvlJc w:val="left"/>
      <w:pPr>
        <w:ind w:left="0" w:firstLine="0"/>
      </w:pPr>
      <w:rPr>
        <w:rFonts w:hint="default"/>
        <w:color w:val="000000"/>
        <w:position w:val="0"/>
        <w:rtl w:val="0"/>
      </w:rPr>
    </w:lvl>
    <w:lvl w:ilvl="5">
      <w:start w:val="1"/>
      <w:numFmt w:val="lowerRoman"/>
      <w:lvlText w:val="%6."/>
      <w:lvlJc w:val="left"/>
      <w:pPr>
        <w:ind w:left="0" w:firstLine="0"/>
      </w:pPr>
      <w:rPr>
        <w:rFonts w:hint="default"/>
        <w:color w:val="000000"/>
        <w:position w:val="0"/>
        <w:rtl w:val="0"/>
      </w:rPr>
    </w:lvl>
    <w:lvl w:ilvl="6">
      <w:start w:val="1"/>
      <w:numFmt w:val="decimal"/>
      <w:lvlText w:val="%7."/>
      <w:lvlJc w:val="left"/>
      <w:pPr>
        <w:ind w:left="0" w:firstLine="0"/>
      </w:pPr>
      <w:rPr>
        <w:rFonts w:hint="default"/>
        <w:color w:val="000000"/>
        <w:position w:val="0"/>
        <w:rtl w:val="0"/>
      </w:rPr>
    </w:lvl>
    <w:lvl w:ilvl="7">
      <w:start w:val="1"/>
      <w:numFmt w:val="lowerLetter"/>
      <w:lvlText w:val="%8."/>
      <w:lvlJc w:val="left"/>
      <w:pPr>
        <w:ind w:left="0" w:firstLine="0"/>
      </w:pPr>
      <w:rPr>
        <w:rFonts w:hint="default"/>
        <w:color w:val="000000"/>
        <w:position w:val="0"/>
        <w:rtl w:val="0"/>
      </w:rPr>
    </w:lvl>
    <w:lvl w:ilvl="8">
      <w:start w:val="1"/>
      <w:numFmt w:val="lowerRoman"/>
      <w:lvlText w:val="%9."/>
      <w:lvlJc w:val="left"/>
      <w:pPr>
        <w:ind w:left="0" w:firstLine="0"/>
      </w:pPr>
      <w:rPr>
        <w:rFonts w:hint="default"/>
        <w:color w:val="000000"/>
        <w:position w:val="0"/>
        <w:rtl w:val="0"/>
      </w:rPr>
    </w:lvl>
  </w:abstractNum>
  <w:abstractNum w:abstractNumId="35">
    <w:nsid w:val="76723B35"/>
    <w:multiLevelType w:val="hybridMultilevel"/>
    <w:tmpl w:val="4E1AB48C"/>
    <w:lvl w:ilvl="0" w:tplc="3502F8A2">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A8D4C5C"/>
    <w:multiLevelType w:val="hybridMultilevel"/>
    <w:tmpl w:val="08DE8544"/>
    <w:lvl w:ilvl="0" w:tplc="E04A2A0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C24B7A"/>
    <w:multiLevelType w:val="hybridMultilevel"/>
    <w:tmpl w:val="94F892CE"/>
    <w:lvl w:ilvl="0" w:tplc="648CB3A2">
      <w:start w:val="1"/>
      <w:numFmt w:val="bullet"/>
      <w:lvlText w:val=""/>
      <w:lvlJc w:val="left"/>
      <w:pPr>
        <w:ind w:left="1287" w:hanging="360"/>
      </w:pPr>
      <w:rPr>
        <w:rFonts w:ascii="Symbol" w:hAnsi="Symbol" w:hint="default"/>
      </w:rPr>
    </w:lvl>
    <w:lvl w:ilvl="1" w:tplc="DBEEF8B2" w:tentative="1">
      <w:start w:val="1"/>
      <w:numFmt w:val="bullet"/>
      <w:lvlText w:val="o"/>
      <w:lvlJc w:val="left"/>
      <w:pPr>
        <w:ind w:left="2007" w:hanging="360"/>
      </w:pPr>
      <w:rPr>
        <w:rFonts w:ascii="Courier New" w:hAnsi="Courier New" w:cs="Tahoma" w:hint="default"/>
      </w:rPr>
    </w:lvl>
    <w:lvl w:ilvl="2" w:tplc="91DE6684" w:tentative="1">
      <w:start w:val="1"/>
      <w:numFmt w:val="bullet"/>
      <w:lvlText w:val=""/>
      <w:lvlJc w:val="left"/>
      <w:pPr>
        <w:ind w:left="2727" w:hanging="360"/>
      </w:pPr>
      <w:rPr>
        <w:rFonts w:ascii="Wingdings" w:hAnsi="Wingdings" w:hint="default"/>
      </w:rPr>
    </w:lvl>
    <w:lvl w:ilvl="3" w:tplc="6A164564" w:tentative="1">
      <w:start w:val="1"/>
      <w:numFmt w:val="bullet"/>
      <w:lvlText w:val=""/>
      <w:lvlJc w:val="left"/>
      <w:pPr>
        <w:ind w:left="3447" w:hanging="360"/>
      </w:pPr>
      <w:rPr>
        <w:rFonts w:ascii="Symbol" w:hAnsi="Symbol" w:hint="default"/>
      </w:rPr>
    </w:lvl>
    <w:lvl w:ilvl="4" w:tplc="784EE282" w:tentative="1">
      <w:start w:val="1"/>
      <w:numFmt w:val="bullet"/>
      <w:lvlText w:val="o"/>
      <w:lvlJc w:val="left"/>
      <w:pPr>
        <w:ind w:left="4167" w:hanging="360"/>
      </w:pPr>
      <w:rPr>
        <w:rFonts w:ascii="Courier New" w:hAnsi="Courier New" w:cs="Tahoma" w:hint="default"/>
      </w:rPr>
    </w:lvl>
    <w:lvl w:ilvl="5" w:tplc="276A7E78" w:tentative="1">
      <w:start w:val="1"/>
      <w:numFmt w:val="bullet"/>
      <w:lvlText w:val=""/>
      <w:lvlJc w:val="left"/>
      <w:pPr>
        <w:ind w:left="4887" w:hanging="360"/>
      </w:pPr>
      <w:rPr>
        <w:rFonts w:ascii="Wingdings" w:hAnsi="Wingdings" w:hint="default"/>
      </w:rPr>
    </w:lvl>
    <w:lvl w:ilvl="6" w:tplc="4CA84FE6" w:tentative="1">
      <w:start w:val="1"/>
      <w:numFmt w:val="bullet"/>
      <w:lvlText w:val=""/>
      <w:lvlJc w:val="left"/>
      <w:pPr>
        <w:ind w:left="5607" w:hanging="360"/>
      </w:pPr>
      <w:rPr>
        <w:rFonts w:ascii="Symbol" w:hAnsi="Symbol" w:hint="default"/>
      </w:rPr>
    </w:lvl>
    <w:lvl w:ilvl="7" w:tplc="BE647E98" w:tentative="1">
      <w:start w:val="1"/>
      <w:numFmt w:val="bullet"/>
      <w:lvlText w:val="o"/>
      <w:lvlJc w:val="left"/>
      <w:pPr>
        <w:ind w:left="6327" w:hanging="360"/>
      </w:pPr>
      <w:rPr>
        <w:rFonts w:ascii="Courier New" w:hAnsi="Courier New" w:cs="Tahoma" w:hint="default"/>
      </w:rPr>
    </w:lvl>
    <w:lvl w:ilvl="8" w:tplc="09B829F6" w:tentative="1">
      <w:start w:val="1"/>
      <w:numFmt w:val="bullet"/>
      <w:lvlText w:val=""/>
      <w:lvlJc w:val="left"/>
      <w:pPr>
        <w:ind w:left="7047" w:hanging="360"/>
      </w:pPr>
      <w:rPr>
        <w:rFonts w:ascii="Wingdings" w:hAnsi="Wingdings" w:hint="default"/>
      </w:rPr>
    </w:lvl>
  </w:abstractNum>
  <w:num w:numId="1">
    <w:abstractNumId w:val="24"/>
  </w:num>
  <w:num w:numId="2">
    <w:abstractNumId w:val="28"/>
  </w:num>
  <w:num w:numId="3">
    <w:abstractNumId w:val="33"/>
  </w:num>
  <w:num w:numId="4">
    <w:abstractNumId w:val="21"/>
  </w:num>
  <w:num w:numId="5">
    <w:abstractNumId w:val="37"/>
  </w:num>
  <w:num w:numId="6">
    <w:abstractNumId w:val="1"/>
  </w:num>
  <w:num w:numId="7">
    <w:abstractNumId w:val="0"/>
  </w:num>
  <w:num w:numId="8">
    <w:abstractNumId w:val="25"/>
  </w:num>
  <w:num w:numId="9">
    <w:abstractNumId w:val="29"/>
  </w:num>
  <w:num w:numId="10">
    <w:abstractNumId w:val="20"/>
  </w:num>
  <w:num w:numId="11">
    <w:abstractNumId w:val="23"/>
  </w:num>
  <w:num w:numId="12">
    <w:abstractNumId w:val="27"/>
  </w:num>
  <w:num w:numId="13">
    <w:abstractNumId w:val="6"/>
  </w:num>
  <w:num w:numId="14">
    <w:abstractNumId w:val="15"/>
  </w:num>
  <w:num w:numId="15">
    <w:abstractNumId w:val="11"/>
  </w:num>
  <w:num w:numId="16">
    <w:abstractNumId w:val="30"/>
  </w:num>
  <w:num w:numId="17">
    <w:abstractNumId w:val="5"/>
  </w:num>
  <w:num w:numId="18">
    <w:abstractNumId w:val="16"/>
  </w:num>
  <w:num w:numId="19">
    <w:abstractNumId w:val="19"/>
  </w:num>
  <w:num w:numId="20">
    <w:abstractNumId w:val="18"/>
  </w:num>
  <w:num w:numId="21">
    <w:abstractNumId w:val="8"/>
  </w:num>
  <w:num w:numId="22">
    <w:abstractNumId w:val="35"/>
  </w:num>
  <w:num w:numId="23">
    <w:abstractNumId w:val="26"/>
  </w:num>
  <w:num w:numId="24">
    <w:abstractNumId w:val="2"/>
  </w:num>
  <w:num w:numId="25">
    <w:abstractNumId w:val="10"/>
  </w:num>
  <w:num w:numId="26">
    <w:abstractNumId w:val="3"/>
  </w:num>
  <w:num w:numId="27">
    <w:abstractNumId w:val="14"/>
  </w:num>
  <w:num w:numId="28">
    <w:abstractNumId w:val="32"/>
  </w:num>
  <w:num w:numId="29">
    <w:abstractNumId w:val="17"/>
  </w:num>
  <w:num w:numId="30">
    <w:abstractNumId w:val="22"/>
  </w:num>
  <w:num w:numId="31">
    <w:abstractNumId w:val="12"/>
  </w:num>
  <w:num w:numId="32">
    <w:abstractNumId w:val="4"/>
  </w:num>
  <w:num w:numId="33">
    <w:abstractNumId w:val="9"/>
  </w:num>
  <w:num w:numId="34">
    <w:abstractNumId w:val="13"/>
  </w:num>
  <w:num w:numId="35">
    <w:abstractNumId w:val="34"/>
  </w:num>
  <w:num w:numId="36">
    <w:abstractNumId w:val="36"/>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7C"/>
    <w:rsid w:val="0000122C"/>
    <w:rsid w:val="000017E3"/>
    <w:rsid w:val="00001A63"/>
    <w:rsid w:val="000024C8"/>
    <w:rsid w:val="000025FB"/>
    <w:rsid w:val="00006782"/>
    <w:rsid w:val="000131B8"/>
    <w:rsid w:val="0001583C"/>
    <w:rsid w:val="00016A5E"/>
    <w:rsid w:val="00016B98"/>
    <w:rsid w:val="00020D73"/>
    <w:rsid w:val="00020E70"/>
    <w:rsid w:val="0002270D"/>
    <w:rsid w:val="000228E0"/>
    <w:rsid w:val="000251BE"/>
    <w:rsid w:val="00025326"/>
    <w:rsid w:val="000268BE"/>
    <w:rsid w:val="000310BD"/>
    <w:rsid w:val="000316EE"/>
    <w:rsid w:val="0003274E"/>
    <w:rsid w:val="0003307A"/>
    <w:rsid w:val="00033FEE"/>
    <w:rsid w:val="00036287"/>
    <w:rsid w:val="000374CE"/>
    <w:rsid w:val="00043982"/>
    <w:rsid w:val="00045843"/>
    <w:rsid w:val="00046F15"/>
    <w:rsid w:val="000516B3"/>
    <w:rsid w:val="000529A7"/>
    <w:rsid w:val="000536FA"/>
    <w:rsid w:val="00056C3A"/>
    <w:rsid w:val="000571D8"/>
    <w:rsid w:val="00057650"/>
    <w:rsid w:val="000614D1"/>
    <w:rsid w:val="0006509F"/>
    <w:rsid w:val="000650CA"/>
    <w:rsid w:val="00065255"/>
    <w:rsid w:val="00072D20"/>
    <w:rsid w:val="0007387C"/>
    <w:rsid w:val="00075918"/>
    <w:rsid w:val="00076021"/>
    <w:rsid w:val="000770D6"/>
    <w:rsid w:val="000771F2"/>
    <w:rsid w:val="000772D9"/>
    <w:rsid w:val="00081023"/>
    <w:rsid w:val="00081AFE"/>
    <w:rsid w:val="000831E4"/>
    <w:rsid w:val="00085F5E"/>
    <w:rsid w:val="000901BE"/>
    <w:rsid w:val="00094461"/>
    <w:rsid w:val="00094828"/>
    <w:rsid w:val="00094C33"/>
    <w:rsid w:val="000A1E69"/>
    <w:rsid w:val="000A31EC"/>
    <w:rsid w:val="000A4266"/>
    <w:rsid w:val="000A57B9"/>
    <w:rsid w:val="000A6524"/>
    <w:rsid w:val="000B150F"/>
    <w:rsid w:val="000B3191"/>
    <w:rsid w:val="000B5C6B"/>
    <w:rsid w:val="000C13DA"/>
    <w:rsid w:val="000C27DA"/>
    <w:rsid w:val="000C31CC"/>
    <w:rsid w:val="000C42ED"/>
    <w:rsid w:val="000D58D6"/>
    <w:rsid w:val="000D768F"/>
    <w:rsid w:val="000E0BB2"/>
    <w:rsid w:val="000E0CB5"/>
    <w:rsid w:val="000E281D"/>
    <w:rsid w:val="000F16F5"/>
    <w:rsid w:val="000F1B66"/>
    <w:rsid w:val="000F3262"/>
    <w:rsid w:val="001003B0"/>
    <w:rsid w:val="00102937"/>
    <w:rsid w:val="00103970"/>
    <w:rsid w:val="00104009"/>
    <w:rsid w:val="00104A3B"/>
    <w:rsid w:val="00111EAA"/>
    <w:rsid w:val="00112676"/>
    <w:rsid w:val="00114C83"/>
    <w:rsid w:val="00114DAC"/>
    <w:rsid w:val="00116636"/>
    <w:rsid w:val="00120A4E"/>
    <w:rsid w:val="00124384"/>
    <w:rsid w:val="0012445F"/>
    <w:rsid w:val="001252FD"/>
    <w:rsid w:val="00135767"/>
    <w:rsid w:val="00136778"/>
    <w:rsid w:val="001368C8"/>
    <w:rsid w:val="00142C02"/>
    <w:rsid w:val="00147CEB"/>
    <w:rsid w:val="001507E8"/>
    <w:rsid w:val="00160E78"/>
    <w:rsid w:val="001624C7"/>
    <w:rsid w:val="00162FCF"/>
    <w:rsid w:val="001642EF"/>
    <w:rsid w:val="00164492"/>
    <w:rsid w:val="00165F73"/>
    <w:rsid w:val="001665EE"/>
    <w:rsid w:val="00166C2A"/>
    <w:rsid w:val="00172A06"/>
    <w:rsid w:val="00183FDC"/>
    <w:rsid w:val="0018618E"/>
    <w:rsid w:val="00187804"/>
    <w:rsid w:val="001929A8"/>
    <w:rsid w:val="00193184"/>
    <w:rsid w:val="0019398E"/>
    <w:rsid w:val="00195BAD"/>
    <w:rsid w:val="001A3EFA"/>
    <w:rsid w:val="001A4615"/>
    <w:rsid w:val="001A4A2E"/>
    <w:rsid w:val="001A60CE"/>
    <w:rsid w:val="001A64BF"/>
    <w:rsid w:val="001A6DBC"/>
    <w:rsid w:val="001C1C6B"/>
    <w:rsid w:val="001C221F"/>
    <w:rsid w:val="001C2A64"/>
    <w:rsid w:val="001C5176"/>
    <w:rsid w:val="001D2BAE"/>
    <w:rsid w:val="001D2FE4"/>
    <w:rsid w:val="001D4AAE"/>
    <w:rsid w:val="001D59A6"/>
    <w:rsid w:val="001D74D5"/>
    <w:rsid w:val="001E0C49"/>
    <w:rsid w:val="001E13B5"/>
    <w:rsid w:val="001E19EB"/>
    <w:rsid w:val="001E55B9"/>
    <w:rsid w:val="001E578C"/>
    <w:rsid w:val="001F1001"/>
    <w:rsid w:val="001F1587"/>
    <w:rsid w:val="001F1C55"/>
    <w:rsid w:val="001F1F01"/>
    <w:rsid w:val="001F21BB"/>
    <w:rsid w:val="001F4A65"/>
    <w:rsid w:val="002047A1"/>
    <w:rsid w:val="002066BF"/>
    <w:rsid w:val="00207022"/>
    <w:rsid w:val="0021254E"/>
    <w:rsid w:val="00212FA1"/>
    <w:rsid w:val="00226BFB"/>
    <w:rsid w:val="00226D8D"/>
    <w:rsid w:val="002276D0"/>
    <w:rsid w:val="00230C82"/>
    <w:rsid w:val="00230EAB"/>
    <w:rsid w:val="00232E67"/>
    <w:rsid w:val="002340CC"/>
    <w:rsid w:val="00234A94"/>
    <w:rsid w:val="002409CD"/>
    <w:rsid w:val="00240B62"/>
    <w:rsid w:val="002441FB"/>
    <w:rsid w:val="00244C27"/>
    <w:rsid w:val="00247B83"/>
    <w:rsid w:val="00251C95"/>
    <w:rsid w:val="002630BF"/>
    <w:rsid w:val="0026782D"/>
    <w:rsid w:val="002714BD"/>
    <w:rsid w:val="002771F7"/>
    <w:rsid w:val="00277B56"/>
    <w:rsid w:val="00277CBA"/>
    <w:rsid w:val="00277E39"/>
    <w:rsid w:val="00281E5A"/>
    <w:rsid w:val="00284316"/>
    <w:rsid w:val="0029005C"/>
    <w:rsid w:val="002912E6"/>
    <w:rsid w:val="00293DA3"/>
    <w:rsid w:val="002A0BB8"/>
    <w:rsid w:val="002A45BE"/>
    <w:rsid w:val="002A6AD4"/>
    <w:rsid w:val="002A79FB"/>
    <w:rsid w:val="002B031C"/>
    <w:rsid w:val="002B077B"/>
    <w:rsid w:val="002B61F4"/>
    <w:rsid w:val="002B6342"/>
    <w:rsid w:val="002B6D9C"/>
    <w:rsid w:val="002B7590"/>
    <w:rsid w:val="002B7DDA"/>
    <w:rsid w:val="002C0C55"/>
    <w:rsid w:val="002C0C91"/>
    <w:rsid w:val="002C17AC"/>
    <w:rsid w:val="002C2121"/>
    <w:rsid w:val="002C3AB3"/>
    <w:rsid w:val="002C3CA1"/>
    <w:rsid w:val="002D21A9"/>
    <w:rsid w:val="002D2525"/>
    <w:rsid w:val="002D515E"/>
    <w:rsid w:val="002E2669"/>
    <w:rsid w:val="002E4C26"/>
    <w:rsid w:val="002F00F5"/>
    <w:rsid w:val="002F0B82"/>
    <w:rsid w:val="002F2F1D"/>
    <w:rsid w:val="002F2F53"/>
    <w:rsid w:val="002F3098"/>
    <w:rsid w:val="002F59DD"/>
    <w:rsid w:val="002F7882"/>
    <w:rsid w:val="00303601"/>
    <w:rsid w:val="00303987"/>
    <w:rsid w:val="00304532"/>
    <w:rsid w:val="00305126"/>
    <w:rsid w:val="00305C27"/>
    <w:rsid w:val="00310DD4"/>
    <w:rsid w:val="00314478"/>
    <w:rsid w:val="0031571C"/>
    <w:rsid w:val="00322071"/>
    <w:rsid w:val="003231B1"/>
    <w:rsid w:val="00326716"/>
    <w:rsid w:val="003279D7"/>
    <w:rsid w:val="003304A7"/>
    <w:rsid w:val="00331AE3"/>
    <w:rsid w:val="00332C07"/>
    <w:rsid w:val="00333575"/>
    <w:rsid w:val="00335F80"/>
    <w:rsid w:val="003415E4"/>
    <w:rsid w:val="00345904"/>
    <w:rsid w:val="00353BC7"/>
    <w:rsid w:val="00353FEC"/>
    <w:rsid w:val="0035599F"/>
    <w:rsid w:val="00356DAB"/>
    <w:rsid w:val="00357786"/>
    <w:rsid w:val="00357B60"/>
    <w:rsid w:val="0036050B"/>
    <w:rsid w:val="00360673"/>
    <w:rsid w:val="00361432"/>
    <w:rsid w:val="003631D0"/>
    <w:rsid w:val="00365EEE"/>
    <w:rsid w:val="00366903"/>
    <w:rsid w:val="00367F93"/>
    <w:rsid w:val="00370A01"/>
    <w:rsid w:val="00376E00"/>
    <w:rsid w:val="00380152"/>
    <w:rsid w:val="00385515"/>
    <w:rsid w:val="00390B21"/>
    <w:rsid w:val="00390D7E"/>
    <w:rsid w:val="00393286"/>
    <w:rsid w:val="00394257"/>
    <w:rsid w:val="0039628A"/>
    <w:rsid w:val="00397AE6"/>
    <w:rsid w:val="003A0053"/>
    <w:rsid w:val="003A0921"/>
    <w:rsid w:val="003A10AC"/>
    <w:rsid w:val="003A20AC"/>
    <w:rsid w:val="003A665C"/>
    <w:rsid w:val="003A6C9E"/>
    <w:rsid w:val="003A7D6C"/>
    <w:rsid w:val="003B02FB"/>
    <w:rsid w:val="003B06A9"/>
    <w:rsid w:val="003B0E0A"/>
    <w:rsid w:val="003B2418"/>
    <w:rsid w:val="003B3A7F"/>
    <w:rsid w:val="003C047F"/>
    <w:rsid w:val="003C0982"/>
    <w:rsid w:val="003C2800"/>
    <w:rsid w:val="003C3716"/>
    <w:rsid w:val="003D22FA"/>
    <w:rsid w:val="003D375D"/>
    <w:rsid w:val="003D39AC"/>
    <w:rsid w:val="003D59C1"/>
    <w:rsid w:val="003D76C7"/>
    <w:rsid w:val="003E114D"/>
    <w:rsid w:val="003E120D"/>
    <w:rsid w:val="003E4D4B"/>
    <w:rsid w:val="003E69EC"/>
    <w:rsid w:val="003E7865"/>
    <w:rsid w:val="003E7A62"/>
    <w:rsid w:val="003F4002"/>
    <w:rsid w:val="003F5025"/>
    <w:rsid w:val="00401386"/>
    <w:rsid w:val="0040139C"/>
    <w:rsid w:val="004040AF"/>
    <w:rsid w:val="004107C0"/>
    <w:rsid w:val="00410A1F"/>
    <w:rsid w:val="00411FBD"/>
    <w:rsid w:val="00412C81"/>
    <w:rsid w:val="0041367C"/>
    <w:rsid w:val="00415016"/>
    <w:rsid w:val="00417FE3"/>
    <w:rsid w:val="00422CC6"/>
    <w:rsid w:val="00422E77"/>
    <w:rsid w:val="004262F5"/>
    <w:rsid w:val="00426601"/>
    <w:rsid w:val="004277FE"/>
    <w:rsid w:val="00430A6E"/>
    <w:rsid w:val="00430C01"/>
    <w:rsid w:val="00430D83"/>
    <w:rsid w:val="00431928"/>
    <w:rsid w:val="00431DDF"/>
    <w:rsid w:val="0043323A"/>
    <w:rsid w:val="00434C42"/>
    <w:rsid w:val="00434F9C"/>
    <w:rsid w:val="00437C61"/>
    <w:rsid w:val="00441C1B"/>
    <w:rsid w:val="0044311D"/>
    <w:rsid w:val="004512E6"/>
    <w:rsid w:val="00454728"/>
    <w:rsid w:val="004604C9"/>
    <w:rsid w:val="00462FFA"/>
    <w:rsid w:val="00465209"/>
    <w:rsid w:val="0046640F"/>
    <w:rsid w:val="00471EAA"/>
    <w:rsid w:val="00486580"/>
    <w:rsid w:val="004866C6"/>
    <w:rsid w:val="00486BD9"/>
    <w:rsid w:val="00490CF9"/>
    <w:rsid w:val="00491A12"/>
    <w:rsid w:val="00492780"/>
    <w:rsid w:val="004939CE"/>
    <w:rsid w:val="00494E68"/>
    <w:rsid w:val="004A39F2"/>
    <w:rsid w:val="004A5BCE"/>
    <w:rsid w:val="004B28D3"/>
    <w:rsid w:val="004B59C1"/>
    <w:rsid w:val="004E0F7E"/>
    <w:rsid w:val="004E42FD"/>
    <w:rsid w:val="004E4F5A"/>
    <w:rsid w:val="004E689A"/>
    <w:rsid w:val="004E7579"/>
    <w:rsid w:val="004E7F6A"/>
    <w:rsid w:val="004F3FF9"/>
    <w:rsid w:val="004F4807"/>
    <w:rsid w:val="00501112"/>
    <w:rsid w:val="00502CD3"/>
    <w:rsid w:val="00503B5C"/>
    <w:rsid w:val="005064E3"/>
    <w:rsid w:val="00507736"/>
    <w:rsid w:val="00507D5C"/>
    <w:rsid w:val="00512B4E"/>
    <w:rsid w:val="0051476F"/>
    <w:rsid w:val="00523112"/>
    <w:rsid w:val="00524075"/>
    <w:rsid w:val="0052521D"/>
    <w:rsid w:val="00526E8B"/>
    <w:rsid w:val="005270EE"/>
    <w:rsid w:val="00530574"/>
    <w:rsid w:val="00530E41"/>
    <w:rsid w:val="00531F25"/>
    <w:rsid w:val="005324BE"/>
    <w:rsid w:val="005375AF"/>
    <w:rsid w:val="00544767"/>
    <w:rsid w:val="0054620B"/>
    <w:rsid w:val="005478E1"/>
    <w:rsid w:val="00547D43"/>
    <w:rsid w:val="00551404"/>
    <w:rsid w:val="00552527"/>
    <w:rsid w:val="00554254"/>
    <w:rsid w:val="0055593E"/>
    <w:rsid w:val="005626F5"/>
    <w:rsid w:val="005647CC"/>
    <w:rsid w:val="00566129"/>
    <w:rsid w:val="00570A83"/>
    <w:rsid w:val="00571236"/>
    <w:rsid w:val="0057411E"/>
    <w:rsid w:val="005748CC"/>
    <w:rsid w:val="005752FA"/>
    <w:rsid w:val="00577E14"/>
    <w:rsid w:val="005838F6"/>
    <w:rsid w:val="00584F01"/>
    <w:rsid w:val="00586736"/>
    <w:rsid w:val="00586C5A"/>
    <w:rsid w:val="00591F77"/>
    <w:rsid w:val="005922B9"/>
    <w:rsid w:val="005943BF"/>
    <w:rsid w:val="00596149"/>
    <w:rsid w:val="0059685A"/>
    <w:rsid w:val="00596F95"/>
    <w:rsid w:val="00597769"/>
    <w:rsid w:val="005A08C1"/>
    <w:rsid w:val="005A0D78"/>
    <w:rsid w:val="005A2135"/>
    <w:rsid w:val="005A33DD"/>
    <w:rsid w:val="005A3B90"/>
    <w:rsid w:val="005B26C9"/>
    <w:rsid w:val="005B315F"/>
    <w:rsid w:val="005B4C06"/>
    <w:rsid w:val="005B50C1"/>
    <w:rsid w:val="005C3093"/>
    <w:rsid w:val="005C4078"/>
    <w:rsid w:val="005D23DC"/>
    <w:rsid w:val="005D4579"/>
    <w:rsid w:val="005D50BA"/>
    <w:rsid w:val="005E1320"/>
    <w:rsid w:val="005E3443"/>
    <w:rsid w:val="005E4AA8"/>
    <w:rsid w:val="005E5AC2"/>
    <w:rsid w:val="005F03DC"/>
    <w:rsid w:val="005F43DC"/>
    <w:rsid w:val="005F61A7"/>
    <w:rsid w:val="0060043C"/>
    <w:rsid w:val="00602FDC"/>
    <w:rsid w:val="006032E9"/>
    <w:rsid w:val="00606A8F"/>
    <w:rsid w:val="00606C79"/>
    <w:rsid w:val="00606DD0"/>
    <w:rsid w:val="006119B7"/>
    <w:rsid w:val="00612401"/>
    <w:rsid w:val="0061318E"/>
    <w:rsid w:val="00614A2B"/>
    <w:rsid w:val="00616608"/>
    <w:rsid w:val="00620523"/>
    <w:rsid w:val="00620B0B"/>
    <w:rsid w:val="00620C1A"/>
    <w:rsid w:val="0062207C"/>
    <w:rsid w:val="00622314"/>
    <w:rsid w:val="00623C7C"/>
    <w:rsid w:val="00626A62"/>
    <w:rsid w:val="00631A9A"/>
    <w:rsid w:val="00632CC0"/>
    <w:rsid w:val="00633277"/>
    <w:rsid w:val="00634417"/>
    <w:rsid w:val="00635DCA"/>
    <w:rsid w:val="006405DB"/>
    <w:rsid w:val="00642468"/>
    <w:rsid w:val="0064419E"/>
    <w:rsid w:val="00644751"/>
    <w:rsid w:val="00651294"/>
    <w:rsid w:val="0065192C"/>
    <w:rsid w:val="00652228"/>
    <w:rsid w:val="006525D5"/>
    <w:rsid w:val="00652718"/>
    <w:rsid w:val="00654738"/>
    <w:rsid w:val="00654EC8"/>
    <w:rsid w:val="0065586F"/>
    <w:rsid w:val="00661935"/>
    <w:rsid w:val="0066450D"/>
    <w:rsid w:val="00664C56"/>
    <w:rsid w:val="00672AEC"/>
    <w:rsid w:val="0067362B"/>
    <w:rsid w:val="006778FE"/>
    <w:rsid w:val="006809E3"/>
    <w:rsid w:val="0068121A"/>
    <w:rsid w:val="00684D27"/>
    <w:rsid w:val="006871C6"/>
    <w:rsid w:val="0069122A"/>
    <w:rsid w:val="006914B3"/>
    <w:rsid w:val="006935E8"/>
    <w:rsid w:val="006977F7"/>
    <w:rsid w:val="006A07D2"/>
    <w:rsid w:val="006A1FCA"/>
    <w:rsid w:val="006A29FF"/>
    <w:rsid w:val="006A45FC"/>
    <w:rsid w:val="006A67C2"/>
    <w:rsid w:val="006A68D0"/>
    <w:rsid w:val="006B0925"/>
    <w:rsid w:val="006B0FA2"/>
    <w:rsid w:val="006B4A33"/>
    <w:rsid w:val="006C0DA9"/>
    <w:rsid w:val="006C2275"/>
    <w:rsid w:val="006C6C43"/>
    <w:rsid w:val="006C6E48"/>
    <w:rsid w:val="006C7C3F"/>
    <w:rsid w:val="006C7EF6"/>
    <w:rsid w:val="006D34CE"/>
    <w:rsid w:val="006D49DF"/>
    <w:rsid w:val="006D4D1B"/>
    <w:rsid w:val="006D4F63"/>
    <w:rsid w:val="006D4FEE"/>
    <w:rsid w:val="006D5E26"/>
    <w:rsid w:val="006D643D"/>
    <w:rsid w:val="006D714B"/>
    <w:rsid w:val="006D7710"/>
    <w:rsid w:val="006E211A"/>
    <w:rsid w:val="006E341F"/>
    <w:rsid w:val="006E4846"/>
    <w:rsid w:val="006E5C74"/>
    <w:rsid w:val="006F32BE"/>
    <w:rsid w:val="006F41BE"/>
    <w:rsid w:val="006F4AE6"/>
    <w:rsid w:val="00701DF7"/>
    <w:rsid w:val="00705127"/>
    <w:rsid w:val="00707C9F"/>
    <w:rsid w:val="00711EF8"/>
    <w:rsid w:val="0071207A"/>
    <w:rsid w:val="00714F2B"/>
    <w:rsid w:val="007165E3"/>
    <w:rsid w:val="0071736B"/>
    <w:rsid w:val="00717613"/>
    <w:rsid w:val="0072115F"/>
    <w:rsid w:val="00724823"/>
    <w:rsid w:val="00726604"/>
    <w:rsid w:val="007269C4"/>
    <w:rsid w:val="007272C1"/>
    <w:rsid w:val="00727372"/>
    <w:rsid w:val="0072758A"/>
    <w:rsid w:val="007309ED"/>
    <w:rsid w:val="00730F91"/>
    <w:rsid w:val="00732C15"/>
    <w:rsid w:val="00733A54"/>
    <w:rsid w:val="00734572"/>
    <w:rsid w:val="007374EB"/>
    <w:rsid w:val="007406AB"/>
    <w:rsid w:val="0074322F"/>
    <w:rsid w:val="007460C3"/>
    <w:rsid w:val="00746AC9"/>
    <w:rsid w:val="00747AF4"/>
    <w:rsid w:val="00751997"/>
    <w:rsid w:val="00751F88"/>
    <w:rsid w:val="0075221F"/>
    <w:rsid w:val="007531DD"/>
    <w:rsid w:val="007548B2"/>
    <w:rsid w:val="00757F9A"/>
    <w:rsid w:val="0076037E"/>
    <w:rsid w:val="00762097"/>
    <w:rsid w:val="0076279D"/>
    <w:rsid w:val="00763572"/>
    <w:rsid w:val="00773F46"/>
    <w:rsid w:val="00774424"/>
    <w:rsid w:val="0078343A"/>
    <w:rsid w:val="00783E74"/>
    <w:rsid w:val="007845CE"/>
    <w:rsid w:val="00784E6E"/>
    <w:rsid w:val="007854DD"/>
    <w:rsid w:val="00790A90"/>
    <w:rsid w:val="00792DE3"/>
    <w:rsid w:val="007937F1"/>
    <w:rsid w:val="00793EB8"/>
    <w:rsid w:val="00796A27"/>
    <w:rsid w:val="007A13A0"/>
    <w:rsid w:val="007A1FA9"/>
    <w:rsid w:val="007A34AB"/>
    <w:rsid w:val="007A6CC0"/>
    <w:rsid w:val="007B0BD7"/>
    <w:rsid w:val="007B15A5"/>
    <w:rsid w:val="007B16B3"/>
    <w:rsid w:val="007B6F9A"/>
    <w:rsid w:val="007B714B"/>
    <w:rsid w:val="007C229E"/>
    <w:rsid w:val="007C27E5"/>
    <w:rsid w:val="007C67DC"/>
    <w:rsid w:val="007D02E8"/>
    <w:rsid w:val="007D047A"/>
    <w:rsid w:val="007D050A"/>
    <w:rsid w:val="007D68B1"/>
    <w:rsid w:val="007D6E7D"/>
    <w:rsid w:val="007E0A6A"/>
    <w:rsid w:val="007E1CAF"/>
    <w:rsid w:val="007E3AB6"/>
    <w:rsid w:val="007E5B0E"/>
    <w:rsid w:val="007E728F"/>
    <w:rsid w:val="007E7866"/>
    <w:rsid w:val="007F0BC6"/>
    <w:rsid w:val="007F4439"/>
    <w:rsid w:val="007F50A9"/>
    <w:rsid w:val="007F5AE2"/>
    <w:rsid w:val="007F6D75"/>
    <w:rsid w:val="00802278"/>
    <w:rsid w:val="008040FF"/>
    <w:rsid w:val="008109E4"/>
    <w:rsid w:val="00813B77"/>
    <w:rsid w:val="00823282"/>
    <w:rsid w:val="00823819"/>
    <w:rsid w:val="00825885"/>
    <w:rsid w:val="00835342"/>
    <w:rsid w:val="00835466"/>
    <w:rsid w:val="0083623A"/>
    <w:rsid w:val="008409CD"/>
    <w:rsid w:val="00840B76"/>
    <w:rsid w:val="00843C6F"/>
    <w:rsid w:val="00844C02"/>
    <w:rsid w:val="008518F8"/>
    <w:rsid w:val="00851AD3"/>
    <w:rsid w:val="00853E7F"/>
    <w:rsid w:val="008540EC"/>
    <w:rsid w:val="00860065"/>
    <w:rsid w:val="008603A8"/>
    <w:rsid w:val="00863068"/>
    <w:rsid w:val="00863191"/>
    <w:rsid w:val="0086476B"/>
    <w:rsid w:val="0086495A"/>
    <w:rsid w:val="00872708"/>
    <w:rsid w:val="00875ECD"/>
    <w:rsid w:val="00876A84"/>
    <w:rsid w:val="00877688"/>
    <w:rsid w:val="00881A4F"/>
    <w:rsid w:val="0088264D"/>
    <w:rsid w:val="00885264"/>
    <w:rsid w:val="00885317"/>
    <w:rsid w:val="00891BC4"/>
    <w:rsid w:val="008926AE"/>
    <w:rsid w:val="00893E01"/>
    <w:rsid w:val="00895B83"/>
    <w:rsid w:val="008A2CE0"/>
    <w:rsid w:val="008A43CC"/>
    <w:rsid w:val="008B4AD3"/>
    <w:rsid w:val="008B5BE5"/>
    <w:rsid w:val="008B622F"/>
    <w:rsid w:val="008B64FC"/>
    <w:rsid w:val="008B7893"/>
    <w:rsid w:val="008C05C8"/>
    <w:rsid w:val="008C3A93"/>
    <w:rsid w:val="008D1707"/>
    <w:rsid w:val="008D25C9"/>
    <w:rsid w:val="008D35CE"/>
    <w:rsid w:val="008D39D7"/>
    <w:rsid w:val="008D3ABB"/>
    <w:rsid w:val="008D661A"/>
    <w:rsid w:val="008D75CC"/>
    <w:rsid w:val="008D7C98"/>
    <w:rsid w:val="008E1F17"/>
    <w:rsid w:val="008E2B36"/>
    <w:rsid w:val="008E3DED"/>
    <w:rsid w:val="008E443E"/>
    <w:rsid w:val="008E7B88"/>
    <w:rsid w:val="008F0CBD"/>
    <w:rsid w:val="008F1B98"/>
    <w:rsid w:val="008F322F"/>
    <w:rsid w:val="008F4019"/>
    <w:rsid w:val="008F4E3A"/>
    <w:rsid w:val="008F516A"/>
    <w:rsid w:val="0090142F"/>
    <w:rsid w:val="009062B4"/>
    <w:rsid w:val="00906BBE"/>
    <w:rsid w:val="00906D36"/>
    <w:rsid w:val="00910718"/>
    <w:rsid w:val="00911E9A"/>
    <w:rsid w:val="00914E06"/>
    <w:rsid w:val="009151D1"/>
    <w:rsid w:val="009152E0"/>
    <w:rsid w:val="00920619"/>
    <w:rsid w:val="0092092A"/>
    <w:rsid w:val="00920EAC"/>
    <w:rsid w:val="00922BC7"/>
    <w:rsid w:val="00926E74"/>
    <w:rsid w:val="00932DBC"/>
    <w:rsid w:val="00933F0C"/>
    <w:rsid w:val="00934C12"/>
    <w:rsid w:val="00934FFB"/>
    <w:rsid w:val="00935F0E"/>
    <w:rsid w:val="0094032D"/>
    <w:rsid w:val="0094124D"/>
    <w:rsid w:val="0094130F"/>
    <w:rsid w:val="00944C27"/>
    <w:rsid w:val="009474CB"/>
    <w:rsid w:val="00947EB4"/>
    <w:rsid w:val="00952BAC"/>
    <w:rsid w:val="009537BB"/>
    <w:rsid w:val="009550C8"/>
    <w:rsid w:val="0095545B"/>
    <w:rsid w:val="00956954"/>
    <w:rsid w:val="00957720"/>
    <w:rsid w:val="009617AF"/>
    <w:rsid w:val="00961AA3"/>
    <w:rsid w:val="00963598"/>
    <w:rsid w:val="0096440C"/>
    <w:rsid w:val="00965545"/>
    <w:rsid w:val="009677DC"/>
    <w:rsid w:val="00971C90"/>
    <w:rsid w:val="0097608A"/>
    <w:rsid w:val="00976F36"/>
    <w:rsid w:val="00982A0D"/>
    <w:rsid w:val="009834D9"/>
    <w:rsid w:val="00986AFE"/>
    <w:rsid w:val="0099082E"/>
    <w:rsid w:val="00993E98"/>
    <w:rsid w:val="0099408B"/>
    <w:rsid w:val="00994EE7"/>
    <w:rsid w:val="00995090"/>
    <w:rsid w:val="0099644A"/>
    <w:rsid w:val="00996519"/>
    <w:rsid w:val="009974B9"/>
    <w:rsid w:val="00997918"/>
    <w:rsid w:val="009A488B"/>
    <w:rsid w:val="009A4A24"/>
    <w:rsid w:val="009A6D82"/>
    <w:rsid w:val="009B6222"/>
    <w:rsid w:val="009B6BD9"/>
    <w:rsid w:val="009B7EE4"/>
    <w:rsid w:val="009C158A"/>
    <w:rsid w:val="009C2108"/>
    <w:rsid w:val="009C21C1"/>
    <w:rsid w:val="009C27C0"/>
    <w:rsid w:val="009C2958"/>
    <w:rsid w:val="009C71F0"/>
    <w:rsid w:val="009C79E9"/>
    <w:rsid w:val="009D0905"/>
    <w:rsid w:val="009D09B4"/>
    <w:rsid w:val="009D3120"/>
    <w:rsid w:val="009D35DF"/>
    <w:rsid w:val="009D50D2"/>
    <w:rsid w:val="009E0365"/>
    <w:rsid w:val="009E6BF5"/>
    <w:rsid w:val="009F3832"/>
    <w:rsid w:val="009F7F2F"/>
    <w:rsid w:val="00A001D5"/>
    <w:rsid w:val="00A0033C"/>
    <w:rsid w:val="00A0652E"/>
    <w:rsid w:val="00A10FF5"/>
    <w:rsid w:val="00A15071"/>
    <w:rsid w:val="00A15164"/>
    <w:rsid w:val="00A17208"/>
    <w:rsid w:val="00A2136F"/>
    <w:rsid w:val="00A253D2"/>
    <w:rsid w:val="00A26360"/>
    <w:rsid w:val="00A27606"/>
    <w:rsid w:val="00A316FF"/>
    <w:rsid w:val="00A3194D"/>
    <w:rsid w:val="00A32181"/>
    <w:rsid w:val="00A3344C"/>
    <w:rsid w:val="00A376D5"/>
    <w:rsid w:val="00A37FDA"/>
    <w:rsid w:val="00A424F6"/>
    <w:rsid w:val="00A42B1A"/>
    <w:rsid w:val="00A42C62"/>
    <w:rsid w:val="00A440EA"/>
    <w:rsid w:val="00A50765"/>
    <w:rsid w:val="00A51352"/>
    <w:rsid w:val="00A518E1"/>
    <w:rsid w:val="00A53285"/>
    <w:rsid w:val="00A543D6"/>
    <w:rsid w:val="00A5584F"/>
    <w:rsid w:val="00A5705A"/>
    <w:rsid w:val="00A575E6"/>
    <w:rsid w:val="00A57972"/>
    <w:rsid w:val="00A57FFA"/>
    <w:rsid w:val="00A61044"/>
    <w:rsid w:val="00A65079"/>
    <w:rsid w:val="00A7462E"/>
    <w:rsid w:val="00A747D2"/>
    <w:rsid w:val="00A75173"/>
    <w:rsid w:val="00A75BE3"/>
    <w:rsid w:val="00A766ED"/>
    <w:rsid w:val="00A76AAB"/>
    <w:rsid w:val="00A77A12"/>
    <w:rsid w:val="00A77FED"/>
    <w:rsid w:val="00A800B1"/>
    <w:rsid w:val="00A811A1"/>
    <w:rsid w:val="00A81CBE"/>
    <w:rsid w:val="00A83A9D"/>
    <w:rsid w:val="00A84D55"/>
    <w:rsid w:val="00A8507B"/>
    <w:rsid w:val="00A9594C"/>
    <w:rsid w:val="00A97B3A"/>
    <w:rsid w:val="00AA0D0E"/>
    <w:rsid w:val="00AA2206"/>
    <w:rsid w:val="00AA228E"/>
    <w:rsid w:val="00AA419A"/>
    <w:rsid w:val="00AA5D7A"/>
    <w:rsid w:val="00AB1002"/>
    <w:rsid w:val="00AB33EE"/>
    <w:rsid w:val="00AB503D"/>
    <w:rsid w:val="00AB5E17"/>
    <w:rsid w:val="00AC0489"/>
    <w:rsid w:val="00AC14D5"/>
    <w:rsid w:val="00AC28AD"/>
    <w:rsid w:val="00AC31EC"/>
    <w:rsid w:val="00AC38C0"/>
    <w:rsid w:val="00AC641E"/>
    <w:rsid w:val="00AC6DB3"/>
    <w:rsid w:val="00AC7BB1"/>
    <w:rsid w:val="00AD0D24"/>
    <w:rsid w:val="00AD138D"/>
    <w:rsid w:val="00AD1BFC"/>
    <w:rsid w:val="00AD44CC"/>
    <w:rsid w:val="00AE1396"/>
    <w:rsid w:val="00AE3F49"/>
    <w:rsid w:val="00AE4FBA"/>
    <w:rsid w:val="00AE532B"/>
    <w:rsid w:val="00AE7749"/>
    <w:rsid w:val="00AF3A00"/>
    <w:rsid w:val="00AF454D"/>
    <w:rsid w:val="00B008C6"/>
    <w:rsid w:val="00B04D25"/>
    <w:rsid w:val="00B123F9"/>
    <w:rsid w:val="00B2093A"/>
    <w:rsid w:val="00B214A2"/>
    <w:rsid w:val="00B21601"/>
    <w:rsid w:val="00B21662"/>
    <w:rsid w:val="00B21BE8"/>
    <w:rsid w:val="00B22C26"/>
    <w:rsid w:val="00B23440"/>
    <w:rsid w:val="00B23D54"/>
    <w:rsid w:val="00B2432F"/>
    <w:rsid w:val="00B244E5"/>
    <w:rsid w:val="00B259C9"/>
    <w:rsid w:val="00B25F01"/>
    <w:rsid w:val="00B266A7"/>
    <w:rsid w:val="00B27284"/>
    <w:rsid w:val="00B27469"/>
    <w:rsid w:val="00B320B1"/>
    <w:rsid w:val="00B330D1"/>
    <w:rsid w:val="00B33DEF"/>
    <w:rsid w:val="00B34DFD"/>
    <w:rsid w:val="00B3501F"/>
    <w:rsid w:val="00B353E6"/>
    <w:rsid w:val="00B37550"/>
    <w:rsid w:val="00B4149A"/>
    <w:rsid w:val="00B41C4C"/>
    <w:rsid w:val="00B42464"/>
    <w:rsid w:val="00B42760"/>
    <w:rsid w:val="00B42AFB"/>
    <w:rsid w:val="00B42C14"/>
    <w:rsid w:val="00B44E73"/>
    <w:rsid w:val="00B478D0"/>
    <w:rsid w:val="00B47E6B"/>
    <w:rsid w:val="00B53734"/>
    <w:rsid w:val="00B619D4"/>
    <w:rsid w:val="00B637F8"/>
    <w:rsid w:val="00B66E7D"/>
    <w:rsid w:val="00B76BF6"/>
    <w:rsid w:val="00B77035"/>
    <w:rsid w:val="00B80532"/>
    <w:rsid w:val="00B80546"/>
    <w:rsid w:val="00B80D17"/>
    <w:rsid w:val="00B81788"/>
    <w:rsid w:val="00B81D50"/>
    <w:rsid w:val="00B828D8"/>
    <w:rsid w:val="00B84B7D"/>
    <w:rsid w:val="00B85175"/>
    <w:rsid w:val="00B90481"/>
    <w:rsid w:val="00B9094E"/>
    <w:rsid w:val="00B928B5"/>
    <w:rsid w:val="00B96ED0"/>
    <w:rsid w:val="00BA3D9E"/>
    <w:rsid w:val="00BA3DEF"/>
    <w:rsid w:val="00BA466A"/>
    <w:rsid w:val="00BB006E"/>
    <w:rsid w:val="00BB10EE"/>
    <w:rsid w:val="00BB152E"/>
    <w:rsid w:val="00BB25D5"/>
    <w:rsid w:val="00BB39F1"/>
    <w:rsid w:val="00BB597D"/>
    <w:rsid w:val="00BB6DD7"/>
    <w:rsid w:val="00BC0492"/>
    <w:rsid w:val="00BC2335"/>
    <w:rsid w:val="00BC52FD"/>
    <w:rsid w:val="00BC53B7"/>
    <w:rsid w:val="00BC73BB"/>
    <w:rsid w:val="00BD145A"/>
    <w:rsid w:val="00BD1A14"/>
    <w:rsid w:val="00BD2642"/>
    <w:rsid w:val="00BD3BCE"/>
    <w:rsid w:val="00BD5F90"/>
    <w:rsid w:val="00BD7944"/>
    <w:rsid w:val="00BE2C1D"/>
    <w:rsid w:val="00BF5ADF"/>
    <w:rsid w:val="00C028FD"/>
    <w:rsid w:val="00C03D8A"/>
    <w:rsid w:val="00C065F9"/>
    <w:rsid w:val="00C11E17"/>
    <w:rsid w:val="00C127C3"/>
    <w:rsid w:val="00C14EBC"/>
    <w:rsid w:val="00C1703C"/>
    <w:rsid w:val="00C173DA"/>
    <w:rsid w:val="00C17B5C"/>
    <w:rsid w:val="00C17F76"/>
    <w:rsid w:val="00C2238C"/>
    <w:rsid w:val="00C23784"/>
    <w:rsid w:val="00C26D89"/>
    <w:rsid w:val="00C350C2"/>
    <w:rsid w:val="00C3749F"/>
    <w:rsid w:val="00C4216A"/>
    <w:rsid w:val="00C43400"/>
    <w:rsid w:val="00C445C5"/>
    <w:rsid w:val="00C51C11"/>
    <w:rsid w:val="00C5734D"/>
    <w:rsid w:val="00C60EB2"/>
    <w:rsid w:val="00C65DF2"/>
    <w:rsid w:val="00C67B56"/>
    <w:rsid w:val="00C70548"/>
    <w:rsid w:val="00C719DB"/>
    <w:rsid w:val="00C71B55"/>
    <w:rsid w:val="00C744B9"/>
    <w:rsid w:val="00C75AA4"/>
    <w:rsid w:val="00C777A5"/>
    <w:rsid w:val="00C80067"/>
    <w:rsid w:val="00C8021C"/>
    <w:rsid w:val="00C82273"/>
    <w:rsid w:val="00C83348"/>
    <w:rsid w:val="00C85E24"/>
    <w:rsid w:val="00C9138E"/>
    <w:rsid w:val="00C91DCE"/>
    <w:rsid w:val="00C92436"/>
    <w:rsid w:val="00C92EAB"/>
    <w:rsid w:val="00C93DED"/>
    <w:rsid w:val="00C940EC"/>
    <w:rsid w:val="00C96558"/>
    <w:rsid w:val="00C97A2F"/>
    <w:rsid w:val="00CA0DA7"/>
    <w:rsid w:val="00CA136B"/>
    <w:rsid w:val="00CA429B"/>
    <w:rsid w:val="00CB1DE3"/>
    <w:rsid w:val="00CB5346"/>
    <w:rsid w:val="00CB5D03"/>
    <w:rsid w:val="00CB77F5"/>
    <w:rsid w:val="00CC1FEC"/>
    <w:rsid w:val="00CC371B"/>
    <w:rsid w:val="00CC507F"/>
    <w:rsid w:val="00CC5786"/>
    <w:rsid w:val="00CC6B4A"/>
    <w:rsid w:val="00CC76B9"/>
    <w:rsid w:val="00CD0907"/>
    <w:rsid w:val="00CD166B"/>
    <w:rsid w:val="00CD21D0"/>
    <w:rsid w:val="00CD2211"/>
    <w:rsid w:val="00CD29D5"/>
    <w:rsid w:val="00CD669D"/>
    <w:rsid w:val="00CE18C2"/>
    <w:rsid w:val="00CE2185"/>
    <w:rsid w:val="00CE2C0E"/>
    <w:rsid w:val="00CE5CBE"/>
    <w:rsid w:val="00CE7957"/>
    <w:rsid w:val="00CF090C"/>
    <w:rsid w:val="00CF3CEB"/>
    <w:rsid w:val="00CF5D67"/>
    <w:rsid w:val="00CF7E21"/>
    <w:rsid w:val="00D017E2"/>
    <w:rsid w:val="00D02F20"/>
    <w:rsid w:val="00D03ECC"/>
    <w:rsid w:val="00D12DF9"/>
    <w:rsid w:val="00D14462"/>
    <w:rsid w:val="00D16D66"/>
    <w:rsid w:val="00D21DF6"/>
    <w:rsid w:val="00D2391C"/>
    <w:rsid w:val="00D245FA"/>
    <w:rsid w:val="00D24847"/>
    <w:rsid w:val="00D262E8"/>
    <w:rsid w:val="00D26C56"/>
    <w:rsid w:val="00D30B67"/>
    <w:rsid w:val="00D31C86"/>
    <w:rsid w:val="00D31F80"/>
    <w:rsid w:val="00D341CF"/>
    <w:rsid w:val="00D3467A"/>
    <w:rsid w:val="00D36D90"/>
    <w:rsid w:val="00D4065F"/>
    <w:rsid w:val="00D4070C"/>
    <w:rsid w:val="00D40796"/>
    <w:rsid w:val="00D4693D"/>
    <w:rsid w:val="00D500AA"/>
    <w:rsid w:val="00D50EF1"/>
    <w:rsid w:val="00D64458"/>
    <w:rsid w:val="00D645EA"/>
    <w:rsid w:val="00D71548"/>
    <w:rsid w:val="00D72CBB"/>
    <w:rsid w:val="00D74DD5"/>
    <w:rsid w:val="00D75AF6"/>
    <w:rsid w:val="00D76210"/>
    <w:rsid w:val="00D80014"/>
    <w:rsid w:val="00D80C92"/>
    <w:rsid w:val="00D837A9"/>
    <w:rsid w:val="00D83F18"/>
    <w:rsid w:val="00D90941"/>
    <w:rsid w:val="00D915B9"/>
    <w:rsid w:val="00D91E6E"/>
    <w:rsid w:val="00D928A7"/>
    <w:rsid w:val="00D93C15"/>
    <w:rsid w:val="00D93CD9"/>
    <w:rsid w:val="00D952D3"/>
    <w:rsid w:val="00D95827"/>
    <w:rsid w:val="00D977F5"/>
    <w:rsid w:val="00D97F85"/>
    <w:rsid w:val="00DA038A"/>
    <w:rsid w:val="00DA1E9D"/>
    <w:rsid w:val="00DA59AD"/>
    <w:rsid w:val="00DA701D"/>
    <w:rsid w:val="00DA77DD"/>
    <w:rsid w:val="00DB023F"/>
    <w:rsid w:val="00DB320D"/>
    <w:rsid w:val="00DB49C3"/>
    <w:rsid w:val="00DB5381"/>
    <w:rsid w:val="00DB628D"/>
    <w:rsid w:val="00DC0C3F"/>
    <w:rsid w:val="00DC7CA2"/>
    <w:rsid w:val="00DD1206"/>
    <w:rsid w:val="00DD1D96"/>
    <w:rsid w:val="00DD212A"/>
    <w:rsid w:val="00DD5599"/>
    <w:rsid w:val="00DD6A04"/>
    <w:rsid w:val="00DE2EAF"/>
    <w:rsid w:val="00DE403F"/>
    <w:rsid w:val="00DE5E64"/>
    <w:rsid w:val="00DE6805"/>
    <w:rsid w:val="00DF0776"/>
    <w:rsid w:val="00DF23A3"/>
    <w:rsid w:val="00DF2810"/>
    <w:rsid w:val="00DF496E"/>
    <w:rsid w:val="00DF5CCC"/>
    <w:rsid w:val="00DF726D"/>
    <w:rsid w:val="00DF7FF3"/>
    <w:rsid w:val="00E024D3"/>
    <w:rsid w:val="00E04400"/>
    <w:rsid w:val="00E0451E"/>
    <w:rsid w:val="00E05735"/>
    <w:rsid w:val="00E0698F"/>
    <w:rsid w:val="00E12140"/>
    <w:rsid w:val="00E126F5"/>
    <w:rsid w:val="00E17A36"/>
    <w:rsid w:val="00E206D6"/>
    <w:rsid w:val="00E21119"/>
    <w:rsid w:val="00E22A5E"/>
    <w:rsid w:val="00E22FE3"/>
    <w:rsid w:val="00E26258"/>
    <w:rsid w:val="00E30105"/>
    <w:rsid w:val="00E31F50"/>
    <w:rsid w:val="00E35C53"/>
    <w:rsid w:val="00E373DA"/>
    <w:rsid w:val="00E4182F"/>
    <w:rsid w:val="00E41D91"/>
    <w:rsid w:val="00E46023"/>
    <w:rsid w:val="00E4605B"/>
    <w:rsid w:val="00E52147"/>
    <w:rsid w:val="00E53EFB"/>
    <w:rsid w:val="00E561DB"/>
    <w:rsid w:val="00E5765F"/>
    <w:rsid w:val="00E67693"/>
    <w:rsid w:val="00E74746"/>
    <w:rsid w:val="00E7477A"/>
    <w:rsid w:val="00E752A2"/>
    <w:rsid w:val="00E7716A"/>
    <w:rsid w:val="00E77A3E"/>
    <w:rsid w:val="00E80668"/>
    <w:rsid w:val="00E82819"/>
    <w:rsid w:val="00E82BA0"/>
    <w:rsid w:val="00E84B72"/>
    <w:rsid w:val="00E85D8B"/>
    <w:rsid w:val="00E865AF"/>
    <w:rsid w:val="00E92AA3"/>
    <w:rsid w:val="00E977EC"/>
    <w:rsid w:val="00EA1D57"/>
    <w:rsid w:val="00EA4DFF"/>
    <w:rsid w:val="00EA6F7E"/>
    <w:rsid w:val="00EB0E70"/>
    <w:rsid w:val="00EB1BFC"/>
    <w:rsid w:val="00EB2554"/>
    <w:rsid w:val="00EB4B85"/>
    <w:rsid w:val="00EB74A9"/>
    <w:rsid w:val="00EB7D2F"/>
    <w:rsid w:val="00EC3C87"/>
    <w:rsid w:val="00EC6467"/>
    <w:rsid w:val="00EC7B18"/>
    <w:rsid w:val="00ED28F9"/>
    <w:rsid w:val="00ED2EA2"/>
    <w:rsid w:val="00ED4F55"/>
    <w:rsid w:val="00ED68B0"/>
    <w:rsid w:val="00ED798C"/>
    <w:rsid w:val="00EE3662"/>
    <w:rsid w:val="00EE7BE4"/>
    <w:rsid w:val="00EF160F"/>
    <w:rsid w:val="00EF6245"/>
    <w:rsid w:val="00EF7FEF"/>
    <w:rsid w:val="00F02876"/>
    <w:rsid w:val="00F037F6"/>
    <w:rsid w:val="00F04705"/>
    <w:rsid w:val="00F060F2"/>
    <w:rsid w:val="00F137D8"/>
    <w:rsid w:val="00F13E05"/>
    <w:rsid w:val="00F15027"/>
    <w:rsid w:val="00F21F84"/>
    <w:rsid w:val="00F22FE8"/>
    <w:rsid w:val="00F23AE3"/>
    <w:rsid w:val="00F270D8"/>
    <w:rsid w:val="00F3106A"/>
    <w:rsid w:val="00F343D4"/>
    <w:rsid w:val="00F34932"/>
    <w:rsid w:val="00F35BF8"/>
    <w:rsid w:val="00F364F8"/>
    <w:rsid w:val="00F373D1"/>
    <w:rsid w:val="00F37632"/>
    <w:rsid w:val="00F4045B"/>
    <w:rsid w:val="00F40818"/>
    <w:rsid w:val="00F42890"/>
    <w:rsid w:val="00F42B14"/>
    <w:rsid w:val="00F4310A"/>
    <w:rsid w:val="00F441B9"/>
    <w:rsid w:val="00F44AA8"/>
    <w:rsid w:val="00F4716F"/>
    <w:rsid w:val="00F524A0"/>
    <w:rsid w:val="00F534CE"/>
    <w:rsid w:val="00F54397"/>
    <w:rsid w:val="00F6202A"/>
    <w:rsid w:val="00F62AA1"/>
    <w:rsid w:val="00F659B8"/>
    <w:rsid w:val="00F65C01"/>
    <w:rsid w:val="00F6681C"/>
    <w:rsid w:val="00F66EA6"/>
    <w:rsid w:val="00F73C2A"/>
    <w:rsid w:val="00F73ECA"/>
    <w:rsid w:val="00F743B3"/>
    <w:rsid w:val="00F74485"/>
    <w:rsid w:val="00F778FF"/>
    <w:rsid w:val="00F77E9A"/>
    <w:rsid w:val="00F82981"/>
    <w:rsid w:val="00F8511C"/>
    <w:rsid w:val="00F855AB"/>
    <w:rsid w:val="00F855D4"/>
    <w:rsid w:val="00F85F9A"/>
    <w:rsid w:val="00F95159"/>
    <w:rsid w:val="00F956C7"/>
    <w:rsid w:val="00F976B8"/>
    <w:rsid w:val="00FA13BA"/>
    <w:rsid w:val="00FA21E5"/>
    <w:rsid w:val="00FA47F7"/>
    <w:rsid w:val="00FB109A"/>
    <w:rsid w:val="00FB24FC"/>
    <w:rsid w:val="00FB2768"/>
    <w:rsid w:val="00FB3429"/>
    <w:rsid w:val="00FB347E"/>
    <w:rsid w:val="00FB383A"/>
    <w:rsid w:val="00FB410B"/>
    <w:rsid w:val="00FB48C8"/>
    <w:rsid w:val="00FB608A"/>
    <w:rsid w:val="00FC1C9D"/>
    <w:rsid w:val="00FC20C6"/>
    <w:rsid w:val="00FC4632"/>
    <w:rsid w:val="00FC4A6D"/>
    <w:rsid w:val="00FC5270"/>
    <w:rsid w:val="00FC6046"/>
    <w:rsid w:val="00FC7831"/>
    <w:rsid w:val="00FD59B2"/>
    <w:rsid w:val="00FD6324"/>
    <w:rsid w:val="00FD7AB1"/>
    <w:rsid w:val="00FD7EE0"/>
    <w:rsid w:val="00FE0BB1"/>
    <w:rsid w:val="00FE643B"/>
    <w:rsid w:val="00FF11BD"/>
    <w:rsid w:val="00FF4260"/>
    <w:rsid w:val="00FF6FD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6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07387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07387C"/>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07387C"/>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6405DB"/>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7C"/>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07387C"/>
    <w:rPr>
      <w:rFonts w:ascii="Times New Roman Bold" w:eastAsia="Arial Unicode MS" w:hAnsi="Arial Unicode MS" w:cs="Arial Unicode MS"/>
      <w:color w:val="000000"/>
      <w:sz w:val="26"/>
      <w:szCs w:val="26"/>
      <w:u w:color="000000"/>
      <w:bdr w:val="nil"/>
    </w:rPr>
  </w:style>
  <w:style w:type="paragraph" w:customStyle="1" w:styleId="Para1">
    <w:name w:val="Para 1"/>
    <w:rsid w:val="0007387C"/>
    <w:pPr>
      <w:pBdr>
        <w:top w:val="nil"/>
        <w:left w:val="nil"/>
        <w:bottom w:val="nil"/>
        <w:right w:val="nil"/>
        <w:between w:val="nil"/>
        <w:bar w:val="nil"/>
      </w:pBdr>
      <w:tabs>
        <w:tab w:val="left" w:pos="567"/>
      </w:tabs>
      <w:spacing w:after="120" w:line="300" w:lineRule="atLeast"/>
      <w:ind w:left="567" w:hanging="567"/>
      <w:jc w:val="both"/>
    </w:pPr>
    <w:rPr>
      <w:rFonts w:ascii="Times New Roman" w:eastAsia="Arial Unicode MS" w:hAnsi="Arial Unicode MS" w:cs="Arial Unicode MS"/>
      <w:color w:val="000000"/>
      <w:u w:color="000000"/>
      <w:bdr w:val="nil"/>
    </w:rPr>
  </w:style>
  <w:style w:type="paragraph" w:customStyle="1" w:styleId="Permit1">
    <w:name w:val="Permit 1"/>
    <w:rsid w:val="0007387C"/>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07387C"/>
    <w:pPr>
      <w:numPr>
        <w:numId w:val="4"/>
      </w:numPr>
    </w:pPr>
  </w:style>
  <w:style w:type="paragraph" w:styleId="Footer">
    <w:name w:val="footer"/>
    <w:link w:val="FooterChar"/>
    <w:rsid w:val="0007387C"/>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07387C"/>
    <w:rPr>
      <w:rFonts w:ascii="Times New Roman" w:eastAsia="Arial Unicode MS" w:hAnsi="Arial Unicode MS" w:cs="Arial Unicode MS"/>
      <w:color w:val="000000"/>
      <w:sz w:val="20"/>
      <w:szCs w:val="20"/>
      <w:u w:color="000000"/>
      <w:bdr w:val="nil"/>
    </w:rPr>
  </w:style>
  <w:style w:type="paragraph" w:styleId="ListParagraph">
    <w:name w:val="List Paragraph"/>
    <w:basedOn w:val="Normal"/>
    <w:link w:val="ListParagraphChar"/>
    <w:uiPriority w:val="34"/>
    <w:qFormat/>
    <w:rsid w:val="0007387C"/>
    <w:pPr>
      <w:ind w:left="720"/>
      <w:contextualSpacing/>
    </w:pPr>
  </w:style>
  <w:style w:type="paragraph" w:styleId="BalloonText">
    <w:name w:val="Balloon Text"/>
    <w:basedOn w:val="Normal"/>
    <w:link w:val="BalloonTextChar"/>
    <w:semiHidden/>
    <w:unhideWhenUsed/>
    <w:rsid w:val="0007387C"/>
    <w:rPr>
      <w:rFonts w:ascii="Tahoma" w:hAnsi="Tahoma" w:cs="Tahoma"/>
      <w:sz w:val="16"/>
      <w:szCs w:val="16"/>
    </w:rPr>
  </w:style>
  <w:style w:type="character" w:customStyle="1" w:styleId="BalloonTextChar">
    <w:name w:val="Balloon Text Char"/>
    <w:basedOn w:val="DefaultParagraphFont"/>
    <w:link w:val="BalloonText"/>
    <w:semiHidden/>
    <w:rsid w:val="0007387C"/>
    <w:rPr>
      <w:rFonts w:ascii="Tahoma" w:eastAsia="Arial Unicode MS" w:hAnsi="Tahoma" w:cs="Tahoma"/>
      <w:color w:val="000000"/>
      <w:sz w:val="16"/>
      <w:szCs w:val="16"/>
      <w:u w:color="000000"/>
      <w:bdr w:val="nil"/>
    </w:rPr>
  </w:style>
  <w:style w:type="character" w:styleId="Strong">
    <w:name w:val="Strong"/>
    <w:basedOn w:val="DefaultParagraphFont"/>
    <w:rsid w:val="00D24847"/>
    <w:rPr>
      <w:b/>
      <w:bCs/>
    </w:rPr>
  </w:style>
  <w:style w:type="character" w:customStyle="1" w:styleId="Heading3Char">
    <w:name w:val="Heading 3 Char"/>
    <w:basedOn w:val="DefaultParagraphFont"/>
    <w:link w:val="Heading3"/>
    <w:rsid w:val="006405DB"/>
    <w:rPr>
      <w:rFonts w:ascii="Times New Roman" w:eastAsia="Times New Roman" w:hAnsi="Times New Roman" w:cs="Times New Roman"/>
      <w:b/>
      <w:bCs/>
      <w:iCs/>
      <w:lang w:val="en-AU"/>
    </w:rPr>
  </w:style>
  <w:style w:type="paragraph" w:customStyle="1" w:styleId="subheading">
    <w:name w:val="sub_heading"/>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6405DB"/>
    <w:rPr>
      <w:rFonts w:ascii="Courier New" w:eastAsia="Times New Roman" w:hAnsi="Courier New" w:cs="Courier New"/>
      <w:sz w:val="20"/>
      <w:szCs w:val="20"/>
      <w:lang w:val="en-AU" w:eastAsia="en-AU"/>
    </w:rPr>
  </w:style>
  <w:style w:type="paragraph" w:styleId="Header">
    <w:name w:val="header"/>
    <w:basedOn w:val="Normal"/>
    <w:link w:val="HeaderChar"/>
    <w:uiPriority w:val="99"/>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6405DB"/>
    <w:rPr>
      <w:rFonts w:ascii="Times New Roman" w:eastAsia="Times New Roman" w:hAnsi="Times New Roman" w:cs="Times New Roman"/>
      <w:lang w:val="en-AU"/>
    </w:rPr>
  </w:style>
  <w:style w:type="character" w:styleId="PageNumber">
    <w:name w:val="page number"/>
    <w:basedOn w:val="DefaultParagraphFont"/>
    <w:rsid w:val="006405DB"/>
  </w:style>
  <w:style w:type="character" w:styleId="CommentReference">
    <w:name w:val="annotation reference"/>
    <w:basedOn w:val="DefaultParagraphFont"/>
    <w:rsid w:val="006405DB"/>
    <w:rPr>
      <w:sz w:val="16"/>
      <w:szCs w:val="16"/>
    </w:rPr>
  </w:style>
  <w:style w:type="paragraph" w:styleId="CommentText">
    <w:name w:val="annotation text"/>
    <w:basedOn w:val="Normal"/>
    <w:link w:val="CommentTextChar"/>
    <w:rsid w:val="006405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6405D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6405DB"/>
    <w:rPr>
      <w:b/>
      <w:bCs/>
    </w:rPr>
  </w:style>
  <w:style w:type="character" w:customStyle="1" w:styleId="CommentSubjectChar">
    <w:name w:val="Comment Subject Char"/>
    <w:basedOn w:val="CommentTextChar"/>
    <w:link w:val="CommentSubject"/>
    <w:rsid w:val="006405DB"/>
    <w:rPr>
      <w:rFonts w:ascii="Times New Roman" w:eastAsia="Times New Roman" w:hAnsi="Times New Roman" w:cs="Times New Roman"/>
      <w:b/>
      <w:bCs/>
      <w:sz w:val="20"/>
      <w:szCs w:val="20"/>
      <w:lang w:val="en-AU"/>
    </w:rPr>
  </w:style>
  <w:style w:type="paragraph" w:styleId="Revision">
    <w:name w:val="Revision"/>
    <w:hidden/>
    <w:uiPriority w:val="99"/>
    <w:rsid w:val="006405DB"/>
    <w:rPr>
      <w:rFonts w:ascii="Times New Roman" w:eastAsia="Times New Roman" w:hAnsi="Times New Roman" w:cs="Times New Roman"/>
      <w:lang w:val="en-AU"/>
    </w:rPr>
  </w:style>
  <w:style w:type="character" w:customStyle="1" w:styleId="ListParagraphChar">
    <w:name w:val="List Paragraph Char"/>
    <w:basedOn w:val="DefaultParagraphFont"/>
    <w:link w:val="ListParagraph"/>
    <w:uiPriority w:val="34"/>
    <w:rsid w:val="00547D43"/>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07387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07387C"/>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07387C"/>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6405DB"/>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7C"/>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07387C"/>
    <w:rPr>
      <w:rFonts w:ascii="Times New Roman Bold" w:eastAsia="Arial Unicode MS" w:hAnsi="Arial Unicode MS" w:cs="Arial Unicode MS"/>
      <w:color w:val="000000"/>
      <w:sz w:val="26"/>
      <w:szCs w:val="26"/>
      <w:u w:color="000000"/>
      <w:bdr w:val="nil"/>
    </w:rPr>
  </w:style>
  <w:style w:type="paragraph" w:customStyle="1" w:styleId="Para1">
    <w:name w:val="Para 1"/>
    <w:rsid w:val="0007387C"/>
    <w:pPr>
      <w:pBdr>
        <w:top w:val="nil"/>
        <w:left w:val="nil"/>
        <w:bottom w:val="nil"/>
        <w:right w:val="nil"/>
        <w:between w:val="nil"/>
        <w:bar w:val="nil"/>
      </w:pBdr>
      <w:tabs>
        <w:tab w:val="left" w:pos="567"/>
      </w:tabs>
      <w:spacing w:after="120" w:line="300" w:lineRule="atLeast"/>
      <w:ind w:left="567" w:hanging="567"/>
      <w:jc w:val="both"/>
    </w:pPr>
    <w:rPr>
      <w:rFonts w:ascii="Times New Roman" w:eastAsia="Arial Unicode MS" w:hAnsi="Arial Unicode MS" w:cs="Arial Unicode MS"/>
      <w:color w:val="000000"/>
      <w:u w:color="000000"/>
      <w:bdr w:val="nil"/>
    </w:rPr>
  </w:style>
  <w:style w:type="paragraph" w:customStyle="1" w:styleId="Permit1">
    <w:name w:val="Permit 1"/>
    <w:rsid w:val="0007387C"/>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07387C"/>
    <w:pPr>
      <w:numPr>
        <w:numId w:val="4"/>
      </w:numPr>
    </w:pPr>
  </w:style>
  <w:style w:type="paragraph" w:styleId="Footer">
    <w:name w:val="footer"/>
    <w:link w:val="FooterChar"/>
    <w:rsid w:val="0007387C"/>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07387C"/>
    <w:rPr>
      <w:rFonts w:ascii="Times New Roman" w:eastAsia="Arial Unicode MS" w:hAnsi="Arial Unicode MS" w:cs="Arial Unicode MS"/>
      <w:color w:val="000000"/>
      <w:sz w:val="20"/>
      <w:szCs w:val="20"/>
      <w:u w:color="000000"/>
      <w:bdr w:val="nil"/>
    </w:rPr>
  </w:style>
  <w:style w:type="paragraph" w:styleId="ListParagraph">
    <w:name w:val="List Paragraph"/>
    <w:basedOn w:val="Normal"/>
    <w:link w:val="ListParagraphChar"/>
    <w:uiPriority w:val="34"/>
    <w:qFormat/>
    <w:rsid w:val="0007387C"/>
    <w:pPr>
      <w:ind w:left="720"/>
      <w:contextualSpacing/>
    </w:pPr>
  </w:style>
  <w:style w:type="paragraph" w:styleId="BalloonText">
    <w:name w:val="Balloon Text"/>
    <w:basedOn w:val="Normal"/>
    <w:link w:val="BalloonTextChar"/>
    <w:semiHidden/>
    <w:unhideWhenUsed/>
    <w:rsid w:val="0007387C"/>
    <w:rPr>
      <w:rFonts w:ascii="Tahoma" w:hAnsi="Tahoma" w:cs="Tahoma"/>
      <w:sz w:val="16"/>
      <w:szCs w:val="16"/>
    </w:rPr>
  </w:style>
  <w:style w:type="character" w:customStyle="1" w:styleId="BalloonTextChar">
    <w:name w:val="Balloon Text Char"/>
    <w:basedOn w:val="DefaultParagraphFont"/>
    <w:link w:val="BalloonText"/>
    <w:semiHidden/>
    <w:rsid w:val="0007387C"/>
    <w:rPr>
      <w:rFonts w:ascii="Tahoma" w:eastAsia="Arial Unicode MS" w:hAnsi="Tahoma" w:cs="Tahoma"/>
      <w:color w:val="000000"/>
      <w:sz w:val="16"/>
      <w:szCs w:val="16"/>
      <w:u w:color="000000"/>
      <w:bdr w:val="nil"/>
    </w:rPr>
  </w:style>
  <w:style w:type="character" w:styleId="Strong">
    <w:name w:val="Strong"/>
    <w:basedOn w:val="DefaultParagraphFont"/>
    <w:rsid w:val="00D24847"/>
    <w:rPr>
      <w:b/>
      <w:bCs/>
    </w:rPr>
  </w:style>
  <w:style w:type="character" w:customStyle="1" w:styleId="Heading3Char">
    <w:name w:val="Heading 3 Char"/>
    <w:basedOn w:val="DefaultParagraphFont"/>
    <w:link w:val="Heading3"/>
    <w:rsid w:val="006405DB"/>
    <w:rPr>
      <w:rFonts w:ascii="Times New Roman" w:eastAsia="Times New Roman" w:hAnsi="Times New Roman" w:cs="Times New Roman"/>
      <w:b/>
      <w:bCs/>
      <w:iCs/>
      <w:lang w:val="en-AU"/>
    </w:rPr>
  </w:style>
  <w:style w:type="paragraph" w:customStyle="1" w:styleId="subheading">
    <w:name w:val="sub_heading"/>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6405DB"/>
    <w:rPr>
      <w:rFonts w:ascii="Courier New" w:eastAsia="Times New Roman" w:hAnsi="Courier New" w:cs="Courier New"/>
      <w:sz w:val="20"/>
      <w:szCs w:val="20"/>
      <w:lang w:val="en-AU" w:eastAsia="en-AU"/>
    </w:rPr>
  </w:style>
  <w:style w:type="paragraph" w:styleId="Header">
    <w:name w:val="header"/>
    <w:basedOn w:val="Normal"/>
    <w:link w:val="HeaderChar"/>
    <w:uiPriority w:val="99"/>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6405DB"/>
    <w:rPr>
      <w:rFonts w:ascii="Times New Roman" w:eastAsia="Times New Roman" w:hAnsi="Times New Roman" w:cs="Times New Roman"/>
      <w:lang w:val="en-AU"/>
    </w:rPr>
  </w:style>
  <w:style w:type="character" w:styleId="PageNumber">
    <w:name w:val="page number"/>
    <w:basedOn w:val="DefaultParagraphFont"/>
    <w:rsid w:val="006405DB"/>
  </w:style>
  <w:style w:type="character" w:styleId="CommentReference">
    <w:name w:val="annotation reference"/>
    <w:basedOn w:val="DefaultParagraphFont"/>
    <w:rsid w:val="006405DB"/>
    <w:rPr>
      <w:sz w:val="16"/>
      <w:szCs w:val="16"/>
    </w:rPr>
  </w:style>
  <w:style w:type="paragraph" w:styleId="CommentText">
    <w:name w:val="annotation text"/>
    <w:basedOn w:val="Normal"/>
    <w:link w:val="CommentTextChar"/>
    <w:rsid w:val="006405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6405D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6405DB"/>
    <w:rPr>
      <w:b/>
      <w:bCs/>
    </w:rPr>
  </w:style>
  <w:style w:type="character" w:customStyle="1" w:styleId="CommentSubjectChar">
    <w:name w:val="Comment Subject Char"/>
    <w:basedOn w:val="CommentTextChar"/>
    <w:link w:val="CommentSubject"/>
    <w:rsid w:val="006405DB"/>
    <w:rPr>
      <w:rFonts w:ascii="Times New Roman" w:eastAsia="Times New Roman" w:hAnsi="Times New Roman" w:cs="Times New Roman"/>
      <w:b/>
      <w:bCs/>
      <w:sz w:val="20"/>
      <w:szCs w:val="20"/>
      <w:lang w:val="en-AU"/>
    </w:rPr>
  </w:style>
  <w:style w:type="paragraph" w:styleId="Revision">
    <w:name w:val="Revision"/>
    <w:hidden/>
    <w:uiPriority w:val="99"/>
    <w:rsid w:val="006405DB"/>
    <w:rPr>
      <w:rFonts w:ascii="Times New Roman" w:eastAsia="Times New Roman" w:hAnsi="Times New Roman" w:cs="Times New Roman"/>
      <w:lang w:val="en-AU"/>
    </w:rPr>
  </w:style>
  <w:style w:type="character" w:customStyle="1" w:styleId="ListParagraphChar">
    <w:name w:val="List Paragraph Char"/>
    <w:basedOn w:val="DefaultParagraphFont"/>
    <w:link w:val="ListParagraph"/>
    <w:uiPriority w:val="34"/>
    <w:rsid w:val="00547D43"/>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4422">
      <w:bodyDiv w:val="1"/>
      <w:marLeft w:val="0"/>
      <w:marRight w:val="0"/>
      <w:marTop w:val="0"/>
      <w:marBottom w:val="0"/>
      <w:divBdr>
        <w:top w:val="none" w:sz="0" w:space="0" w:color="auto"/>
        <w:left w:val="none" w:sz="0" w:space="0" w:color="auto"/>
        <w:bottom w:val="none" w:sz="0" w:space="0" w:color="auto"/>
        <w:right w:val="none" w:sz="0" w:space="0" w:color="auto"/>
      </w:divBdr>
      <w:divsChild>
        <w:div w:id="5414810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 Type="http://schemas.microsoft.com/office/2007/relationships/stylesWithEffects" Target="stylesWithEffect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7" Type="http://schemas.openxmlformats.org/officeDocument/2006/relationships/endnotes" Target="end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footer" Target="footer1.xml"/><Relationship Id="rId10" Type="http://schemas.openxmlformats.org/officeDocument/2006/relationships/hyperlink" Target="http://www.austlii.edu.au/au/legis/vic/consol_act/ha199586/s3.html" TargetMode="External"/><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7647</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Pauline Hitchins</cp:lastModifiedBy>
  <cp:revision>2</cp:revision>
  <cp:lastPrinted>2016-07-31T22:19:00Z</cp:lastPrinted>
  <dcterms:created xsi:type="dcterms:W3CDTF">2016-08-08T01:07:00Z</dcterms:created>
  <dcterms:modified xsi:type="dcterms:W3CDTF">2016-08-08T01:07:00Z</dcterms:modified>
</cp:coreProperties>
</file>